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76F58D" w14:textId="77777777" w:rsidR="00FE7F5B" w:rsidRDefault="00FE7F5B" w:rsidP="0086752B">
      <w:pPr>
        <w:spacing w:after="0"/>
        <w:jc w:val="both"/>
        <w:rPr>
          <w:b/>
        </w:rPr>
      </w:pPr>
    </w:p>
    <w:p w14:paraId="45B70A5F" w14:textId="77777777" w:rsidR="00FE7F5B" w:rsidRDefault="00FE7F5B" w:rsidP="0086752B">
      <w:pPr>
        <w:spacing w:after="0"/>
        <w:jc w:val="both"/>
        <w:rPr>
          <w:b/>
        </w:rPr>
      </w:pPr>
    </w:p>
    <w:p w14:paraId="6D9D9391" w14:textId="768C4126" w:rsidR="00055C77" w:rsidRDefault="00FE7F5B" w:rsidP="0086752B">
      <w:pPr>
        <w:spacing w:after="0"/>
        <w:jc w:val="both"/>
        <w:rPr>
          <w:b/>
        </w:rPr>
      </w:pPr>
      <w:r>
        <w:rPr>
          <w:b/>
          <w:noProof/>
          <w:lang w:val="en-US"/>
        </w:rPr>
        <mc:AlternateContent>
          <mc:Choice Requires="wps">
            <w:drawing>
              <wp:anchor distT="0" distB="0" distL="114300" distR="114300" simplePos="0" relativeHeight="251659264" behindDoc="0" locked="0" layoutInCell="1" allowOverlap="1" wp14:anchorId="036CD87F" wp14:editId="5994FB3B">
                <wp:simplePos x="0" y="0"/>
                <wp:positionH relativeFrom="column">
                  <wp:posOffset>3886200</wp:posOffset>
                </wp:positionH>
                <wp:positionV relativeFrom="paragraph">
                  <wp:posOffset>-342900</wp:posOffset>
                </wp:positionV>
                <wp:extent cx="1485900" cy="13716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1751C7" w14:textId="62064668" w:rsidR="00FE7F5B" w:rsidRDefault="00FE7F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306pt;margin-top:-26.95pt;width:117pt;height:10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F0IswCAAAP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" filled="f" stroked="f">
                <v:textbox>
                  <w:txbxContent>
                    <w:p w14:paraId="191751C7" w14:textId="62064668" w:rsidR="00FE7F5B" w:rsidRDefault="00FE7F5B"/>
                  </w:txbxContent>
                </v:textbox>
                <w10:wrap type="square"/>
              </v:shape>
            </w:pict>
          </mc:Fallback>
        </mc:AlternateContent>
      </w:r>
      <w:r>
        <w:rPr>
          <w:b/>
          <w:noProof/>
          <w:lang w:val="en-US"/>
        </w:rPr>
        <mc:AlternateContent>
          <mc:Choice Requires="wps">
            <w:drawing>
              <wp:anchor distT="0" distB="0" distL="114300" distR="114300" simplePos="0" relativeHeight="251660288" behindDoc="0" locked="0" layoutInCell="1" allowOverlap="1" wp14:anchorId="40095C56" wp14:editId="7DAC4E54">
                <wp:simplePos x="0" y="0"/>
                <wp:positionH relativeFrom="column">
                  <wp:posOffset>3886200</wp:posOffset>
                </wp:positionH>
                <wp:positionV relativeFrom="paragraph">
                  <wp:posOffset>-342900</wp:posOffset>
                </wp:positionV>
                <wp:extent cx="1485900" cy="13716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BF1C3A" w14:textId="09389694" w:rsidR="00FE7F5B" w:rsidRDefault="00FE7F5B">
                            <w:r>
                              <w:rPr>
                                <w:noProof/>
                                <w:lang w:val="en-US"/>
                              </w:rPr>
                              <w:drawing>
                                <wp:inline distT="0" distB="0" distL="0" distR="0" wp14:anchorId="19851D53" wp14:editId="2307C495">
                                  <wp:extent cx="1282700" cy="1312530"/>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3889" t="27065" r="40171" b="10256"/>
                                          <a:stretch/>
                                        </pic:blipFill>
                                        <pic:spPr bwMode="auto">
                                          <a:xfrm>
                                            <a:off x="0" y="0"/>
                                            <a:ext cx="1283157" cy="131299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06pt;margin-top:-26.95pt;width:117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OIoNECAAAW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" filled="f" stroked="f">
                <v:textbox>
                  <w:txbxContent>
                    <w:p w14:paraId="44BF1C3A" w14:textId="09389694" w:rsidR="00FE7F5B" w:rsidRDefault="00FE7F5B">
                      <w:r>
                        <w:rPr>
                          <w:noProof/>
                          <w:lang w:val="en-US"/>
                        </w:rPr>
                        <w:drawing>
                          <wp:inline distT="0" distB="0" distL="0" distR="0" wp14:anchorId="19851D53" wp14:editId="2307C495">
                            <wp:extent cx="1282700" cy="1312530"/>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13889" t="27065" r="40171" b="10256"/>
                                    <a:stretch/>
                                  </pic:blipFill>
                                  <pic:spPr bwMode="auto">
                                    <a:xfrm>
                                      <a:off x="0" y="0"/>
                                      <a:ext cx="1283157" cy="131299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51330C00" w14:textId="77777777" w:rsidR="00055C77" w:rsidRDefault="00055C77" w:rsidP="0086752B">
      <w:pPr>
        <w:spacing w:after="0"/>
        <w:jc w:val="both"/>
        <w:rPr>
          <w:b/>
        </w:rPr>
      </w:pPr>
    </w:p>
    <w:p w14:paraId="7DDC2D17" w14:textId="77777777" w:rsidR="003C360C" w:rsidRDefault="003C360C" w:rsidP="0086752B">
      <w:pPr>
        <w:spacing w:after="0"/>
        <w:jc w:val="both"/>
        <w:rPr>
          <w:b/>
        </w:rPr>
      </w:pPr>
    </w:p>
    <w:p w14:paraId="02BABF80" w14:textId="77777777" w:rsidR="003C360C" w:rsidRDefault="003C360C" w:rsidP="0086752B">
      <w:pPr>
        <w:spacing w:after="0"/>
        <w:jc w:val="both"/>
        <w:rPr>
          <w:b/>
        </w:rPr>
      </w:pPr>
    </w:p>
    <w:p w14:paraId="51513397" w14:textId="77777777" w:rsidR="003C360C" w:rsidRDefault="003C360C" w:rsidP="0086752B">
      <w:pPr>
        <w:spacing w:after="0"/>
        <w:jc w:val="both"/>
        <w:rPr>
          <w:b/>
        </w:rPr>
      </w:pPr>
    </w:p>
    <w:p w14:paraId="33351A80" w14:textId="77777777" w:rsidR="003C360C" w:rsidRDefault="003C360C" w:rsidP="0086752B">
      <w:pPr>
        <w:spacing w:after="0"/>
        <w:jc w:val="both"/>
        <w:rPr>
          <w:b/>
        </w:rPr>
      </w:pPr>
    </w:p>
    <w:p w14:paraId="6D1B5924" w14:textId="2E602C40" w:rsidR="00E13FB5" w:rsidRDefault="00055C77" w:rsidP="0086752B">
      <w:pPr>
        <w:spacing w:after="0"/>
        <w:jc w:val="both"/>
        <w:rPr>
          <w:b/>
          <w:i/>
        </w:rPr>
      </w:pPr>
      <w:r>
        <w:rPr>
          <w:b/>
        </w:rPr>
        <w:t xml:space="preserve">TITLE: </w:t>
      </w:r>
      <w:r w:rsidR="00E13FB5">
        <w:rPr>
          <w:b/>
        </w:rPr>
        <w:t xml:space="preserve">Woody plants’ promoters of </w:t>
      </w:r>
      <w:r w:rsidR="00B579AB">
        <w:rPr>
          <w:b/>
        </w:rPr>
        <w:t>S</w:t>
      </w:r>
      <w:r w:rsidR="00E13FB5">
        <w:rPr>
          <w:b/>
        </w:rPr>
        <w:t xml:space="preserve">econdary wall-associated NAC Domain homologs drive GUS and GFP </w:t>
      </w:r>
      <w:r w:rsidR="00B579AB">
        <w:rPr>
          <w:b/>
        </w:rPr>
        <w:t>activitie</w:t>
      </w:r>
      <w:r w:rsidR="00E13FB5">
        <w:rPr>
          <w:b/>
        </w:rPr>
        <w:t xml:space="preserve">s in vascular tissues of </w:t>
      </w:r>
      <w:r w:rsidR="00E13FB5" w:rsidRPr="00B579AB">
        <w:rPr>
          <w:b/>
          <w:i/>
        </w:rPr>
        <w:t>Arabidopsis thaliana</w:t>
      </w:r>
    </w:p>
    <w:p w14:paraId="4D37B629" w14:textId="77777777" w:rsidR="00EB140B" w:rsidRPr="00EB140B" w:rsidRDefault="00EB140B" w:rsidP="0086752B">
      <w:pPr>
        <w:spacing w:after="0"/>
        <w:jc w:val="both"/>
        <w:rPr>
          <w:b/>
        </w:rPr>
      </w:pPr>
    </w:p>
    <w:p w14:paraId="02529BAE" w14:textId="77777777" w:rsidR="00055C77" w:rsidRDefault="00055C77" w:rsidP="00055C77">
      <w:pPr>
        <w:spacing w:line="360" w:lineRule="auto"/>
        <w:jc w:val="center"/>
        <w:rPr>
          <w:b/>
        </w:rPr>
      </w:pPr>
      <w:r w:rsidRPr="00055C77">
        <w:rPr>
          <w:b/>
        </w:rPr>
        <w:t xml:space="preserve">NAME: </w:t>
      </w:r>
      <w:r w:rsidR="0086752B" w:rsidRPr="00055C77">
        <w:rPr>
          <w:b/>
        </w:rPr>
        <w:t>Libert Brice Tonfack</w:t>
      </w:r>
    </w:p>
    <w:p w14:paraId="4DB4376B" w14:textId="57C35E23" w:rsidR="00BD7A78" w:rsidRPr="00EB140B" w:rsidRDefault="00161D4E" w:rsidP="00055C77">
      <w:pPr>
        <w:spacing w:line="240" w:lineRule="auto"/>
        <w:contextualSpacing/>
        <w:jc w:val="center"/>
        <w:rPr>
          <w:rFonts w:asciiTheme="majorHAnsi" w:hAnsiTheme="majorHAnsi" w:cs="Arial"/>
        </w:rPr>
      </w:pPr>
      <w:r>
        <w:rPr>
          <w:rFonts w:asciiTheme="majorHAnsi" w:hAnsiTheme="majorHAnsi" w:cs="Arial"/>
        </w:rPr>
        <w:t>Unit of Physiology and Plant Improvement, Laboratory of Biotechnology and Environment, D</w:t>
      </w:r>
      <w:r w:rsidR="00BD7A78" w:rsidRPr="00EB140B">
        <w:rPr>
          <w:rFonts w:asciiTheme="majorHAnsi" w:hAnsiTheme="majorHAnsi" w:cs="Arial"/>
        </w:rPr>
        <w:t>epartment of Plant Biology, University of Yaounde 1, PO Box 812, Yaounde, Cameroon</w:t>
      </w:r>
    </w:p>
    <w:p w14:paraId="7A44BD96" w14:textId="77777777" w:rsidR="0086752B" w:rsidRDefault="0086752B" w:rsidP="0086752B">
      <w:pPr>
        <w:spacing w:after="0"/>
        <w:jc w:val="both"/>
      </w:pPr>
    </w:p>
    <w:p w14:paraId="7AE23547" w14:textId="5DEEB289" w:rsidR="0086752B" w:rsidRDefault="0086752B" w:rsidP="0086752B">
      <w:pPr>
        <w:jc w:val="both"/>
      </w:pPr>
      <w:r>
        <w:rPr>
          <w:rFonts w:ascii="Calibri" w:hAnsi="Calibri" w:cs="Calibri"/>
          <w:color w:val="000000"/>
        </w:rPr>
        <w:t xml:space="preserve">The novel and promising biotechnological strategies to improve </w:t>
      </w:r>
      <w:r w:rsidR="0045701F">
        <w:rPr>
          <w:rFonts w:ascii="Calibri" w:hAnsi="Calibri" w:cs="Calibri"/>
          <w:color w:val="000000"/>
        </w:rPr>
        <w:t>forest plants growth and wood</w:t>
      </w:r>
      <w:r>
        <w:rPr>
          <w:rFonts w:ascii="Calibri" w:hAnsi="Calibri" w:cs="Calibri"/>
          <w:color w:val="000000"/>
        </w:rPr>
        <w:t xml:space="preserve"> quality involve building high-precision vector to precisely engineer cell wall biosynthesis in the complex phenomena such as </w:t>
      </w:r>
      <w:r w:rsidR="0045701F">
        <w:rPr>
          <w:rFonts w:ascii="Calibri" w:hAnsi="Calibri" w:cs="Calibri"/>
          <w:color w:val="000000"/>
        </w:rPr>
        <w:t>wood</w:t>
      </w:r>
      <w:r>
        <w:rPr>
          <w:rFonts w:ascii="Calibri" w:hAnsi="Calibri" w:cs="Calibri"/>
          <w:color w:val="000000"/>
        </w:rPr>
        <w:t xml:space="preserve"> formation in </w:t>
      </w:r>
      <w:r w:rsidR="0045701F">
        <w:rPr>
          <w:rFonts w:ascii="Calibri" w:hAnsi="Calibri" w:cs="Calibri"/>
          <w:color w:val="000000"/>
        </w:rPr>
        <w:t>timber</w:t>
      </w:r>
      <w:r>
        <w:rPr>
          <w:rFonts w:ascii="Calibri" w:hAnsi="Calibri" w:cs="Calibri"/>
          <w:color w:val="000000"/>
        </w:rPr>
        <w:t xml:space="preserve"> plants. In this study, a comparative functional and </w:t>
      </w:r>
      <w:r w:rsidRPr="00603F4E">
        <w:rPr>
          <w:rFonts w:ascii="Calibri" w:hAnsi="Calibri" w:cs="Calibri"/>
          <w:i/>
          <w:color w:val="000000"/>
        </w:rPr>
        <w:t>in silico</w:t>
      </w:r>
      <w:r>
        <w:rPr>
          <w:rFonts w:ascii="Calibri" w:hAnsi="Calibri" w:cs="Calibri"/>
          <w:color w:val="000000"/>
        </w:rPr>
        <w:t xml:space="preserve"> analyses of four promoters from woody and </w:t>
      </w:r>
      <w:r w:rsidRPr="0086752B">
        <w:rPr>
          <w:rFonts w:ascii="Calibri" w:hAnsi="Calibri" w:cs="Calibri"/>
          <w:i/>
          <w:color w:val="000000"/>
        </w:rPr>
        <w:t>Arabidopsis thaliana</w:t>
      </w:r>
      <w:r>
        <w:rPr>
          <w:rFonts w:ascii="Calibri" w:hAnsi="Calibri" w:cs="Calibri"/>
          <w:color w:val="000000"/>
        </w:rPr>
        <w:t xml:space="preserve"> plants was performed</w:t>
      </w:r>
      <w:r w:rsidR="00161D4E">
        <w:rPr>
          <w:rFonts w:ascii="Calibri" w:hAnsi="Calibri" w:cs="Calibri"/>
          <w:color w:val="000000"/>
        </w:rPr>
        <w:t xml:space="preserve">. The promoter regions (1.1 – 2 </w:t>
      </w:r>
      <w:r>
        <w:rPr>
          <w:rFonts w:ascii="Calibri" w:hAnsi="Calibri" w:cs="Calibri"/>
          <w:color w:val="000000"/>
        </w:rPr>
        <w:t xml:space="preserve">kbp) of secondary cell wall-specific genes were </w:t>
      </w:r>
      <w:r w:rsidR="00BD7A78">
        <w:rPr>
          <w:rFonts w:ascii="Calibri" w:hAnsi="Calibri" w:cs="Calibri"/>
          <w:color w:val="000000"/>
        </w:rPr>
        <w:t xml:space="preserve">successfully </w:t>
      </w:r>
      <w:r>
        <w:rPr>
          <w:rFonts w:ascii="Calibri" w:hAnsi="Calibri" w:cs="Calibri"/>
          <w:color w:val="000000"/>
        </w:rPr>
        <w:t>PCR amplified with gDNA extracted from</w:t>
      </w:r>
      <w:r w:rsidRPr="00603F4E">
        <w:rPr>
          <w:i/>
        </w:rPr>
        <w:t xml:space="preserve"> </w:t>
      </w:r>
      <w:r w:rsidRPr="007D7BD6">
        <w:rPr>
          <w:i/>
        </w:rPr>
        <w:t>Arabidopsis thaliana</w:t>
      </w:r>
      <w:r>
        <w:t xml:space="preserve"> col-0, </w:t>
      </w:r>
      <w:r w:rsidRPr="00603F4E">
        <w:rPr>
          <w:i/>
        </w:rPr>
        <w:t>Eucalyptus grandis</w:t>
      </w:r>
      <w:r>
        <w:t xml:space="preserve"> and </w:t>
      </w:r>
      <w:r w:rsidRPr="00603F4E">
        <w:rPr>
          <w:i/>
        </w:rPr>
        <w:t>Populus</w:t>
      </w:r>
      <w:r>
        <w:t xml:space="preserve"> high-value hybrid (</w:t>
      </w:r>
      <w:r w:rsidRPr="00603F4E">
        <w:rPr>
          <w:i/>
        </w:rPr>
        <w:t>P. alba</w:t>
      </w:r>
      <w:r>
        <w:t xml:space="preserve"> x </w:t>
      </w:r>
      <w:r w:rsidRPr="00452490">
        <w:rPr>
          <w:i/>
        </w:rPr>
        <w:t>P. grandidentata</w:t>
      </w:r>
      <w:r>
        <w:t xml:space="preserve">). </w:t>
      </w:r>
      <w:r w:rsidRPr="002C744C">
        <w:rPr>
          <w:i/>
        </w:rPr>
        <w:t>In planta</w:t>
      </w:r>
      <w:r>
        <w:t xml:space="preserve"> </w:t>
      </w:r>
      <w:r w:rsidR="00BD7A78">
        <w:t xml:space="preserve">GUS and GFP </w:t>
      </w:r>
      <w:r>
        <w:t>analys</w:t>
      </w:r>
      <w:r w:rsidR="00BD7A78">
        <w:t>e</w:t>
      </w:r>
      <w:r>
        <w:t xml:space="preserve">s showed that vectors constructed with </w:t>
      </w:r>
      <w:r w:rsidRPr="003D4983">
        <w:rPr>
          <w:i/>
        </w:rPr>
        <w:t>A. thaliana</w:t>
      </w:r>
      <w:r w:rsidR="00CA5850">
        <w:t xml:space="preserve"> de</w:t>
      </w:r>
      <w:r>
        <w:t xml:space="preserve">rived promoters were highly and precisely interfascicular and xylary fibre-specific while those engineered with woody plants derived promoters were </w:t>
      </w:r>
      <w:r w:rsidR="00BD7A78">
        <w:t xml:space="preserve">also </w:t>
      </w:r>
      <w:r>
        <w:t xml:space="preserve">vascular (xylem and phloem) specific. </w:t>
      </w:r>
      <w:r w:rsidRPr="003D4983">
        <w:rPr>
          <w:i/>
        </w:rPr>
        <w:t>In silico</w:t>
      </w:r>
      <w:r>
        <w:t xml:space="preserve"> analysis revealed the presence of specific </w:t>
      </w:r>
      <w:r w:rsidRPr="002C744C">
        <w:rPr>
          <w:i/>
        </w:rPr>
        <w:t>cis</w:t>
      </w:r>
      <w:r>
        <w:t>-regulatory elements that may turn off woody plant’ promoters activities in interfascicular fibres.</w:t>
      </w:r>
      <w:r w:rsidR="00BD7A78">
        <w:t xml:space="preserve"> </w:t>
      </w:r>
      <w:r w:rsidR="00DF76C0">
        <w:t xml:space="preserve">Overall, our results in this study implicate </w:t>
      </w:r>
      <w:r w:rsidR="0045701F">
        <w:t xml:space="preserve">woody plant </w:t>
      </w:r>
      <w:r w:rsidR="00DF76C0" w:rsidRPr="00DF76C0">
        <w:t>EgrNAC61 and PWND1A</w:t>
      </w:r>
      <w:r w:rsidR="00DF76C0">
        <w:t xml:space="preserve"> </w:t>
      </w:r>
      <w:r w:rsidR="0045701F">
        <w:t xml:space="preserve">promoters </w:t>
      </w:r>
      <w:r w:rsidR="00DF76C0">
        <w:t>as genetic tools for driving gene expression in vascular tissues</w:t>
      </w:r>
      <w:r w:rsidR="0045701F">
        <w:t xml:space="preserve"> while AthSND1 promoter is fibre specific tool.</w:t>
      </w:r>
    </w:p>
    <w:p w14:paraId="5322D2A3" w14:textId="77777777" w:rsidR="00AB499B" w:rsidRDefault="0086752B">
      <w:r>
        <w:t xml:space="preserve">Keywords: </w:t>
      </w:r>
      <w:r w:rsidR="008A768F" w:rsidRPr="008A768F">
        <w:rPr>
          <w:i/>
        </w:rPr>
        <w:t>Arabidopsis thaliana, Eucalyptus grandis, Populus sp</w:t>
      </w:r>
      <w:r w:rsidR="008A768F">
        <w:t>, promoter sequence</w:t>
      </w:r>
      <w:r w:rsidR="00BD56FE">
        <w:t>s</w:t>
      </w:r>
      <w:r w:rsidR="008A768F">
        <w:t>, fibres</w:t>
      </w:r>
      <w:r w:rsidR="004E2DAB">
        <w:t>, vessels</w:t>
      </w:r>
    </w:p>
    <w:p w14:paraId="189BE73C" w14:textId="74E9A8D6" w:rsidR="00055C77" w:rsidRDefault="00055C77" w:rsidP="00055C77">
      <w:pPr>
        <w:jc w:val="both"/>
        <w:rPr>
          <w:b/>
        </w:rPr>
      </w:pPr>
      <w:r>
        <w:rPr>
          <w:b/>
        </w:rPr>
        <w:t>Biography</w:t>
      </w:r>
    </w:p>
    <w:p w14:paraId="3002B3E0" w14:textId="300D9830" w:rsidR="00055C77" w:rsidRPr="00A41107" w:rsidRDefault="00055C77" w:rsidP="00055C77">
      <w:pPr>
        <w:jc w:val="both"/>
        <w:rPr>
          <w:rFonts w:eastAsia="MS PGothic"/>
          <w:b/>
          <w:color w:val="000000"/>
          <w:szCs w:val="32"/>
        </w:rPr>
      </w:pPr>
      <w:r>
        <w:t>Dr LB TONFACK has completed his PhD in 2011 from the University of Yaounde 1, Cameroon and postdoctoral studies from the University of Pretoria, Forest and Agricultural Biotechnology Institute. He is the Lecturer of Plant Biotechnologies at the University of Yaoundé 1. He has published more than 15 papers in good journals.</w:t>
      </w:r>
      <w:r>
        <w:tab/>
      </w:r>
    </w:p>
    <w:p w14:paraId="14944215" w14:textId="77777777" w:rsidR="00055C77" w:rsidRDefault="00055C77" w:rsidP="00055C77">
      <w:pPr>
        <w:autoSpaceDE w:val="0"/>
        <w:autoSpaceDN w:val="0"/>
        <w:adjustRightInd w:val="0"/>
        <w:spacing w:after="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Libert Brice TONFACK</w:t>
      </w:r>
      <w:r w:rsidRPr="008A690F">
        <w:rPr>
          <w:lang w:val="en-NZ"/>
        </w:rPr>
        <w:br/>
        <w:t>Contact number:</w:t>
      </w:r>
      <w:r>
        <w:rPr>
          <w:lang w:val="en-NZ"/>
        </w:rPr>
        <w:t xml:space="preserve"> (+237) 696961844</w:t>
      </w:r>
      <w:r w:rsidRPr="008A690F">
        <w:rPr>
          <w:lang w:val="en-NZ"/>
        </w:rPr>
        <w:br/>
        <w:t>Twitter account:</w:t>
      </w:r>
      <w:r>
        <w:rPr>
          <w:lang w:val="en-NZ"/>
        </w:rPr>
        <w:t xml:space="preserve"> </w:t>
      </w:r>
      <w:r w:rsidRPr="00055C77">
        <w:rPr>
          <w:lang w:val="en-NZ"/>
        </w:rPr>
        <w:t>@LibertBriceT</w:t>
      </w:r>
      <w:r>
        <w:rPr>
          <w:lang w:val="en-NZ"/>
        </w:rPr>
        <w:t xml:space="preserve">  </w:t>
      </w:r>
      <w:r w:rsidRPr="008A690F">
        <w:rPr>
          <w:lang w:val="en-NZ"/>
        </w:rPr>
        <w:br/>
        <w:t>Linked In account:</w:t>
      </w:r>
      <w:r>
        <w:rPr>
          <w:lang w:val="en-NZ"/>
        </w:rPr>
        <w:t xml:space="preserve"> </w:t>
      </w:r>
      <w:r w:rsidRPr="00055C77">
        <w:rPr>
          <w:lang w:val="en-NZ"/>
        </w:rPr>
        <w:t>L.Brice Tonfack</w:t>
      </w:r>
    </w:p>
    <w:p w14:paraId="72BB725C" w14:textId="06E4333C" w:rsidR="00055C77" w:rsidRPr="008A690F" w:rsidRDefault="00055C77" w:rsidP="00055C77">
      <w:pPr>
        <w:autoSpaceDE w:val="0"/>
        <w:autoSpaceDN w:val="0"/>
        <w:adjustRightInd w:val="0"/>
        <w:rPr>
          <w:b/>
          <w:lang w:val="en-NZ"/>
        </w:rPr>
      </w:pPr>
      <w:r>
        <w:rPr>
          <w:lang w:val="en-NZ"/>
        </w:rPr>
        <w:t xml:space="preserve">ResearchGate: </w:t>
      </w:r>
      <w:hyperlink r:id="rId7" w:history="1">
        <w:r w:rsidRPr="00902A37">
          <w:rPr>
            <w:rStyle w:val="Hyperlink"/>
            <w:rFonts w:ascii="Bell MT" w:hAnsi="Bell MT" w:cs="Times New Roman"/>
            <w:b/>
          </w:rPr>
          <w:t>https://www.researchgate.net/profile/Libert_Tonfack</w:t>
        </w:r>
      </w:hyperlink>
      <w:r>
        <w:rPr>
          <w:lang w:val="en-NZ"/>
        </w:rPr>
        <w:t xml:space="preserve"> </w:t>
      </w:r>
    </w:p>
    <w:p w14:paraId="08895017" w14:textId="7A9D36C7" w:rsidR="00055C77" w:rsidRDefault="00055C77" w:rsidP="00055C77">
      <w:r w:rsidRPr="008A690F">
        <w:rPr>
          <w:lang w:val="en-NZ"/>
        </w:rPr>
        <w:t>Session name/ number:</w:t>
      </w:r>
      <w:r>
        <w:rPr>
          <w:lang w:val="en-NZ"/>
        </w:rPr>
        <w:t xml:space="preserve">  </w:t>
      </w:r>
      <w:r w:rsidR="00655F1A">
        <w:rPr>
          <w:lang w:val="en-NZ"/>
        </w:rPr>
        <w:t>Bio-engineering</w:t>
      </w:r>
      <w:r>
        <w:rPr>
          <w:lang w:val="en-NZ"/>
        </w:rPr>
        <w:br/>
        <w:t xml:space="preserve">Category: </w:t>
      </w:r>
      <w:r w:rsidRPr="008A690F">
        <w:rPr>
          <w:lang w:val="en-NZ"/>
        </w:rPr>
        <w:t>Poster presentation</w:t>
      </w:r>
      <w:bookmarkStart w:id="0" w:name="_GoBack"/>
      <w:bookmarkEnd w:id="0"/>
      <w:r>
        <w:rPr>
          <w:lang w:val="en-NZ"/>
        </w:rPr>
        <w:br/>
      </w:r>
    </w:p>
    <w:sectPr w:rsidR="00055C77" w:rsidSect="00FE7F5B">
      <w:pgSz w:w="12240" w:h="15840"/>
      <w:pgMar w:top="850" w:right="1138" w:bottom="1138"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MS PGothic">
    <w:charset w:val="80"/>
    <w:family w:val="swiss"/>
    <w:pitch w:val="variable"/>
    <w:sig w:usb0="E00002FF" w:usb1="6AC7FDFB" w:usb2="00000012" w:usb3="00000000" w:csb0="0002009F" w:csb1="00000000"/>
  </w:font>
  <w:font w:name="Bell MT">
    <w:panose1 w:val="02020503060305020303"/>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52B"/>
    <w:rsid w:val="00055C77"/>
    <w:rsid w:val="00101ECC"/>
    <w:rsid w:val="00161D4E"/>
    <w:rsid w:val="003C360C"/>
    <w:rsid w:val="0045701F"/>
    <w:rsid w:val="004E2DAB"/>
    <w:rsid w:val="005532AA"/>
    <w:rsid w:val="00655F1A"/>
    <w:rsid w:val="00820534"/>
    <w:rsid w:val="0086752B"/>
    <w:rsid w:val="008A768F"/>
    <w:rsid w:val="00AB499B"/>
    <w:rsid w:val="00B40EF1"/>
    <w:rsid w:val="00B579AB"/>
    <w:rsid w:val="00BD56FE"/>
    <w:rsid w:val="00BD7A78"/>
    <w:rsid w:val="00CA5850"/>
    <w:rsid w:val="00DF76C0"/>
    <w:rsid w:val="00E13FB5"/>
    <w:rsid w:val="00E92DB7"/>
    <w:rsid w:val="00EB140B"/>
    <w:rsid w:val="00EC5E04"/>
    <w:rsid w:val="00FE7D5D"/>
    <w:rsid w:val="00FE7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2E04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52B"/>
    <w:pPr>
      <w:spacing w:after="200" w:line="276" w:lineRule="auto"/>
    </w:pPr>
    <w:rPr>
      <w:rFonts w:eastAsiaTheme="minorHAnsi"/>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D7A78"/>
    <w:rPr>
      <w:color w:val="0000FF"/>
      <w:u w:val="single"/>
    </w:rPr>
  </w:style>
  <w:style w:type="paragraph" w:styleId="BalloonText">
    <w:name w:val="Balloon Text"/>
    <w:basedOn w:val="Normal"/>
    <w:link w:val="BalloonTextChar"/>
    <w:uiPriority w:val="99"/>
    <w:semiHidden/>
    <w:unhideWhenUsed/>
    <w:rsid w:val="00FE7F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7F5B"/>
    <w:rPr>
      <w:rFonts w:ascii="Lucida Grande" w:eastAsiaTheme="minorHAnsi" w:hAnsi="Lucida Grande" w:cs="Lucida Grande"/>
      <w:sz w:val="18"/>
      <w:szCs w:val="18"/>
      <w:lang w:val="en-Z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52B"/>
    <w:pPr>
      <w:spacing w:after="200" w:line="276" w:lineRule="auto"/>
    </w:pPr>
    <w:rPr>
      <w:rFonts w:eastAsiaTheme="minorHAnsi"/>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D7A78"/>
    <w:rPr>
      <w:color w:val="0000FF"/>
      <w:u w:val="single"/>
    </w:rPr>
  </w:style>
  <w:style w:type="paragraph" w:styleId="BalloonText">
    <w:name w:val="Balloon Text"/>
    <w:basedOn w:val="Normal"/>
    <w:link w:val="BalloonTextChar"/>
    <w:uiPriority w:val="99"/>
    <w:semiHidden/>
    <w:unhideWhenUsed/>
    <w:rsid w:val="00FE7F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7F5B"/>
    <w:rPr>
      <w:rFonts w:ascii="Lucida Grande" w:eastAsiaTheme="minorHAnsi" w:hAnsi="Lucida Grande" w:cs="Lucida Grande"/>
      <w:sz w:val="18"/>
      <w:szCs w:val="18"/>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10.png"/><Relationship Id="rId7" Type="http://schemas.openxmlformats.org/officeDocument/2006/relationships/hyperlink" Target="https://www.researchgate.net/profile/Libert_Tonfac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361</Words>
  <Characters>2059</Characters>
  <Application>Microsoft Macintosh Word</Application>
  <DocSecurity>0</DocSecurity>
  <Lines>17</Lines>
  <Paragraphs>4</Paragraphs>
  <ScaleCrop>false</ScaleCrop>
  <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Libert Brice Tonfack</cp:lastModifiedBy>
  <cp:revision>4</cp:revision>
  <cp:lastPrinted>2017-02-09T15:22:00Z</cp:lastPrinted>
  <dcterms:created xsi:type="dcterms:W3CDTF">2017-02-09T15:29:00Z</dcterms:created>
  <dcterms:modified xsi:type="dcterms:W3CDTF">2017-02-09T16:23:00Z</dcterms:modified>
</cp:coreProperties>
</file>