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AE" w:rsidRPr="00F51C19" w:rsidRDefault="00515DAE" w:rsidP="00515DAE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DAE">
        <w:rPr>
          <w:rFonts w:ascii="Times New Roman" w:hAnsi="Times New Roman" w:cs="Times New Roman"/>
          <w:b/>
          <w:sz w:val="28"/>
          <w:szCs w:val="28"/>
        </w:rPr>
        <w:t xml:space="preserve">Персонализация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антиретровирусной терапии  ВИЧ-инфицированных больных </w:t>
      </w:r>
      <w:r w:rsidRPr="00515DAE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Pr="00F51C19">
        <w:rPr>
          <w:rFonts w:ascii="Times New Roman" w:hAnsi="Times New Roman" w:cs="Times New Roman"/>
          <w:b/>
          <w:sz w:val="28"/>
          <w:szCs w:val="28"/>
        </w:rPr>
        <w:t>основе их генетического статуса.</w:t>
      </w:r>
    </w:p>
    <w:p w:rsidR="00114D6D" w:rsidRPr="00F51C19" w:rsidRDefault="00114D6D" w:rsidP="00F51C19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19">
        <w:rPr>
          <w:rFonts w:ascii="Times New Roman" w:hAnsi="Times New Roman" w:cs="Times New Roman"/>
          <w:b/>
          <w:sz w:val="28"/>
          <w:szCs w:val="28"/>
        </w:rPr>
        <w:t>Файзуллаева Д.Б.</w:t>
      </w:r>
    </w:p>
    <w:p w:rsidR="00114D6D" w:rsidRPr="00F51C19" w:rsidRDefault="00114D6D" w:rsidP="00F51C19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19">
        <w:rPr>
          <w:rFonts w:ascii="Times New Roman" w:hAnsi="Times New Roman" w:cs="Times New Roman"/>
          <w:b/>
          <w:sz w:val="28"/>
          <w:szCs w:val="28"/>
        </w:rPr>
        <w:t>Центр по борьбе со СПИДом МЗ РУз</w:t>
      </w:r>
      <w:r w:rsidR="00F51C19" w:rsidRPr="00F51C19">
        <w:rPr>
          <w:rFonts w:ascii="Times New Roman" w:hAnsi="Times New Roman" w:cs="Times New Roman"/>
          <w:b/>
          <w:sz w:val="28"/>
          <w:szCs w:val="28"/>
        </w:rPr>
        <w:t>, Ташкент</w:t>
      </w:r>
    </w:p>
    <w:p w:rsidR="00420EC4" w:rsidRDefault="00114D6D" w:rsidP="00247220">
      <w:pPr>
        <w:pStyle w:val="7"/>
        <w:shd w:val="clear" w:color="auto" w:fill="auto"/>
        <w:spacing w:after="0" w:line="240" w:lineRule="auto"/>
        <w:ind w:firstLine="700"/>
        <w:jc w:val="both"/>
      </w:pPr>
      <w:r w:rsidRPr="00114D6D">
        <w:t>Известно, что лечение ВИЧ-инфекции в большинстве случаев предполага</w:t>
      </w:r>
      <w:r>
        <w:t xml:space="preserve">ет пожизненный прием препаратов. </w:t>
      </w:r>
      <w:r w:rsidR="00246682" w:rsidRPr="00246682">
        <w:t xml:space="preserve">Основными требованиями к современным лекарственным препаратам при лечении ВИЧ-инфекции, являются высокая эффективность и безопасность их применения. </w:t>
      </w:r>
      <w:r w:rsidR="00D77E35">
        <w:t xml:space="preserve">Однако при лечении </w:t>
      </w:r>
      <w:r w:rsidR="00246682" w:rsidRPr="00246682">
        <w:t>ВИЧ-инфицированных врачи сталкиваются с большими трудностями.</w:t>
      </w:r>
      <w:r w:rsidR="002E4C1C" w:rsidRPr="002E4C1C">
        <w:t xml:space="preserve"> Причиной возникающих проблем при терапии ВИЧ  - инфекции  становятся недостаточная эффективность, индивидуальная непереносимость и токсичность препаратов, нарушение обменных процессов и развития лекарственной устойчивости вируса.</w:t>
      </w:r>
      <w:r w:rsidR="004E6D4B" w:rsidRPr="004E6D4B">
        <w:t xml:space="preserve"> В большинстве случаев эффективность терапии зависит от индивидуальных особенностей пациентов, и их приверженности к АРВТ и от сроков ее назначения.</w:t>
      </w:r>
      <w:r w:rsidR="00F76CF7" w:rsidRPr="00F76CF7">
        <w:t xml:space="preserve"> </w:t>
      </w:r>
      <w:r w:rsidR="00F76CF7">
        <w:t xml:space="preserve">Большая </w:t>
      </w:r>
      <w:r w:rsidR="00F76CF7" w:rsidRPr="000C61A1">
        <w:t>часть этих особенностей</w:t>
      </w:r>
      <w:r w:rsidR="00F76CF7">
        <w:t xml:space="preserve"> предопределены генетически, т.</w:t>
      </w:r>
      <w:r w:rsidR="00F76CF7" w:rsidRPr="000C61A1">
        <w:t xml:space="preserve">е. </w:t>
      </w:r>
      <w:r w:rsidR="00F76CF7">
        <w:t xml:space="preserve">генетическими </w:t>
      </w:r>
      <w:r w:rsidR="00F76CF7" w:rsidRPr="000C61A1">
        <w:t>факторами организма пациентов, которые детерминируют или определяют ответную реакцию на дей</w:t>
      </w:r>
      <w:r w:rsidR="00F76CF7">
        <w:t xml:space="preserve">ствие лекарственных препаратов. </w:t>
      </w:r>
      <w:r w:rsidR="00E0061C" w:rsidRPr="006D31E6">
        <w:t xml:space="preserve">Для прогнозирования </w:t>
      </w:r>
      <w:r w:rsidR="00E0061C">
        <w:t xml:space="preserve">эффективности лечения  ВИЧ-инфицированных больных необходимо знание индивидуальных особенностей организма, т.е проведение генотипирования. </w:t>
      </w:r>
      <w:r w:rsidR="00420EC4" w:rsidRPr="00AF2684">
        <w:t>Для повышения эффективности лечения ВИЧ-инфицированных больных выявление генетических факторов  организма имеет большое значение.</w:t>
      </w:r>
    </w:p>
    <w:p w:rsidR="00420EC4" w:rsidRDefault="00420EC4" w:rsidP="00247220">
      <w:pPr>
        <w:pStyle w:val="7"/>
        <w:shd w:val="clear" w:color="auto" w:fill="auto"/>
        <w:spacing w:after="0" w:line="240" w:lineRule="auto"/>
        <w:ind w:firstLine="700"/>
        <w:jc w:val="both"/>
      </w:pPr>
      <w:r>
        <w:t>Цель исследования: Проведение генотипирования ВИЧ-инфицированных больных, устойчивых или чувствительных к АРВТ</w:t>
      </w:r>
      <w:r w:rsidR="006F08DF">
        <w:t>.</w:t>
      </w:r>
    </w:p>
    <w:p w:rsidR="00527AEA" w:rsidRPr="00420EC4" w:rsidRDefault="00527AEA" w:rsidP="00247220">
      <w:pPr>
        <w:pStyle w:val="7"/>
        <w:shd w:val="clear" w:color="auto" w:fill="auto"/>
        <w:spacing w:after="0" w:line="240" w:lineRule="auto"/>
        <w:ind w:firstLine="700"/>
        <w:jc w:val="both"/>
      </w:pPr>
      <w:r>
        <w:t>Материалом для исследований брали кровь ВИЧ-инфицированных больных (</w:t>
      </w:r>
      <w:r w:rsidR="00F51C19">
        <w:t>6</w:t>
      </w:r>
      <w:r>
        <w:t>0 образцов)</w:t>
      </w:r>
      <w:r w:rsidR="00223544">
        <w:t>.</w:t>
      </w:r>
    </w:p>
    <w:p w:rsidR="006D7753" w:rsidRPr="006F08DF" w:rsidRDefault="003844CA" w:rsidP="00F51C1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17BE4">
        <w:rPr>
          <w:rFonts w:eastAsia="Calibri"/>
          <w:sz w:val="28"/>
          <w:szCs w:val="28"/>
        </w:rPr>
        <w:t xml:space="preserve">Генотипирование проводили по полиморфному маркеру С3435Т гена </w:t>
      </w:r>
      <w:r w:rsidRPr="00C17BE4">
        <w:rPr>
          <w:rFonts w:eastAsia="Calibri"/>
          <w:sz w:val="28"/>
          <w:szCs w:val="28"/>
          <w:lang w:val="en-US"/>
        </w:rPr>
        <w:t>MDRI</w:t>
      </w:r>
      <w:r w:rsidRPr="00C17BE4">
        <w:rPr>
          <w:rFonts w:eastAsia="Calibri"/>
          <w:sz w:val="28"/>
          <w:szCs w:val="28"/>
        </w:rPr>
        <w:t xml:space="preserve">, который имеет наибольшее клиническое значение и представляет собой замену в нуклеотидной последовательности в положении 3435 цитозина на тимин.  Полиморфный маркер С3435Т гена </w:t>
      </w:r>
      <w:r w:rsidRPr="00C17BE4">
        <w:rPr>
          <w:rFonts w:eastAsia="Calibri"/>
          <w:sz w:val="28"/>
          <w:szCs w:val="28"/>
          <w:lang w:val="en-US"/>
        </w:rPr>
        <w:t>MDR</w:t>
      </w:r>
      <w:r>
        <w:rPr>
          <w:rFonts w:eastAsia="Calibri"/>
          <w:sz w:val="28"/>
          <w:szCs w:val="28"/>
        </w:rPr>
        <w:t>1 играет ключевую роль  от</w:t>
      </w:r>
      <w:r w:rsidRPr="00C17BE4">
        <w:rPr>
          <w:rFonts w:eastAsia="Calibri"/>
          <w:sz w:val="28"/>
          <w:szCs w:val="28"/>
        </w:rPr>
        <w:t xml:space="preserve">вета на воздействие лекарственных средств. </w:t>
      </w:r>
      <w:r w:rsidRPr="00C17BE4">
        <w:rPr>
          <w:sz w:val="28"/>
          <w:szCs w:val="28"/>
        </w:rPr>
        <w:t>Выявлены  генотипы ТТ – устойчивый</w:t>
      </w:r>
      <w:r w:rsidR="003F0638">
        <w:rPr>
          <w:sz w:val="28"/>
          <w:szCs w:val="28"/>
        </w:rPr>
        <w:t xml:space="preserve"> </w:t>
      </w:r>
      <w:r w:rsidR="00F51C19">
        <w:rPr>
          <w:sz w:val="28"/>
          <w:szCs w:val="28"/>
        </w:rPr>
        <w:t>33</w:t>
      </w:r>
      <w:r w:rsidR="003F0638" w:rsidRPr="003F0638">
        <w:rPr>
          <w:b/>
          <w:sz w:val="28"/>
          <w:szCs w:val="28"/>
        </w:rPr>
        <w:t>(</w:t>
      </w:r>
      <w:r w:rsidR="003F0638" w:rsidRPr="005F414A">
        <w:rPr>
          <w:sz w:val="28"/>
          <w:szCs w:val="28"/>
        </w:rPr>
        <w:t>55</w:t>
      </w:r>
      <w:r w:rsidR="00064952" w:rsidRPr="005F414A">
        <w:rPr>
          <w:sz w:val="28"/>
          <w:szCs w:val="28"/>
        </w:rPr>
        <w:t>%</w:t>
      </w:r>
      <w:r w:rsidR="003F0638" w:rsidRPr="005F414A">
        <w:rPr>
          <w:sz w:val="28"/>
          <w:szCs w:val="28"/>
        </w:rPr>
        <w:t>±1,2);</w:t>
      </w:r>
      <w:r w:rsidRPr="005F414A">
        <w:rPr>
          <w:sz w:val="28"/>
          <w:szCs w:val="28"/>
        </w:rPr>
        <w:t xml:space="preserve"> СТ –среднеустойчивый</w:t>
      </w:r>
      <w:r w:rsidR="001F2B09" w:rsidRPr="005F414A">
        <w:rPr>
          <w:sz w:val="28"/>
          <w:szCs w:val="28"/>
        </w:rPr>
        <w:t xml:space="preserve"> </w:t>
      </w:r>
      <w:r w:rsidR="00F51C19">
        <w:rPr>
          <w:sz w:val="28"/>
          <w:szCs w:val="28"/>
        </w:rPr>
        <w:t xml:space="preserve">18 </w:t>
      </w:r>
      <w:r w:rsidR="001F2B09" w:rsidRPr="005F414A">
        <w:rPr>
          <w:sz w:val="28"/>
          <w:szCs w:val="28"/>
        </w:rPr>
        <w:t>(31%±0,6);</w:t>
      </w:r>
      <w:r w:rsidRPr="005F414A">
        <w:rPr>
          <w:sz w:val="28"/>
          <w:szCs w:val="28"/>
        </w:rPr>
        <w:t xml:space="preserve"> и СС – чувствительный </w:t>
      </w:r>
      <w:r w:rsidR="00F51C19">
        <w:rPr>
          <w:sz w:val="28"/>
          <w:szCs w:val="28"/>
        </w:rPr>
        <w:t xml:space="preserve">8 </w:t>
      </w:r>
      <w:r w:rsidR="00064952" w:rsidRPr="005F414A">
        <w:rPr>
          <w:sz w:val="28"/>
          <w:szCs w:val="28"/>
        </w:rPr>
        <w:t xml:space="preserve">(14%±0,4) </w:t>
      </w:r>
      <w:r w:rsidRPr="005F414A">
        <w:rPr>
          <w:sz w:val="28"/>
          <w:szCs w:val="28"/>
        </w:rPr>
        <w:t>к действию</w:t>
      </w:r>
      <w:r w:rsidRPr="00C17BE4">
        <w:rPr>
          <w:sz w:val="28"/>
          <w:szCs w:val="28"/>
        </w:rPr>
        <w:t xml:space="preserve"> </w:t>
      </w:r>
      <w:r>
        <w:rPr>
          <w:sz w:val="28"/>
          <w:szCs w:val="28"/>
        </w:rPr>
        <w:t>антиретровирусных препаратов.</w:t>
      </w:r>
      <w:r w:rsidR="00247220">
        <w:rPr>
          <w:sz w:val="28"/>
          <w:szCs w:val="28"/>
        </w:rPr>
        <w:t xml:space="preserve"> </w:t>
      </w:r>
      <w:r w:rsidR="0071272F">
        <w:rPr>
          <w:sz w:val="28"/>
          <w:szCs w:val="28"/>
        </w:rPr>
        <w:t>Н</w:t>
      </w:r>
      <w:r w:rsidR="0071272F" w:rsidRPr="001E5978">
        <w:rPr>
          <w:sz w:val="28"/>
          <w:szCs w:val="28"/>
        </w:rPr>
        <w:t>уклеотидную замену С</w:t>
      </w:r>
      <w:r w:rsidR="0071272F" w:rsidRPr="001E5978">
        <w:rPr>
          <w:noProof/>
          <w:sz w:val="28"/>
          <w:szCs w:val="28"/>
        </w:rPr>
        <w:drawing>
          <wp:inline distT="0" distB="0" distL="0" distR="0">
            <wp:extent cx="122555" cy="259080"/>
            <wp:effectExtent l="19050" t="0" r="0" b="0"/>
            <wp:docPr id="2" name="Рисунок 1" descr="8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59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272F" w:rsidRPr="001E5978">
        <w:rPr>
          <w:sz w:val="28"/>
          <w:szCs w:val="28"/>
        </w:rPr>
        <w:t xml:space="preserve">Т в положении 3435 гена MDR1 выявляли рестрикцией полученного ПЦР-продукта ферментом </w:t>
      </w:r>
      <w:r w:rsidR="0071272F" w:rsidRPr="001E5978">
        <w:rPr>
          <w:sz w:val="28"/>
          <w:szCs w:val="28"/>
          <w:lang w:val="en-US"/>
        </w:rPr>
        <w:t>Sau</w:t>
      </w:r>
      <w:r w:rsidR="0071272F" w:rsidRPr="001E5978">
        <w:rPr>
          <w:sz w:val="28"/>
          <w:szCs w:val="28"/>
        </w:rPr>
        <w:t>3</w:t>
      </w:r>
      <w:r w:rsidR="0071272F" w:rsidRPr="001E5978">
        <w:rPr>
          <w:sz w:val="28"/>
          <w:szCs w:val="28"/>
          <w:lang w:val="en-US"/>
        </w:rPr>
        <w:t>A</w:t>
      </w:r>
      <w:r w:rsidR="0071272F" w:rsidRPr="001E5978">
        <w:rPr>
          <w:sz w:val="28"/>
          <w:szCs w:val="28"/>
        </w:rPr>
        <w:t xml:space="preserve"> при 37°С. Генотипы определяли по критерию присутствия сайта </w:t>
      </w:r>
      <w:r w:rsidR="0038427F">
        <w:rPr>
          <w:sz w:val="28"/>
          <w:szCs w:val="28"/>
        </w:rPr>
        <w:t>рестрикции.</w:t>
      </w:r>
      <w:r w:rsidR="00135536">
        <w:rPr>
          <w:sz w:val="28"/>
          <w:szCs w:val="28"/>
        </w:rPr>
        <w:t xml:space="preserve"> Известно, что </w:t>
      </w:r>
      <w:r w:rsidR="00135536" w:rsidRPr="001E5978">
        <w:rPr>
          <w:sz w:val="28"/>
          <w:szCs w:val="28"/>
        </w:rPr>
        <w:t xml:space="preserve">у носителей ТТ - генотипа отмечается нарушение экспрессии гена MDR1 на уровне транскрипции, что приводит  к повышению </w:t>
      </w:r>
      <w:r w:rsidR="00135536">
        <w:rPr>
          <w:sz w:val="28"/>
          <w:szCs w:val="28"/>
        </w:rPr>
        <w:t xml:space="preserve">функциональной активности </w:t>
      </w:r>
      <w:r w:rsidR="00135536" w:rsidRPr="001E5978">
        <w:rPr>
          <w:sz w:val="28"/>
          <w:szCs w:val="28"/>
        </w:rPr>
        <w:t xml:space="preserve"> Р гликопротеина и быстрому выведению лека</w:t>
      </w:r>
      <w:r w:rsidR="00135536">
        <w:rPr>
          <w:sz w:val="28"/>
          <w:szCs w:val="28"/>
        </w:rPr>
        <w:t xml:space="preserve">рственных средств из организма, что </w:t>
      </w:r>
      <w:r w:rsidR="00135536" w:rsidRPr="001E5978">
        <w:rPr>
          <w:sz w:val="28"/>
          <w:szCs w:val="28"/>
        </w:rPr>
        <w:t>приводит к развитию нежелательных лекарственных реакций, побочных явлений и снижению эффекта лечения.</w:t>
      </w:r>
      <w:r w:rsidR="00B93D6D" w:rsidRPr="00B93D6D">
        <w:rPr>
          <w:rFonts w:eastAsia="Calibri"/>
          <w:sz w:val="28"/>
          <w:szCs w:val="28"/>
        </w:rPr>
        <w:t xml:space="preserve"> </w:t>
      </w:r>
      <w:r w:rsidR="00B93D6D" w:rsidRPr="00E53C6C">
        <w:rPr>
          <w:rFonts w:eastAsia="Calibri"/>
          <w:sz w:val="28"/>
          <w:szCs w:val="28"/>
        </w:rPr>
        <w:t xml:space="preserve">Выявление генетических особенностей у пациентов по полиморфному маркеру С3435Т </w:t>
      </w:r>
      <w:r w:rsidR="00B93D6D" w:rsidRPr="00E53C6C">
        <w:rPr>
          <w:rFonts w:eastAsia="Calibri"/>
          <w:sz w:val="28"/>
          <w:szCs w:val="28"/>
        </w:rPr>
        <w:lastRenderedPageBreak/>
        <w:t xml:space="preserve">гена </w:t>
      </w:r>
      <w:r w:rsidR="00B93D6D" w:rsidRPr="00E53C6C">
        <w:rPr>
          <w:rFonts w:eastAsia="Calibri"/>
          <w:sz w:val="28"/>
          <w:szCs w:val="28"/>
          <w:lang w:val="en-US"/>
        </w:rPr>
        <w:t>MDR</w:t>
      </w:r>
      <w:r w:rsidR="00B93D6D" w:rsidRPr="00E53C6C">
        <w:rPr>
          <w:rFonts w:eastAsia="Calibri"/>
          <w:sz w:val="28"/>
          <w:szCs w:val="28"/>
        </w:rPr>
        <w:t xml:space="preserve">1 позволит прогнозировать характер фармакологического ответа, что дает возможность повысить эффективность и безопасность применения </w:t>
      </w:r>
      <w:r w:rsidR="00B93D6D">
        <w:rPr>
          <w:rFonts w:eastAsia="Calibri"/>
          <w:sz w:val="28"/>
          <w:szCs w:val="28"/>
        </w:rPr>
        <w:t>антиретровирусных препаратов</w:t>
      </w:r>
      <w:r w:rsidR="00C64B30">
        <w:rPr>
          <w:rFonts w:eastAsia="Calibri"/>
          <w:sz w:val="28"/>
          <w:szCs w:val="28"/>
        </w:rPr>
        <w:t>.</w:t>
      </w:r>
      <w:r w:rsidR="00B93D6D">
        <w:rPr>
          <w:rFonts w:eastAsia="Calibri"/>
          <w:sz w:val="28"/>
          <w:szCs w:val="28"/>
        </w:rPr>
        <w:t xml:space="preserve"> </w:t>
      </w:r>
    </w:p>
    <w:p w:rsidR="00114D6D" w:rsidRPr="006F08DF" w:rsidRDefault="00114D6D" w:rsidP="00B93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72F" w:rsidRPr="006F08DF" w:rsidRDefault="0071272F" w:rsidP="00B93D6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72F" w:rsidRPr="006F08DF" w:rsidSect="006D7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compat/>
  <w:rsids>
    <w:rsidRoot w:val="00515DAE"/>
    <w:rsid w:val="00060260"/>
    <w:rsid w:val="00064952"/>
    <w:rsid w:val="000B30CA"/>
    <w:rsid w:val="00114D6D"/>
    <w:rsid w:val="00135536"/>
    <w:rsid w:val="00153032"/>
    <w:rsid w:val="00182B41"/>
    <w:rsid w:val="001E45D6"/>
    <w:rsid w:val="001F2B09"/>
    <w:rsid w:val="002006E8"/>
    <w:rsid w:val="00223544"/>
    <w:rsid w:val="002276F8"/>
    <w:rsid w:val="00246682"/>
    <w:rsid w:val="00247220"/>
    <w:rsid w:val="002E4C1C"/>
    <w:rsid w:val="00300B52"/>
    <w:rsid w:val="0038427F"/>
    <w:rsid w:val="003844CA"/>
    <w:rsid w:val="0039167A"/>
    <w:rsid w:val="003D2124"/>
    <w:rsid w:val="003F0638"/>
    <w:rsid w:val="00420EC4"/>
    <w:rsid w:val="004470B2"/>
    <w:rsid w:val="00494164"/>
    <w:rsid w:val="004E6D4B"/>
    <w:rsid w:val="00515DAE"/>
    <w:rsid w:val="005261B1"/>
    <w:rsid w:val="00527AEA"/>
    <w:rsid w:val="00543B52"/>
    <w:rsid w:val="00575493"/>
    <w:rsid w:val="005D3487"/>
    <w:rsid w:val="005F414A"/>
    <w:rsid w:val="00686B9F"/>
    <w:rsid w:val="006A11ED"/>
    <w:rsid w:val="006D7753"/>
    <w:rsid w:val="006E658E"/>
    <w:rsid w:val="006F08DF"/>
    <w:rsid w:val="0071272F"/>
    <w:rsid w:val="007E57BB"/>
    <w:rsid w:val="008D35EB"/>
    <w:rsid w:val="009242A6"/>
    <w:rsid w:val="0093183F"/>
    <w:rsid w:val="0093757A"/>
    <w:rsid w:val="009B01B1"/>
    <w:rsid w:val="00A17B89"/>
    <w:rsid w:val="00A52E79"/>
    <w:rsid w:val="00AB0CDF"/>
    <w:rsid w:val="00B10D3C"/>
    <w:rsid w:val="00B42B3C"/>
    <w:rsid w:val="00B80805"/>
    <w:rsid w:val="00B812E6"/>
    <w:rsid w:val="00B93D6D"/>
    <w:rsid w:val="00B94400"/>
    <w:rsid w:val="00C33BCC"/>
    <w:rsid w:val="00C64B30"/>
    <w:rsid w:val="00CD74ED"/>
    <w:rsid w:val="00CE2464"/>
    <w:rsid w:val="00D26F0E"/>
    <w:rsid w:val="00D77E35"/>
    <w:rsid w:val="00D87D04"/>
    <w:rsid w:val="00DB3B06"/>
    <w:rsid w:val="00DF591C"/>
    <w:rsid w:val="00E0061C"/>
    <w:rsid w:val="00E00D6B"/>
    <w:rsid w:val="00E638FE"/>
    <w:rsid w:val="00E7665C"/>
    <w:rsid w:val="00F50949"/>
    <w:rsid w:val="00F51C19"/>
    <w:rsid w:val="00F76CF7"/>
    <w:rsid w:val="00F81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7"/>
    <w:rsid w:val="00F76CF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7">
    <w:name w:val="Основной текст7"/>
    <w:basedOn w:val="a"/>
    <w:link w:val="a3"/>
    <w:rsid w:val="00F76CF7"/>
    <w:pPr>
      <w:widowControl w:val="0"/>
      <w:shd w:val="clear" w:color="auto" w:fill="FFFFFF"/>
      <w:spacing w:after="480" w:line="480" w:lineRule="exact"/>
      <w:ind w:hanging="7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rmal (Web)"/>
    <w:basedOn w:val="a"/>
    <w:rsid w:val="00D2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2"/>
    <w:basedOn w:val="a3"/>
    <w:rsid w:val="00247220"/>
    <w:rPr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712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7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Gigabyte</cp:lastModifiedBy>
  <cp:revision>2</cp:revision>
  <dcterms:created xsi:type="dcterms:W3CDTF">2018-09-12T04:13:00Z</dcterms:created>
  <dcterms:modified xsi:type="dcterms:W3CDTF">2018-09-12T04:13:00Z</dcterms:modified>
</cp:coreProperties>
</file>