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930BD5" w:rsidP="00074C9C">
      <w:pPr>
        <w:rPr>
          <w:rFonts w:eastAsia="MS PGothic"/>
          <w:b/>
          <w:color w:val="000000"/>
          <w:sz w:val="28"/>
          <w:szCs w:val="28"/>
        </w:rPr>
      </w:pPr>
      <w:r>
        <w:rPr>
          <w:rFonts w:eastAsia="MS PGothic"/>
          <w:b/>
          <w:noProof/>
          <w:color w:val="000000"/>
          <w:sz w:val="28"/>
          <w:szCs w:val="28"/>
          <w:lang w:val="pt-BR" w:eastAsia="pt-BR"/>
        </w:rPr>
        <w:drawing>
          <wp:inline distT="0" distB="0" distL="0" distR="0">
            <wp:extent cx="2032000" cy="1752600"/>
            <wp:effectExtent l="0" t="0" r="635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AAAAAAAAAAAAA -IMG_4328.jpg"/>
                    <pic:cNvPicPr/>
                  </pic:nvPicPr>
                  <pic:blipFill>
                    <a:blip r:embed="rId4">
                      <a:extLst>
                        <a:ext uri="{28A0092B-C50C-407E-A947-70E740481C1C}">
                          <a14:useLocalDpi xmlns:a14="http://schemas.microsoft.com/office/drawing/2010/main" val="0"/>
                        </a:ext>
                      </a:extLst>
                    </a:blip>
                    <a:stretch>
                      <a:fillRect/>
                    </a:stretch>
                  </pic:blipFill>
                  <pic:spPr>
                    <a:xfrm>
                      <a:off x="0" y="0"/>
                      <a:ext cx="2032000" cy="1752600"/>
                    </a:xfrm>
                    <a:prstGeom prst="rect">
                      <a:avLst/>
                    </a:prstGeom>
                  </pic:spPr>
                </pic:pic>
              </a:graphicData>
            </a:graphic>
          </wp:inline>
        </w:drawing>
      </w:r>
    </w:p>
    <w:p w:rsidR="00AF61EB" w:rsidRDefault="00AF61EB" w:rsidP="00074C9C">
      <w:pPr>
        <w:rPr>
          <w:rFonts w:eastAsia="MS PGothic"/>
          <w:b/>
          <w:color w:val="000000"/>
          <w:sz w:val="28"/>
          <w:szCs w:val="28"/>
        </w:rPr>
      </w:pPr>
    </w:p>
    <w:p w:rsidR="00092BB1" w:rsidRDefault="00092BB1" w:rsidP="000A71B9">
      <w:pPr>
        <w:jc w:val="center"/>
        <w:rPr>
          <w:rFonts w:eastAsia="MS PGothic"/>
          <w:b/>
          <w:color w:val="000000"/>
          <w:sz w:val="28"/>
          <w:szCs w:val="28"/>
        </w:rPr>
      </w:pPr>
      <w:r w:rsidRPr="00092BB1">
        <w:rPr>
          <w:rFonts w:eastAsia="MS PGothic"/>
          <w:b/>
          <w:color w:val="000000"/>
          <w:sz w:val="28"/>
          <w:szCs w:val="28"/>
        </w:rPr>
        <w:t xml:space="preserve">What Do We Need To Know To Prevent And Control Nosocomial Infections Completely? </w:t>
      </w:r>
    </w:p>
    <w:p w:rsidR="00930BD5" w:rsidRDefault="00930BD5" w:rsidP="000A71B9">
      <w:pPr>
        <w:jc w:val="center"/>
        <w:rPr>
          <w:rFonts w:eastAsia="MS PGothic" w:hAnsi="Arial"/>
          <w:color w:val="000000"/>
        </w:rPr>
      </w:pPr>
    </w:p>
    <w:p w:rsidR="005B4B32" w:rsidRPr="00930BD5" w:rsidRDefault="00B70134" w:rsidP="000A71B9">
      <w:pPr>
        <w:jc w:val="center"/>
        <w:rPr>
          <w:rFonts w:eastAsia="MS PGothic" w:hAnsi="Arial"/>
          <w:color w:val="000000"/>
        </w:rPr>
      </w:pPr>
      <w:r w:rsidRPr="00930BD5">
        <w:rPr>
          <w:rFonts w:eastAsia="MS PGothic" w:hAnsi="Arial"/>
          <w:color w:val="000000"/>
        </w:rPr>
        <w:t>Huang Wei Ling, MD</w:t>
      </w:r>
    </w:p>
    <w:p w:rsidR="00A0053C" w:rsidRPr="00930BD5" w:rsidRDefault="00B70134" w:rsidP="00DC433A">
      <w:pPr>
        <w:jc w:val="center"/>
      </w:pPr>
      <w:r w:rsidRPr="00930BD5">
        <w:t>Medical Acupuncture and Pain Management Clinic</w:t>
      </w:r>
    </w:p>
    <w:p w:rsidR="00B70134" w:rsidRDefault="00B70134" w:rsidP="00A0053C">
      <w:pPr>
        <w:ind w:firstLine="720"/>
        <w:jc w:val="both"/>
        <w:rPr>
          <w:rFonts w:eastAsia="MS PGothic"/>
          <w:color w:val="000000"/>
          <w:szCs w:val="32"/>
        </w:rPr>
      </w:pPr>
    </w:p>
    <w:p w:rsidR="00930BD5" w:rsidRDefault="00930BD5" w:rsidP="00363668">
      <w:pPr>
        <w:jc w:val="both"/>
        <w:rPr>
          <w:b/>
          <w:color w:val="000000"/>
        </w:rPr>
      </w:pPr>
    </w:p>
    <w:p w:rsidR="00B8710A" w:rsidRDefault="00B70134" w:rsidP="00363668">
      <w:pPr>
        <w:jc w:val="both"/>
        <w:rPr>
          <w:b/>
          <w:color w:val="000000"/>
        </w:rPr>
      </w:pPr>
      <w:r w:rsidRPr="00B70134">
        <w:rPr>
          <w:b/>
          <w:color w:val="000000"/>
        </w:rPr>
        <w:t xml:space="preserve">Abstract </w:t>
      </w:r>
    </w:p>
    <w:p w:rsidR="000A71B9" w:rsidRDefault="00092BB1" w:rsidP="00363668">
      <w:pPr>
        <w:jc w:val="both"/>
        <w:rPr>
          <w:b/>
        </w:rPr>
      </w:pPr>
      <w:r w:rsidRPr="00092BB1">
        <w:rPr>
          <w:b/>
        </w:rPr>
        <w:t>Introduction:</w:t>
      </w:r>
      <w:r w:rsidRPr="00092BB1">
        <w:t xml:space="preserve"> Nosocomial infections are a widespread problem around the world. Nowadays, only 1/3 of nosocomial infections can be prevented with the Infection Control Programs. Th</w:t>
      </w:r>
      <w:r w:rsidR="00930BD5">
        <w:t xml:space="preserve">e other 2/3 cannot be prevented. </w:t>
      </w:r>
      <w:r w:rsidRPr="00092BB1">
        <w:t xml:space="preserve">In </w:t>
      </w:r>
      <w:r w:rsidR="00930BD5">
        <w:t xml:space="preserve">the </w:t>
      </w:r>
      <w:r w:rsidRPr="00092BB1">
        <w:t xml:space="preserve">USA, 31 billions of dollars are spent in the treatment of nosocomial infections per year.  </w:t>
      </w:r>
      <w:r w:rsidRPr="00930BD5">
        <w:rPr>
          <w:b/>
        </w:rPr>
        <w:t>Purpose:</w:t>
      </w:r>
      <w:r w:rsidRPr="00092BB1">
        <w:t xml:space="preserve"> The purpose of this study is to demonstrate how this 2/3 of nosocomial infections could be controlled with the use ancient medicines reasoning, such as Traditional Chinese Medicine and Hippocrates theories. Another goal is to make evident the possible economy to healthcare when using these techniques and tools in the treatment of nosocomial infections. </w:t>
      </w:r>
      <w:r w:rsidRPr="00930BD5">
        <w:rPr>
          <w:b/>
        </w:rPr>
        <w:t>Methods:</w:t>
      </w:r>
      <w:r w:rsidRPr="00092BB1">
        <w:t xml:space="preserve"> The methodology used was a review of studies, such as those presented by Hippocrates (“Natural forces within us are the true healers of disease.”), as well as others from oriental medicines, which comprehend the disease as originated from three factors: external (exposure to </w:t>
      </w:r>
      <w:r w:rsidR="00211C83">
        <w:t>C</w:t>
      </w:r>
      <w:r w:rsidRPr="00092BB1">
        <w:t xml:space="preserve">old, </w:t>
      </w:r>
      <w:r w:rsidR="00211C83">
        <w:t>H</w:t>
      </w:r>
      <w:r w:rsidRPr="00092BB1">
        <w:t xml:space="preserve">eat, </w:t>
      </w:r>
      <w:r w:rsidR="00211C83">
        <w:t>h</w:t>
      </w:r>
      <w:r w:rsidRPr="00092BB1">
        <w:t xml:space="preserve">umidity, </w:t>
      </w:r>
      <w:r w:rsidR="00211C83">
        <w:t>W</w:t>
      </w:r>
      <w:r w:rsidRPr="00092BB1">
        <w:t xml:space="preserve">ind and </w:t>
      </w:r>
      <w:r w:rsidR="00211C83">
        <w:t>D</w:t>
      </w:r>
      <w:r w:rsidRPr="00092BB1">
        <w:t>ryness), internal</w:t>
      </w:r>
      <w:bookmarkStart w:id="0" w:name="_GoBack"/>
      <w:bookmarkEnd w:id="0"/>
      <w:r w:rsidRPr="00092BB1">
        <w:t xml:space="preserve"> (emotional) and dietary. </w:t>
      </w:r>
      <w:r w:rsidRPr="00930BD5">
        <w:rPr>
          <w:b/>
        </w:rPr>
        <w:t>Findings:</w:t>
      </w:r>
      <w:r w:rsidRPr="00092BB1">
        <w:t xml:space="preserve"> When comprehending the patient in a broader view, considering the energy imbalances of </w:t>
      </w:r>
      <w:r w:rsidRPr="00092BB1">
        <w:rPr>
          <w:i/>
        </w:rPr>
        <w:t>Yin, Yang, Qi</w:t>
      </w:r>
      <w:r w:rsidR="00930BD5">
        <w:t xml:space="preserve">, Blood and </w:t>
      </w:r>
      <w:r w:rsidR="00930BD5" w:rsidRPr="00092BB1">
        <w:t>Heat</w:t>
      </w:r>
      <w:r w:rsidRPr="00092BB1">
        <w:t xml:space="preserve"> retention</w:t>
      </w:r>
      <w:r w:rsidR="00930BD5">
        <w:t xml:space="preserve"> and preventing invasion of external factors</w:t>
      </w:r>
      <w:r w:rsidRPr="00092BB1">
        <w:t>, it is possible to control and prevent be</w:t>
      </w:r>
      <w:r>
        <w:t>tter more nosocomial infections</w:t>
      </w:r>
      <w:r w:rsidRPr="00092BB1">
        <w:t xml:space="preserve">.  </w:t>
      </w:r>
      <w:r w:rsidRPr="00930BD5">
        <w:rPr>
          <w:b/>
        </w:rPr>
        <w:t>Conclusion:</w:t>
      </w:r>
      <w:r w:rsidRPr="00092BB1">
        <w:t xml:space="preserve"> The 2/3 of not controlled nosocomial infections cannot be prevented because of the reasoning used in the treatment of infections in Western Medicine. When using ancient oriental medicines reasoning, a different thinking can be used. According to Einstein, “We cannot solve our problems with the same thinkin</w:t>
      </w:r>
      <w:r>
        <w:t>g we used when we created them.”</w:t>
      </w:r>
    </w:p>
    <w:p w:rsidR="00092BB1" w:rsidRDefault="00092BB1" w:rsidP="00363668">
      <w:pPr>
        <w:jc w:val="both"/>
        <w:rPr>
          <w:b/>
        </w:rPr>
      </w:pPr>
    </w:p>
    <w:p w:rsidR="00092BB1" w:rsidRDefault="00092BB1" w:rsidP="00363668">
      <w:pPr>
        <w:jc w:val="both"/>
        <w:rPr>
          <w:b/>
        </w:rPr>
      </w:pPr>
    </w:p>
    <w:p w:rsidR="00B8710A" w:rsidRDefault="00B8710A" w:rsidP="00363668">
      <w:pPr>
        <w:jc w:val="both"/>
        <w:rPr>
          <w:b/>
        </w:rPr>
      </w:pPr>
      <w:r w:rsidRPr="00732C88">
        <w:rPr>
          <w:b/>
        </w:rPr>
        <w:t>Biography</w:t>
      </w:r>
    </w:p>
    <w:p w:rsidR="007D233A" w:rsidRPr="00211C83" w:rsidRDefault="00211C83" w:rsidP="007D233A">
      <w:proofErr w:type="spellStart"/>
      <w:r w:rsidRPr="00211C83">
        <w:rPr>
          <w:rFonts w:eastAsia="Arial Unicode MS"/>
          <w:color w:val="000000"/>
          <w:lang w:val="en-GB" w:eastAsia="en-US"/>
        </w:rPr>
        <w:t>Dr.</w:t>
      </w:r>
      <w:proofErr w:type="spellEnd"/>
      <w:r w:rsidRPr="00211C83">
        <w:rPr>
          <w:rFonts w:eastAsia="Arial Unicode MS"/>
          <w:color w:val="000000"/>
          <w:lang w:val="en-GB" w:eastAsia="en-US"/>
        </w:rPr>
        <w:t xml:space="preserve"> 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diseases </w:t>
      </w:r>
      <w:r w:rsidRPr="00211C83">
        <w:rPr>
          <w:rFonts w:eastAsia="Arial Unicode MS"/>
          <w:color w:val="000000"/>
          <w:lang w:val="en-GB" w:eastAsia="en-US"/>
        </w:rPr>
        <w:lastRenderedPageBreak/>
        <w:t>of all systems of the human body in a holistic way, with treatment guided through the teachings of Traditional Chinese Medicine and Hippocrates. Since 2007, she is also speaker in several congress worldwide in different medical specialties, all aiming to pass the idea of treating patients in the energy level and not only the symptom.</w:t>
      </w:r>
    </w:p>
    <w:p w:rsidR="00930BD5" w:rsidRPr="00981D69" w:rsidRDefault="00930BD5" w:rsidP="00930BD5">
      <w:pPr>
        <w:rPr>
          <w:rFonts w:eastAsia="MS PGothic"/>
          <w:color w:val="000000"/>
          <w:szCs w:val="32"/>
        </w:rPr>
      </w:pPr>
    </w:p>
    <w:p w:rsidR="00930BD5" w:rsidRDefault="00930BD5" w:rsidP="00930BD5">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Huang Wei Ling </w:t>
      </w:r>
      <w:r w:rsidRPr="008A690F">
        <w:rPr>
          <w:lang w:val="en-NZ"/>
        </w:rPr>
        <w:br/>
        <w:t>Contact number:</w:t>
      </w:r>
      <w:r>
        <w:rPr>
          <w:lang w:val="en-NZ"/>
        </w:rPr>
        <w:t xml:space="preserve"> +55 16 3721-2437</w:t>
      </w:r>
      <w:r w:rsidRPr="008A690F">
        <w:rPr>
          <w:lang w:val="en-NZ"/>
        </w:rPr>
        <w:br/>
        <w:t>Category: Oral presentation</w:t>
      </w:r>
    </w:p>
    <w:p w:rsidR="00930BD5" w:rsidRPr="00930BD5" w:rsidRDefault="00930BD5" w:rsidP="007D233A">
      <w:pPr>
        <w:rPr>
          <w:lang w:val="en-NZ"/>
        </w:rPr>
      </w:pP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92BB1"/>
    <w:rsid w:val="000A71B9"/>
    <w:rsid w:val="000B311D"/>
    <w:rsid w:val="000D6718"/>
    <w:rsid w:val="001B06AE"/>
    <w:rsid w:val="001F45A0"/>
    <w:rsid w:val="00211C83"/>
    <w:rsid w:val="00265E72"/>
    <w:rsid w:val="002C359D"/>
    <w:rsid w:val="002C3D9B"/>
    <w:rsid w:val="0031455A"/>
    <w:rsid w:val="00363668"/>
    <w:rsid w:val="00384441"/>
    <w:rsid w:val="003A3C5A"/>
    <w:rsid w:val="003D04B0"/>
    <w:rsid w:val="00437503"/>
    <w:rsid w:val="00441F91"/>
    <w:rsid w:val="00463AC5"/>
    <w:rsid w:val="004E62DD"/>
    <w:rsid w:val="004F0441"/>
    <w:rsid w:val="005B4B32"/>
    <w:rsid w:val="00654259"/>
    <w:rsid w:val="006E7682"/>
    <w:rsid w:val="007341F9"/>
    <w:rsid w:val="0078229D"/>
    <w:rsid w:val="007B0D32"/>
    <w:rsid w:val="007D00E7"/>
    <w:rsid w:val="007D233A"/>
    <w:rsid w:val="007D5AD0"/>
    <w:rsid w:val="007D65C7"/>
    <w:rsid w:val="008747F9"/>
    <w:rsid w:val="008E2F78"/>
    <w:rsid w:val="008E737B"/>
    <w:rsid w:val="00912F54"/>
    <w:rsid w:val="00930BD5"/>
    <w:rsid w:val="009E52D9"/>
    <w:rsid w:val="00A0053C"/>
    <w:rsid w:val="00A4183E"/>
    <w:rsid w:val="00A50C1E"/>
    <w:rsid w:val="00A67093"/>
    <w:rsid w:val="00AA5A30"/>
    <w:rsid w:val="00AC5543"/>
    <w:rsid w:val="00AF61EB"/>
    <w:rsid w:val="00B03DB8"/>
    <w:rsid w:val="00B17C38"/>
    <w:rsid w:val="00B44878"/>
    <w:rsid w:val="00B70134"/>
    <w:rsid w:val="00B8710A"/>
    <w:rsid w:val="00BA2068"/>
    <w:rsid w:val="00C07C5B"/>
    <w:rsid w:val="00C578FF"/>
    <w:rsid w:val="00C828BF"/>
    <w:rsid w:val="00CE6677"/>
    <w:rsid w:val="00D605F8"/>
    <w:rsid w:val="00D734FE"/>
    <w:rsid w:val="00D841B1"/>
    <w:rsid w:val="00DC433A"/>
    <w:rsid w:val="00E63452"/>
    <w:rsid w:val="00ED2B89"/>
    <w:rsid w:val="00F218D6"/>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68DBFA-1127-40D7-83A3-EB238C1A8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37503"/>
    <w:pPr>
      <w:ind w:left="720"/>
      <w:contextualSpacing/>
    </w:pPr>
  </w:style>
  <w:style w:type="paragraph" w:styleId="Textodebalo">
    <w:name w:val="Balloon Text"/>
    <w:basedOn w:val="Normal"/>
    <w:link w:val="TextodebaloChar"/>
    <w:uiPriority w:val="99"/>
    <w:semiHidden/>
    <w:unhideWhenUsed/>
    <w:rsid w:val="00AF61EB"/>
    <w:rPr>
      <w:rFonts w:ascii="Tahoma" w:hAnsi="Tahoma" w:cs="Tahoma"/>
      <w:sz w:val="16"/>
      <w:szCs w:val="16"/>
    </w:rPr>
  </w:style>
  <w:style w:type="character" w:customStyle="1" w:styleId="TextodebaloChar">
    <w:name w:val="Texto de balão Char"/>
    <w:basedOn w:val="Fontepargpadro"/>
    <w:link w:val="Textodebalo"/>
    <w:uiPriority w:val="99"/>
    <w:semiHidden/>
    <w:rsid w:val="00AF61EB"/>
    <w:rPr>
      <w:rFonts w:ascii="Tahoma" w:eastAsia="Batang" w:hAnsi="Tahoma" w:cs="Tahoma"/>
      <w:sz w:val="16"/>
      <w:szCs w:val="16"/>
      <w:lang w:eastAsia="ko-KR"/>
    </w:rPr>
  </w:style>
  <w:style w:type="paragraph" w:styleId="Legenda">
    <w:name w:val="caption"/>
    <w:basedOn w:val="Normal"/>
    <w:next w:val="Normal"/>
    <w:uiPriority w:val="35"/>
    <w:unhideWhenUsed/>
    <w:qFormat/>
    <w:rsid w:val="00AF61EB"/>
    <w:pPr>
      <w:spacing w:after="200"/>
    </w:pPr>
    <w:rPr>
      <w:b/>
      <w:bCs/>
      <w:color w:val="4F81BD"/>
      <w:sz w:val="18"/>
      <w:szCs w:val="18"/>
    </w:rPr>
  </w:style>
  <w:style w:type="paragraph" w:styleId="Pr-formataoHTML">
    <w:name w:val="HTML Preformatted"/>
    <w:basedOn w:val="Normal"/>
    <w:link w:val="Pr-formataoHTMLChar"/>
    <w:rsid w:val="006E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Pr-formataoHTMLChar">
    <w:name w:val="Pré-formatação HTML Char"/>
    <w:basedOn w:val="Fontepargpadro"/>
    <w:link w:val="Pr-formataoHTML"/>
    <w:rsid w:val="006E7682"/>
    <w:rPr>
      <w:rFonts w:ascii="Arial Unicode MS" w:eastAsia="Arial Unicode MS" w:hAnsi="Arial Unicode MS" w:cs="Arial Unicode M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019290">
      <w:bodyDiv w:val="1"/>
      <w:marLeft w:val="0"/>
      <w:marRight w:val="0"/>
      <w:marTop w:val="0"/>
      <w:marBottom w:val="0"/>
      <w:divBdr>
        <w:top w:val="none" w:sz="0" w:space="0" w:color="auto"/>
        <w:left w:val="none" w:sz="0" w:space="0" w:color="auto"/>
        <w:bottom w:val="none" w:sz="0" w:space="0" w:color="auto"/>
        <w:right w:val="none" w:sz="0" w:space="0" w:color="auto"/>
      </w:divBdr>
    </w:div>
    <w:div w:id="1328629819">
      <w:bodyDiv w:val="1"/>
      <w:marLeft w:val="0"/>
      <w:marRight w:val="0"/>
      <w:marTop w:val="0"/>
      <w:marBottom w:val="0"/>
      <w:divBdr>
        <w:top w:val="none" w:sz="0" w:space="0" w:color="auto"/>
        <w:left w:val="none" w:sz="0" w:space="0" w:color="auto"/>
        <w:bottom w:val="none" w:sz="0" w:space="0" w:color="auto"/>
        <w:right w:val="none" w:sz="0" w:space="0" w:color="auto"/>
      </w:divBdr>
    </w:div>
    <w:div w:id="189569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443</Words>
  <Characters>2398</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usuario</cp:lastModifiedBy>
  <cp:revision>3</cp:revision>
  <dcterms:created xsi:type="dcterms:W3CDTF">2019-08-30T13:02:00Z</dcterms:created>
  <dcterms:modified xsi:type="dcterms:W3CDTF">2020-01-10T22:55:00Z</dcterms:modified>
</cp:coreProperties>
</file>