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59E" w:rsidRDefault="0087659E" w:rsidP="0087659E">
      <w:pPr>
        <w:jc w:val="center"/>
        <w:rPr>
          <w:rFonts w:asciiTheme="majorHAnsi" w:hAnsiTheme="majorHAnsi" w:cstheme="majorHAnsi"/>
          <w:b/>
          <w:sz w:val="28"/>
          <w:szCs w:val="28"/>
        </w:rPr>
      </w:pPr>
      <w:r w:rsidRPr="00967894">
        <w:rPr>
          <w:rFonts w:asciiTheme="majorHAnsi" w:hAnsiTheme="majorHAnsi" w:cstheme="majorHAnsi"/>
          <w:b/>
          <w:sz w:val="28"/>
          <w:szCs w:val="28"/>
        </w:rPr>
        <w:t>Isolation and elimination of Latent and Productive Herpes Simplex Virus from the Sacral and Trigeminal Ganglions</w:t>
      </w:r>
    </w:p>
    <w:p w:rsidR="0087659E" w:rsidRPr="005D2910" w:rsidRDefault="0087659E" w:rsidP="0087659E">
      <w:pPr>
        <w:jc w:val="center"/>
        <w:rPr>
          <w:rFonts w:cstheme="minorHAnsi"/>
          <w:sz w:val="20"/>
          <w:szCs w:val="20"/>
        </w:rPr>
      </w:pPr>
      <w:r w:rsidRPr="005D2910">
        <w:rPr>
          <w:rFonts w:cstheme="minorHAnsi"/>
          <w:sz w:val="20"/>
          <w:szCs w:val="20"/>
        </w:rPr>
        <w:t>Bernard L. Middleton and Susan P. Cosgrove</w:t>
      </w:r>
    </w:p>
    <w:p w:rsidR="0087659E" w:rsidRDefault="0087659E" w:rsidP="0087659E">
      <w:pPr>
        <w:jc w:val="center"/>
        <w:rPr>
          <w:rFonts w:cstheme="minorHAnsi"/>
          <w:sz w:val="20"/>
          <w:szCs w:val="20"/>
        </w:rPr>
      </w:pPr>
      <w:r w:rsidRPr="005D2910">
        <w:rPr>
          <w:rFonts w:cstheme="minorHAnsi"/>
          <w:sz w:val="20"/>
          <w:szCs w:val="20"/>
        </w:rPr>
        <w:t xml:space="preserve">Department of Virology, </w:t>
      </w:r>
      <w:r>
        <w:rPr>
          <w:rFonts w:cstheme="minorHAnsi"/>
          <w:sz w:val="20"/>
          <w:szCs w:val="20"/>
        </w:rPr>
        <w:t>ACU,</w:t>
      </w:r>
      <w:r w:rsidRPr="005D2910">
        <w:rPr>
          <w:rFonts w:cstheme="minorHAnsi"/>
          <w:sz w:val="20"/>
          <w:szCs w:val="20"/>
        </w:rPr>
        <w:t xml:space="preserve"> NSW; Synergy Pharmaceuticals Pty Ltd, NSW, Australia.</w:t>
      </w:r>
    </w:p>
    <w:p w:rsidR="00A370B7" w:rsidRDefault="00A370B7"/>
    <w:p w:rsidR="0087659E" w:rsidRPr="0087659E" w:rsidRDefault="0087659E">
      <w:pPr>
        <w:rPr>
          <w:b/>
          <w:sz w:val="28"/>
          <w:szCs w:val="28"/>
        </w:rPr>
      </w:pPr>
      <w:r w:rsidRPr="0087659E">
        <w:rPr>
          <w:b/>
          <w:sz w:val="28"/>
          <w:szCs w:val="28"/>
        </w:rPr>
        <w:t>Abstract</w:t>
      </w:r>
    </w:p>
    <w:p w:rsidR="0087659E" w:rsidRDefault="0087659E">
      <w:pPr>
        <w:rPr>
          <w:rFonts w:ascii="Arial" w:hAnsi="Arial" w:cs="Arial"/>
          <w:color w:val="4A4A4A"/>
          <w:sz w:val="21"/>
          <w:szCs w:val="21"/>
          <w:shd w:val="clear" w:color="auto" w:fill="FFFFFF"/>
        </w:rPr>
      </w:pPr>
      <w:r>
        <w:rPr>
          <w:rFonts w:ascii="Arial" w:hAnsi="Arial" w:cs="Arial"/>
          <w:color w:val="4A4A4A"/>
          <w:sz w:val="21"/>
          <w:szCs w:val="21"/>
          <w:shd w:val="clear" w:color="auto" w:fill="FFFFFF"/>
        </w:rPr>
        <w:t xml:space="preserve">There is an immediate need for alternative anti-herpetic treatment options effective for both primary infections and reoccurring reactivations of herpes simplex virus types 1 (HSV-1) and 2 (HSV-2). Existing options include antivirals that have been approved for clinical administration and a limited number of nucleoside analogues. The present article tests a new treatment based on a systemic understanding of how the herpes virus affects cell inhibition and breakdown, and targets different phases of the viral cycle, including the entry stage, reproductive cross mutation, and cell-to-cell infection. The treatment consisted of five immunotherapeutic core compounds (5CC), which </w:t>
      </w:r>
      <w:proofErr w:type="gramStart"/>
      <w:r>
        <w:rPr>
          <w:rFonts w:ascii="Arial" w:hAnsi="Arial" w:cs="Arial"/>
          <w:color w:val="4A4A4A"/>
          <w:sz w:val="21"/>
          <w:szCs w:val="21"/>
          <w:shd w:val="clear" w:color="auto" w:fill="FFFFFF"/>
        </w:rPr>
        <w:t>were hypothesized</w:t>
      </w:r>
      <w:proofErr w:type="gramEnd"/>
      <w:r>
        <w:rPr>
          <w:rFonts w:ascii="Arial" w:hAnsi="Arial" w:cs="Arial"/>
          <w:color w:val="4A4A4A"/>
          <w:sz w:val="21"/>
          <w:szCs w:val="21"/>
          <w:shd w:val="clear" w:color="auto" w:fill="FFFFFF"/>
        </w:rPr>
        <w:t xml:space="preserve"> to be capable of neutralizing human monoclonal antibodies. These 5CC are effective inhibitors of herpes viral DNA synthesis and interferon (IFN)-induced cellular antiviral response, and they </w:t>
      </w:r>
      <w:proofErr w:type="gramStart"/>
      <w:r>
        <w:rPr>
          <w:rFonts w:ascii="Arial" w:hAnsi="Arial" w:cs="Arial"/>
          <w:color w:val="4A4A4A"/>
          <w:sz w:val="21"/>
          <w:szCs w:val="21"/>
          <w:shd w:val="clear" w:color="auto" w:fill="FFFFFF"/>
        </w:rPr>
        <w:t>were here found</w:t>
      </w:r>
      <w:proofErr w:type="gramEnd"/>
      <w:r>
        <w:rPr>
          <w:rFonts w:ascii="Arial" w:hAnsi="Arial" w:cs="Arial"/>
          <w:color w:val="4A4A4A"/>
          <w:sz w:val="21"/>
          <w:szCs w:val="21"/>
          <w:shd w:val="clear" w:color="auto" w:fill="FFFFFF"/>
        </w:rPr>
        <w:t xml:space="preserve"> to neutralize antiviral reproduction by blocking cell-to-cell infection. Antiviral activity of the 5CC against HSV-1 and HSV-2 </w:t>
      </w:r>
      <w:proofErr w:type="gramStart"/>
      <w:r>
        <w:rPr>
          <w:rFonts w:ascii="Arial" w:hAnsi="Arial" w:cs="Arial"/>
          <w:color w:val="4A4A4A"/>
          <w:sz w:val="21"/>
          <w:szCs w:val="21"/>
          <w:shd w:val="clear" w:color="auto" w:fill="FFFFFF"/>
        </w:rPr>
        <w:t>was tested</w:t>
      </w:r>
      <w:proofErr w:type="gramEnd"/>
      <w:r>
        <w:rPr>
          <w:rFonts w:ascii="Arial" w:hAnsi="Arial" w:cs="Arial"/>
          <w:color w:val="4A4A4A"/>
          <w:sz w:val="21"/>
          <w:szCs w:val="21"/>
          <w:shd w:val="clear" w:color="auto" w:fill="FFFFFF"/>
        </w:rPr>
        <w:t xml:space="preserve"> on RC-37 cells in vitro using a plaque reduction assay. The 50% inhibitory concentration (IC50) of 5CC was 0.0009% for HSV-1 plaque formation and 0.0008% for HSV-2 plaque formation. Further tests comprising of a phenotypic assay, PEA, </w:t>
      </w:r>
      <w:proofErr w:type="gramStart"/>
      <w:r>
        <w:rPr>
          <w:rFonts w:ascii="Arial" w:hAnsi="Arial" w:cs="Arial"/>
          <w:color w:val="4A4A4A"/>
          <w:sz w:val="21"/>
          <w:szCs w:val="21"/>
          <w:shd w:val="clear" w:color="auto" w:fill="FFFFFF"/>
        </w:rPr>
        <w:t>were performed</w:t>
      </w:r>
      <w:proofErr w:type="gramEnd"/>
      <w:r>
        <w:rPr>
          <w:rFonts w:ascii="Arial" w:hAnsi="Arial" w:cs="Arial"/>
          <w:color w:val="4A4A4A"/>
          <w:sz w:val="21"/>
          <w:szCs w:val="21"/>
          <w:shd w:val="clear" w:color="auto" w:fill="FFFFFF"/>
        </w:rPr>
        <w:t xml:space="preserve"> to evaluate the susceptibility of HSV-1 and HSV-2 to </w:t>
      </w:r>
      <w:proofErr w:type="spellStart"/>
      <w:r>
        <w:rPr>
          <w:rFonts w:ascii="Arial" w:hAnsi="Arial" w:cs="Arial"/>
          <w:color w:val="4A4A4A"/>
          <w:sz w:val="21"/>
          <w:szCs w:val="21"/>
          <w:shd w:val="clear" w:color="auto" w:fill="FFFFFF"/>
        </w:rPr>
        <w:t>antiherpetic</w:t>
      </w:r>
      <w:proofErr w:type="spellEnd"/>
      <w:r>
        <w:rPr>
          <w:rFonts w:ascii="Arial" w:hAnsi="Arial" w:cs="Arial"/>
          <w:color w:val="4A4A4A"/>
          <w:sz w:val="21"/>
          <w:szCs w:val="21"/>
          <w:shd w:val="clear" w:color="auto" w:fill="FFFFFF"/>
        </w:rPr>
        <w:t xml:space="preserve"> drugs in Vero cells after virus entry. Indicators of the 5CC found that the combination exhibited high levels of </w:t>
      </w:r>
      <w:proofErr w:type="spellStart"/>
      <w:r>
        <w:rPr>
          <w:rFonts w:ascii="Arial" w:hAnsi="Arial" w:cs="Arial"/>
          <w:color w:val="4A4A4A"/>
          <w:sz w:val="21"/>
          <w:szCs w:val="21"/>
          <w:shd w:val="clear" w:color="auto" w:fill="FFFFFF"/>
        </w:rPr>
        <w:t>virucidal</w:t>
      </w:r>
      <w:proofErr w:type="spellEnd"/>
      <w:r>
        <w:rPr>
          <w:rFonts w:ascii="Arial" w:hAnsi="Arial" w:cs="Arial"/>
          <w:color w:val="4A4A4A"/>
          <w:sz w:val="21"/>
          <w:szCs w:val="21"/>
          <w:shd w:val="clear" w:color="auto" w:fill="FFFFFF"/>
        </w:rPr>
        <w:t xml:space="preserve"> activity against HSV-1 and HSV-2 in viral suspension. These concentrations of the 5CC are nontoxic and reduced plaque formation by 98.2% for HSV-1 and 93.0% for HSV-2. Virus HSV-1 and HSV-2 </w:t>
      </w:r>
      <w:proofErr w:type="spellStart"/>
      <w:r>
        <w:rPr>
          <w:rFonts w:ascii="Arial" w:hAnsi="Arial" w:cs="Arial"/>
          <w:color w:val="4A4A4A"/>
          <w:sz w:val="21"/>
          <w:szCs w:val="21"/>
          <w:shd w:val="clear" w:color="auto" w:fill="FFFFFF"/>
        </w:rPr>
        <w:t>titers</w:t>
      </w:r>
      <w:proofErr w:type="spellEnd"/>
      <w:r>
        <w:rPr>
          <w:rFonts w:ascii="Arial" w:hAnsi="Arial" w:cs="Arial"/>
          <w:color w:val="4A4A4A"/>
          <w:sz w:val="21"/>
          <w:szCs w:val="21"/>
          <w:shd w:val="clear" w:color="auto" w:fill="FFFFFF"/>
        </w:rPr>
        <w:t xml:space="preserve"> were reduced significantly by 5CC to the point of being negative, ranging 0.01–0.09 in 72%. These results suggest that the 5CC are strong alternative candidates for treating herpes simplex.</w:t>
      </w:r>
    </w:p>
    <w:p w:rsidR="0087659E" w:rsidRDefault="0087659E">
      <w:pPr>
        <w:rPr>
          <w:rFonts w:ascii="Arial" w:hAnsi="Arial" w:cs="Arial"/>
          <w:color w:val="4A4A4A"/>
          <w:sz w:val="21"/>
          <w:szCs w:val="21"/>
          <w:shd w:val="clear" w:color="auto" w:fill="FFFFFF"/>
        </w:rPr>
      </w:pPr>
    </w:p>
    <w:p w:rsidR="0087659E" w:rsidRDefault="0087659E">
      <w:pPr>
        <w:rPr>
          <w:rFonts w:ascii="Arial" w:hAnsi="Arial" w:cs="Arial"/>
          <w:color w:val="4A4A4A"/>
          <w:sz w:val="21"/>
          <w:szCs w:val="21"/>
          <w:shd w:val="clear" w:color="auto" w:fill="FFFFFF"/>
        </w:rPr>
      </w:pPr>
    </w:p>
    <w:p w:rsidR="008E21EE" w:rsidRDefault="008E21EE">
      <w:pPr>
        <w:rPr>
          <w:rFonts w:ascii="Arial" w:hAnsi="Arial" w:cs="Arial"/>
          <w:color w:val="4A4A4A"/>
          <w:sz w:val="21"/>
          <w:szCs w:val="21"/>
          <w:shd w:val="clear" w:color="auto" w:fill="FFFFFF"/>
        </w:rPr>
      </w:pPr>
    </w:p>
    <w:p w:rsidR="008E21EE" w:rsidRPr="00065141" w:rsidRDefault="00065141">
      <w:pPr>
        <w:rPr>
          <w:rFonts w:ascii="Arial" w:hAnsi="Arial" w:cs="Arial"/>
          <w:b/>
          <w:color w:val="4A4A4A"/>
          <w:sz w:val="28"/>
          <w:szCs w:val="28"/>
          <w:shd w:val="clear" w:color="auto" w:fill="FFFFFF"/>
        </w:rPr>
      </w:pPr>
      <w:r w:rsidRPr="00065141">
        <w:rPr>
          <w:rFonts w:ascii="Arial" w:hAnsi="Arial" w:cs="Arial"/>
          <w:b/>
          <w:color w:val="4A4A4A"/>
          <w:sz w:val="28"/>
          <w:szCs w:val="28"/>
          <w:shd w:val="clear" w:color="auto" w:fill="FFFFFF"/>
        </w:rPr>
        <w:t>Biography</w:t>
      </w:r>
    </w:p>
    <w:p w:rsidR="00065141" w:rsidRPr="00065141" w:rsidRDefault="00065141" w:rsidP="00065141">
      <w:pPr>
        <w:rPr>
          <w:rFonts w:ascii="Arial" w:hAnsi="Arial" w:cs="Arial"/>
          <w:color w:val="4A4A4A"/>
          <w:sz w:val="21"/>
          <w:szCs w:val="21"/>
          <w:shd w:val="clear" w:color="auto" w:fill="FFFFFF"/>
          <w:lang w:val="en-US"/>
        </w:rPr>
      </w:pPr>
      <w:r w:rsidRPr="00065141">
        <w:rPr>
          <w:rFonts w:ascii="Arial" w:hAnsi="Arial" w:cs="Arial"/>
          <w:color w:val="4A4A4A"/>
          <w:sz w:val="21"/>
          <w:szCs w:val="21"/>
          <w:shd w:val="clear" w:color="auto" w:fill="FFFFFF"/>
          <w:lang w:val="en-US"/>
        </w:rPr>
        <w:t xml:space="preserve">Bernard Middleton is a valued contributor to the field of virology, offering his extensive knowledge and professional guidance to the department for the past several years. His research builds on the clinical expertise he developed over two decades spent working in hospitals throughout Australia. He offers a systemic perspective on the treatment of viral diseases and on the implications of new developments in virology research.  </w:t>
      </w:r>
    </w:p>
    <w:p w:rsidR="00065141" w:rsidRPr="00065141" w:rsidRDefault="00065141" w:rsidP="00065141">
      <w:pPr>
        <w:rPr>
          <w:rFonts w:ascii="Arial" w:hAnsi="Arial" w:cs="Arial"/>
          <w:color w:val="4A4A4A"/>
          <w:sz w:val="21"/>
          <w:szCs w:val="21"/>
          <w:shd w:val="clear" w:color="auto" w:fill="FFFFFF"/>
          <w:lang w:val="en-US"/>
        </w:rPr>
      </w:pPr>
      <w:r w:rsidRPr="00065141">
        <w:rPr>
          <w:rFonts w:ascii="Arial" w:hAnsi="Arial" w:cs="Arial"/>
          <w:color w:val="4A4A4A"/>
          <w:sz w:val="21"/>
          <w:szCs w:val="21"/>
          <w:shd w:val="clear" w:color="auto" w:fill="FFFFFF"/>
          <w:lang w:val="en-US"/>
        </w:rPr>
        <w:t xml:space="preserve">Susan Cosgrove has dedicated her career to improving the health and wellbeing of the public. She has championed the development, evaluation, and validation of a number of natural therapeutic models. These successes have made her a pioneer in scientifically robust alternative medical treatments and have given her the opportunity to pursue new options for the treatment of viral infections. </w:t>
      </w:r>
    </w:p>
    <w:p w:rsidR="008E21EE" w:rsidRDefault="00065141" w:rsidP="00065141">
      <w:pPr>
        <w:rPr>
          <w:rFonts w:ascii="Arial" w:hAnsi="Arial" w:cs="Arial"/>
          <w:color w:val="4A4A4A"/>
          <w:sz w:val="21"/>
          <w:szCs w:val="21"/>
          <w:shd w:val="clear" w:color="auto" w:fill="FFFFFF"/>
        </w:rPr>
      </w:pPr>
      <w:r w:rsidRPr="00065141">
        <w:rPr>
          <w:rFonts w:ascii="Arial" w:hAnsi="Arial" w:cs="Arial"/>
          <w:color w:val="4A4A4A"/>
          <w:sz w:val="21"/>
          <w:szCs w:val="21"/>
          <w:shd w:val="clear" w:color="auto" w:fill="FFFFFF"/>
          <w:lang w:val="en-US"/>
        </w:rPr>
        <w:t>Bernard Middleton and Susan Cosgrove share a responsive and values-driven approach that balances the needs of all stakeholders and offers a new and different way of taking on health challenges.</w:t>
      </w:r>
    </w:p>
    <w:p w:rsidR="00065141" w:rsidRDefault="00065141" w:rsidP="00065141">
      <w:pPr>
        <w:autoSpaceDE w:val="0"/>
        <w:autoSpaceDN w:val="0"/>
        <w:adjustRightInd w:val="0"/>
        <w:rPr>
          <w:b/>
          <w:lang w:val="en-NZ"/>
        </w:rPr>
      </w:pPr>
      <w:r>
        <w:rPr>
          <w:lang w:val="en-NZ"/>
        </w:rPr>
        <w:lastRenderedPageBreak/>
        <w:t xml:space="preserve">Full name: </w:t>
      </w:r>
      <w:r>
        <w:rPr>
          <w:lang w:val="en-NZ"/>
        </w:rPr>
        <w:t xml:space="preserve"> Bernard Middleton</w:t>
      </w:r>
      <w:r>
        <w:rPr>
          <w:lang w:val="en-NZ"/>
        </w:rPr>
        <w:br/>
        <w:t>Contact number:</w:t>
      </w:r>
      <w:r>
        <w:rPr>
          <w:lang w:val="en-NZ"/>
        </w:rPr>
        <w:t xml:space="preserve">  0451 151 733</w:t>
      </w:r>
      <w:r>
        <w:rPr>
          <w:lang w:val="en-NZ"/>
        </w:rPr>
        <w:br/>
        <w:t>Twitter account:</w:t>
      </w:r>
      <w:r>
        <w:rPr>
          <w:lang w:val="en-NZ"/>
        </w:rPr>
        <w:t xml:space="preserve">  NA</w:t>
      </w:r>
      <w:r>
        <w:rPr>
          <w:lang w:val="en-NZ"/>
        </w:rPr>
        <w:br/>
        <w:t>Linked In account:</w:t>
      </w:r>
      <w:r>
        <w:rPr>
          <w:lang w:val="en-NZ"/>
        </w:rPr>
        <w:t xml:space="preserve">  bnardmiddleton@gmail.com</w:t>
      </w:r>
    </w:p>
    <w:p w:rsidR="008E21EE" w:rsidRDefault="00065141" w:rsidP="00065141">
      <w:pPr>
        <w:rPr>
          <w:rFonts w:ascii="Arial" w:hAnsi="Arial" w:cs="Arial"/>
          <w:color w:val="4A4A4A"/>
          <w:sz w:val="21"/>
          <w:szCs w:val="21"/>
          <w:shd w:val="clear" w:color="auto" w:fill="FFFFFF"/>
        </w:rPr>
      </w:pPr>
      <w:r>
        <w:rPr>
          <w:lang w:val="en-NZ"/>
        </w:rPr>
        <w:t>Session name/ number:</w:t>
      </w:r>
      <w:r>
        <w:rPr>
          <w:lang w:val="en-NZ"/>
        </w:rPr>
        <w:t xml:space="preserve">  Sexually transmitted infections</w:t>
      </w:r>
      <w:r>
        <w:rPr>
          <w:lang w:val="en-NZ"/>
        </w:rPr>
        <w:br/>
        <w:t>Category:</w:t>
      </w:r>
      <w:r>
        <w:rPr>
          <w:lang w:val="en-NZ"/>
        </w:rPr>
        <w:t xml:space="preserve">  Poster</w:t>
      </w:r>
    </w:p>
    <w:p w:rsidR="008E21EE" w:rsidRDefault="008E21EE">
      <w:pPr>
        <w:rPr>
          <w:rFonts w:ascii="Arial" w:hAnsi="Arial" w:cs="Arial"/>
          <w:color w:val="4A4A4A"/>
          <w:sz w:val="21"/>
          <w:szCs w:val="21"/>
          <w:shd w:val="clear" w:color="auto" w:fill="FFFFFF"/>
        </w:rPr>
      </w:pPr>
    </w:p>
    <w:p w:rsidR="008E21EE" w:rsidRDefault="008E21EE">
      <w:pPr>
        <w:rPr>
          <w:rFonts w:ascii="Arial" w:hAnsi="Arial" w:cs="Arial"/>
          <w:color w:val="4A4A4A"/>
          <w:sz w:val="21"/>
          <w:szCs w:val="21"/>
          <w:shd w:val="clear" w:color="auto" w:fill="FFFFFF"/>
        </w:rPr>
      </w:pPr>
    </w:p>
    <w:p w:rsidR="00065141" w:rsidRDefault="00065141" w:rsidP="00065141">
      <w:pPr>
        <w:autoSpaceDE w:val="0"/>
        <w:autoSpaceDN w:val="0"/>
        <w:adjustRightInd w:val="0"/>
        <w:rPr>
          <w:b/>
          <w:lang w:val="en-NZ"/>
        </w:rPr>
      </w:pPr>
      <w:r>
        <w:rPr>
          <w:lang w:val="en-NZ"/>
        </w:rPr>
        <w:t xml:space="preserve">Full name: </w:t>
      </w:r>
      <w:r>
        <w:rPr>
          <w:lang w:val="en-NZ"/>
        </w:rPr>
        <w:t xml:space="preserve"> Susan Cosgrove</w:t>
      </w:r>
      <w:r>
        <w:rPr>
          <w:lang w:val="en-NZ"/>
        </w:rPr>
        <w:br/>
        <w:t>Contact number:</w:t>
      </w:r>
      <w:r>
        <w:rPr>
          <w:lang w:val="en-NZ"/>
        </w:rPr>
        <w:t xml:space="preserve">  0491 661 149 </w:t>
      </w:r>
      <w:r>
        <w:rPr>
          <w:lang w:val="en-NZ"/>
        </w:rPr>
        <w:br/>
        <w:t>Twitter account</w:t>
      </w:r>
      <w:proofErr w:type="gramStart"/>
      <w:r>
        <w:rPr>
          <w:lang w:val="en-NZ"/>
        </w:rPr>
        <w:t>:</w:t>
      </w:r>
      <w:proofErr w:type="gramEnd"/>
      <w:r>
        <w:rPr>
          <w:lang w:val="en-NZ"/>
        </w:rPr>
        <w:br/>
        <w:t>Linked In account:</w:t>
      </w:r>
      <w:r>
        <w:rPr>
          <w:lang w:val="en-NZ"/>
        </w:rPr>
        <w:t xml:space="preserve"> susan</w:t>
      </w:r>
      <w:bookmarkStart w:id="0" w:name="_GoBack"/>
      <w:bookmarkEnd w:id="0"/>
      <w:r>
        <w:rPr>
          <w:lang w:val="en-NZ"/>
        </w:rPr>
        <w:t>matherson@yahoo.com</w:t>
      </w:r>
    </w:p>
    <w:p w:rsidR="008E21EE" w:rsidRDefault="00065141" w:rsidP="00065141">
      <w:pPr>
        <w:rPr>
          <w:rFonts w:ascii="Arial" w:hAnsi="Arial" w:cs="Arial"/>
          <w:color w:val="4A4A4A"/>
          <w:sz w:val="21"/>
          <w:szCs w:val="21"/>
          <w:shd w:val="clear" w:color="auto" w:fill="FFFFFF"/>
        </w:rPr>
      </w:pPr>
      <w:r>
        <w:rPr>
          <w:lang w:val="en-NZ"/>
        </w:rPr>
        <w:t>Session name/ number:</w:t>
      </w:r>
      <w:r>
        <w:rPr>
          <w:lang w:val="en-NZ"/>
        </w:rPr>
        <w:t xml:space="preserve">  Sexually transmitted infections</w:t>
      </w:r>
      <w:r>
        <w:rPr>
          <w:lang w:val="en-NZ"/>
        </w:rPr>
        <w:br/>
        <w:t>Category:</w:t>
      </w:r>
      <w:r>
        <w:rPr>
          <w:lang w:val="en-NZ"/>
        </w:rPr>
        <w:t xml:space="preserve">  Poster</w:t>
      </w:r>
    </w:p>
    <w:p w:rsidR="008E21EE" w:rsidRDefault="008E21EE">
      <w:pPr>
        <w:rPr>
          <w:rFonts w:ascii="Arial" w:hAnsi="Arial" w:cs="Arial"/>
          <w:color w:val="4A4A4A"/>
          <w:sz w:val="21"/>
          <w:szCs w:val="21"/>
          <w:shd w:val="clear" w:color="auto" w:fill="FFFFFF"/>
        </w:rPr>
      </w:pPr>
    </w:p>
    <w:p w:rsidR="008E21EE" w:rsidRDefault="008E21EE">
      <w:pPr>
        <w:rPr>
          <w:rFonts w:ascii="Arial" w:hAnsi="Arial" w:cs="Arial"/>
          <w:color w:val="4A4A4A"/>
          <w:sz w:val="21"/>
          <w:szCs w:val="21"/>
          <w:shd w:val="clear" w:color="auto" w:fill="FFFFFF"/>
        </w:rPr>
      </w:pPr>
    </w:p>
    <w:p w:rsidR="0087659E" w:rsidRDefault="0087659E">
      <w:pPr>
        <w:rPr>
          <w:rFonts w:ascii="Arial" w:hAnsi="Arial" w:cs="Arial"/>
          <w:color w:val="4A4A4A"/>
          <w:sz w:val="21"/>
          <w:szCs w:val="21"/>
          <w:shd w:val="clear" w:color="auto" w:fill="FFFFFF"/>
        </w:rPr>
      </w:pPr>
    </w:p>
    <w:p w:rsidR="0087659E" w:rsidRDefault="008E21EE" w:rsidP="0087659E">
      <w:pPr>
        <w:jc w:val="center"/>
        <w:rPr>
          <w:rFonts w:ascii="Arial" w:hAnsi="Arial" w:cs="Arial"/>
          <w:b/>
          <w:color w:val="4A4A4A"/>
          <w:sz w:val="28"/>
          <w:szCs w:val="28"/>
          <w:shd w:val="clear" w:color="auto" w:fill="FFFFFF"/>
        </w:rPr>
      </w:pPr>
      <w:r>
        <w:rPr>
          <w:rFonts w:ascii="Arial" w:hAnsi="Arial" w:cs="Arial"/>
          <w:b/>
          <w:color w:val="4A4A4A"/>
          <w:sz w:val="28"/>
          <w:szCs w:val="28"/>
          <w:shd w:val="clear" w:color="auto" w:fill="FFFFFF"/>
        </w:rPr>
        <w:t xml:space="preserve">Journal </w:t>
      </w:r>
      <w:r w:rsidR="0087659E" w:rsidRPr="0087659E">
        <w:rPr>
          <w:rFonts w:ascii="Arial" w:hAnsi="Arial" w:cs="Arial"/>
          <w:b/>
          <w:color w:val="4A4A4A"/>
          <w:sz w:val="28"/>
          <w:szCs w:val="28"/>
          <w:shd w:val="clear" w:color="auto" w:fill="FFFFFF"/>
        </w:rPr>
        <w:t>References</w:t>
      </w:r>
    </w:p>
    <w:p w:rsidR="0087659E" w:rsidRPr="00AD1456" w:rsidRDefault="0087659E" w:rsidP="0087659E">
      <w:pPr>
        <w:spacing w:after="240" w:line="240" w:lineRule="auto"/>
        <w:ind w:left="720" w:hanging="720"/>
        <w:rPr>
          <w:lang w:val="en-US"/>
        </w:rPr>
      </w:pPr>
      <w:r w:rsidRPr="00697282">
        <w:rPr>
          <w:lang w:val="en-US"/>
        </w:rPr>
        <w:t xml:space="preserve">Andrei, G., &amp; </w:t>
      </w:r>
      <w:proofErr w:type="spellStart"/>
      <w:r w:rsidRPr="00697282">
        <w:rPr>
          <w:lang w:val="en-US"/>
        </w:rPr>
        <w:t>Snoeck</w:t>
      </w:r>
      <w:proofErr w:type="spellEnd"/>
      <w:r w:rsidRPr="00697282">
        <w:rPr>
          <w:lang w:val="en-US"/>
        </w:rPr>
        <w:t>, R. (2013). Herpes simplex virus drug-resistance: new mutations and insights. </w:t>
      </w:r>
      <w:r w:rsidRPr="00697282">
        <w:rPr>
          <w:i/>
          <w:iCs/>
          <w:lang w:val="en-US"/>
        </w:rPr>
        <w:t xml:space="preserve">Current </w:t>
      </w:r>
      <w:r>
        <w:rPr>
          <w:i/>
          <w:iCs/>
          <w:lang w:val="en-US"/>
        </w:rPr>
        <w:t>O</w:t>
      </w:r>
      <w:r w:rsidRPr="00697282">
        <w:rPr>
          <w:i/>
          <w:iCs/>
          <w:lang w:val="en-US"/>
        </w:rPr>
        <w:t xml:space="preserve">pinion in </w:t>
      </w:r>
      <w:r>
        <w:rPr>
          <w:i/>
          <w:iCs/>
          <w:lang w:val="en-US"/>
        </w:rPr>
        <w:t>I</w:t>
      </w:r>
      <w:r w:rsidRPr="00697282">
        <w:rPr>
          <w:i/>
          <w:iCs/>
          <w:lang w:val="en-US"/>
        </w:rPr>
        <w:t xml:space="preserve">nfectious </w:t>
      </w:r>
      <w:r>
        <w:rPr>
          <w:i/>
          <w:iCs/>
          <w:lang w:val="en-US"/>
        </w:rPr>
        <w:t>D</w:t>
      </w:r>
      <w:r w:rsidRPr="00697282">
        <w:rPr>
          <w:i/>
          <w:iCs/>
          <w:lang w:val="en-US"/>
        </w:rPr>
        <w:t>iseases</w:t>
      </w:r>
      <w:r w:rsidRPr="00697282">
        <w:rPr>
          <w:lang w:val="en-US"/>
        </w:rPr>
        <w:t>, </w:t>
      </w:r>
      <w:r w:rsidRPr="00697282">
        <w:rPr>
          <w:i/>
          <w:iCs/>
          <w:lang w:val="en-US"/>
        </w:rPr>
        <w:t>26</w:t>
      </w:r>
      <w:r w:rsidRPr="00697282">
        <w:rPr>
          <w:lang w:val="en-US"/>
        </w:rPr>
        <w:t>(6), 551-560.</w:t>
      </w:r>
    </w:p>
    <w:p w:rsidR="0087659E" w:rsidRDefault="0087659E" w:rsidP="0087659E">
      <w:pPr>
        <w:spacing w:after="240" w:line="240" w:lineRule="auto"/>
        <w:ind w:left="720" w:hanging="720"/>
      </w:pPr>
      <w:proofErr w:type="spellStart"/>
      <w:r>
        <w:t>Deegreef</w:t>
      </w:r>
      <w:proofErr w:type="spellEnd"/>
      <w:r>
        <w:t xml:space="preserve">, H. (1994). </w:t>
      </w:r>
      <w:proofErr w:type="spellStart"/>
      <w:r>
        <w:t>F</w:t>
      </w:r>
      <w:r w:rsidRPr="0026348A">
        <w:t>amciclovir</w:t>
      </w:r>
      <w:proofErr w:type="spellEnd"/>
      <w:r w:rsidRPr="0026348A">
        <w:t xml:space="preserve">, a new oral </w:t>
      </w:r>
      <w:proofErr w:type="spellStart"/>
      <w:r w:rsidRPr="0026348A">
        <w:t>antiherpes</w:t>
      </w:r>
      <w:proofErr w:type="spellEnd"/>
      <w:r w:rsidRPr="0026348A">
        <w:t xml:space="preserve"> drug: results of the first controlled clinical study demonstrating its efficacy and safety in the treatment of uncomplicated herpes zoster in immunocompetent patients</w:t>
      </w:r>
      <w:r>
        <w:t xml:space="preserve">. </w:t>
      </w:r>
      <w:r w:rsidRPr="00AD1456">
        <w:rPr>
          <w:i/>
        </w:rPr>
        <w:t>International Journal of Antimicrobial Agents, 4</w:t>
      </w:r>
      <w:r>
        <w:t>(4), 241-246.</w:t>
      </w:r>
    </w:p>
    <w:p w:rsidR="0087659E" w:rsidRDefault="0087659E" w:rsidP="0087659E">
      <w:pPr>
        <w:spacing w:after="240" w:line="240" w:lineRule="auto"/>
        <w:ind w:left="720" w:hanging="720"/>
      </w:pPr>
      <w:r w:rsidRPr="00471C88">
        <w:rPr>
          <w:lang w:val="pl-PL"/>
        </w:rPr>
        <w:t>Kaneko, H., Iida</w:t>
      </w:r>
      <w:r w:rsidRPr="00AD1456">
        <w:rPr>
          <w:lang w:val="pl-PL"/>
        </w:rPr>
        <w:t>,</w:t>
      </w:r>
      <w:r w:rsidRPr="00471C88">
        <w:rPr>
          <w:lang w:val="pl-PL"/>
        </w:rPr>
        <w:t xml:space="preserve"> T</w:t>
      </w:r>
      <w:r w:rsidRPr="00AD1456">
        <w:rPr>
          <w:lang w:val="pl-PL"/>
        </w:rPr>
        <w:t>.</w:t>
      </w:r>
      <w:r w:rsidRPr="00471C88">
        <w:rPr>
          <w:lang w:val="pl-PL"/>
        </w:rPr>
        <w:t>, Aoki</w:t>
      </w:r>
      <w:r>
        <w:rPr>
          <w:lang w:val="pl-PL"/>
        </w:rPr>
        <w:t>,</w:t>
      </w:r>
      <w:r w:rsidRPr="00471C88">
        <w:rPr>
          <w:lang w:val="pl-PL"/>
        </w:rPr>
        <w:t xml:space="preserve"> K</w:t>
      </w:r>
      <w:r>
        <w:rPr>
          <w:lang w:val="pl-PL"/>
        </w:rPr>
        <w:t>.</w:t>
      </w:r>
      <w:r w:rsidRPr="00471C88">
        <w:rPr>
          <w:lang w:val="pl-PL"/>
        </w:rPr>
        <w:t>, Ohno</w:t>
      </w:r>
      <w:r>
        <w:rPr>
          <w:lang w:val="pl-PL"/>
        </w:rPr>
        <w:t>,</w:t>
      </w:r>
      <w:r w:rsidRPr="00471C88">
        <w:rPr>
          <w:lang w:val="pl-PL"/>
        </w:rPr>
        <w:t xml:space="preserve"> S</w:t>
      </w:r>
      <w:r>
        <w:rPr>
          <w:lang w:val="pl-PL"/>
        </w:rPr>
        <w:t>.</w:t>
      </w:r>
      <w:r w:rsidRPr="00471C88">
        <w:rPr>
          <w:lang w:val="pl-PL"/>
        </w:rPr>
        <w:t xml:space="preserve">, </w:t>
      </w:r>
      <w:r>
        <w:rPr>
          <w:lang w:val="pl-PL"/>
        </w:rPr>
        <w:t>&amp;</w:t>
      </w:r>
      <w:r w:rsidRPr="00471C88">
        <w:rPr>
          <w:lang w:val="pl-PL"/>
        </w:rPr>
        <w:t>Suzutani</w:t>
      </w:r>
      <w:r>
        <w:rPr>
          <w:lang w:val="pl-PL"/>
        </w:rPr>
        <w:t>,</w:t>
      </w:r>
      <w:r w:rsidRPr="00471C88">
        <w:rPr>
          <w:lang w:val="pl-PL"/>
        </w:rPr>
        <w:t xml:space="preserve"> T. (2005). </w:t>
      </w:r>
      <w:r w:rsidRPr="00E4768A">
        <w:t>Sensitive and Rapid Detection of Herpes Simplex Virus and Varicella-Zoster Virus DNA by Loop-Me</w:t>
      </w:r>
      <w:r>
        <w:t xml:space="preserve">diated Isothermal Amplification. </w:t>
      </w:r>
      <w:r w:rsidRPr="00AD1456">
        <w:rPr>
          <w:i/>
        </w:rPr>
        <w:t>Journal of Clinical Microbiology, 43</w:t>
      </w:r>
      <w:r>
        <w:t>(7), 3290-3296.</w:t>
      </w:r>
    </w:p>
    <w:p w:rsidR="0087659E" w:rsidRDefault="0087659E" w:rsidP="0087659E">
      <w:pPr>
        <w:spacing w:after="240" w:line="240" w:lineRule="auto"/>
        <w:ind w:left="720" w:hanging="720"/>
      </w:pPr>
      <w:r>
        <w:t xml:space="preserve">Margaret, A.S., Wald, A., Huang, M.L., </w:t>
      </w:r>
      <w:proofErr w:type="spellStart"/>
      <w:r>
        <w:t>Selke</w:t>
      </w:r>
      <w:proofErr w:type="spellEnd"/>
      <w:r>
        <w:t xml:space="preserve">, S., &amp; Corey, L. (2007). </w:t>
      </w:r>
      <w:r w:rsidRPr="00E4768A">
        <w:t>Optimizing PCR Positivity Criterion for Detection of Herpes Simplex Virus DNA on Skin and Mucosa</w:t>
      </w:r>
      <w:r>
        <w:t xml:space="preserve">. </w:t>
      </w:r>
      <w:r w:rsidRPr="00AD1456">
        <w:rPr>
          <w:i/>
        </w:rPr>
        <w:t>Journal of Clinical Microbiology, 45</w:t>
      </w:r>
      <w:r>
        <w:t xml:space="preserve">(5), 1618-1620. </w:t>
      </w:r>
    </w:p>
    <w:p w:rsidR="0087659E" w:rsidRDefault="0087659E" w:rsidP="0087659E">
      <w:pPr>
        <w:spacing w:after="240" w:line="240" w:lineRule="auto"/>
        <w:ind w:left="720" w:hanging="720"/>
      </w:pPr>
      <w:r w:rsidRPr="0022289F">
        <w:t>Mossman</w:t>
      </w:r>
      <w:r>
        <w:t xml:space="preserve">, K.L., &amp; </w:t>
      </w:r>
      <w:r w:rsidRPr="0022289F">
        <w:t>Smiley</w:t>
      </w:r>
      <w:r>
        <w:t xml:space="preserve">, R. (2002). </w:t>
      </w:r>
      <w:r w:rsidRPr="0022289F">
        <w:t>Herpes Simplex Virus ICP0 and ICP34.5 Counteract Distinct</w:t>
      </w:r>
      <w:r>
        <w:t xml:space="preserve"> </w:t>
      </w:r>
      <w:r w:rsidRPr="0022289F">
        <w:t>Interferon-Induced Barriers to Virus Replication</w:t>
      </w:r>
      <w:r>
        <w:t xml:space="preserve">. </w:t>
      </w:r>
      <w:r w:rsidRPr="00AD1456">
        <w:rPr>
          <w:i/>
        </w:rPr>
        <w:t>Journal of Virology, 76</w:t>
      </w:r>
      <w:r w:rsidRPr="00AD1456">
        <w:t>(</w:t>
      </w:r>
      <w:r>
        <w:t>4), 1995-1998.</w:t>
      </w:r>
    </w:p>
    <w:p w:rsidR="0087659E" w:rsidRPr="000B2BEA" w:rsidRDefault="0087659E" w:rsidP="0087659E">
      <w:pPr>
        <w:spacing w:after="240" w:line="240" w:lineRule="auto"/>
        <w:ind w:left="720" w:hanging="720"/>
        <w:rPr>
          <w:lang w:val="en-US"/>
        </w:rPr>
      </w:pPr>
      <w:proofErr w:type="spellStart"/>
      <w:r w:rsidRPr="000B2BEA">
        <w:rPr>
          <w:lang w:val="en-US"/>
        </w:rPr>
        <w:t>Piret</w:t>
      </w:r>
      <w:proofErr w:type="spellEnd"/>
      <w:r w:rsidRPr="000B2BEA">
        <w:rPr>
          <w:lang w:val="en-US"/>
        </w:rPr>
        <w:t xml:space="preserve">, J., &amp; </w:t>
      </w:r>
      <w:proofErr w:type="spellStart"/>
      <w:r w:rsidRPr="000B2BEA">
        <w:rPr>
          <w:lang w:val="en-US"/>
        </w:rPr>
        <w:t>Boivin</w:t>
      </w:r>
      <w:proofErr w:type="spellEnd"/>
      <w:r w:rsidRPr="000B2BEA">
        <w:rPr>
          <w:lang w:val="en-US"/>
        </w:rPr>
        <w:t>, G. (2011). Resistance of herpes simplex viruses to nucleoside analogues: mechanisms, prevalence, and management. </w:t>
      </w:r>
      <w:r w:rsidRPr="000B2BEA">
        <w:rPr>
          <w:i/>
          <w:iCs/>
          <w:lang w:val="en-US"/>
        </w:rPr>
        <w:t>Antimicrobial agents and chemotherapy</w:t>
      </w:r>
      <w:r w:rsidRPr="000B2BEA">
        <w:rPr>
          <w:lang w:val="en-US"/>
        </w:rPr>
        <w:t>, </w:t>
      </w:r>
      <w:r w:rsidRPr="000B2BEA">
        <w:rPr>
          <w:i/>
          <w:iCs/>
          <w:lang w:val="en-US"/>
        </w:rPr>
        <w:t>55</w:t>
      </w:r>
      <w:r w:rsidRPr="000B2BEA">
        <w:rPr>
          <w:lang w:val="en-US"/>
        </w:rPr>
        <w:t>(2), 459-472.</w:t>
      </w:r>
    </w:p>
    <w:p w:rsidR="0087659E" w:rsidDel="000B2BEA" w:rsidRDefault="0087659E" w:rsidP="0087659E">
      <w:pPr>
        <w:spacing w:after="240" w:line="240" w:lineRule="auto"/>
        <w:ind w:left="720" w:hanging="720"/>
      </w:pPr>
      <w:proofErr w:type="spellStart"/>
      <w:r>
        <w:t>Quinlivan</w:t>
      </w:r>
      <w:proofErr w:type="spellEnd"/>
      <w:r>
        <w:t xml:space="preserve">, M.L., Jensen, N.J., Radford, K.W., &amp; </w:t>
      </w:r>
      <w:proofErr w:type="spellStart"/>
      <w:r>
        <w:t>Schmid</w:t>
      </w:r>
      <w:proofErr w:type="spellEnd"/>
      <w:r>
        <w:t xml:space="preserve">, S.D. (2012). </w:t>
      </w:r>
      <w:r w:rsidRPr="00E4768A">
        <w:t>Novel Genetic Variation Identified at Fixed Loci in ORF62 of the Oka Varicella Vaccine and in a Case of Vaccine-Associated Herpes Zoster</w:t>
      </w:r>
      <w:r>
        <w:t xml:space="preserve">. </w:t>
      </w:r>
      <w:r w:rsidRPr="00AD1456">
        <w:rPr>
          <w:i/>
        </w:rPr>
        <w:t>Journal of Clinical Microbiology, 50</w:t>
      </w:r>
      <w:r>
        <w:t>(5), 1533-1538.</w:t>
      </w:r>
    </w:p>
    <w:p w:rsidR="0087659E" w:rsidRDefault="0087659E" w:rsidP="0087659E">
      <w:pPr>
        <w:spacing w:after="240" w:line="240" w:lineRule="auto"/>
        <w:ind w:left="720" w:hanging="720"/>
      </w:pPr>
      <w:proofErr w:type="spellStart"/>
      <w:r w:rsidRPr="0026348A">
        <w:lastRenderedPageBreak/>
        <w:t>Ryncarz</w:t>
      </w:r>
      <w:proofErr w:type="spellEnd"/>
      <w:r>
        <w:t>, A.J.</w:t>
      </w:r>
      <w:r w:rsidRPr="0026348A">
        <w:t>, </w:t>
      </w:r>
      <w:r>
        <w:t>G</w:t>
      </w:r>
      <w:r w:rsidRPr="0026348A">
        <w:t>oddard</w:t>
      </w:r>
      <w:r>
        <w:t>, J.</w:t>
      </w:r>
      <w:r w:rsidRPr="0026348A">
        <w:t>, Wald</w:t>
      </w:r>
      <w:r>
        <w:t>, A.</w:t>
      </w:r>
      <w:r w:rsidRPr="0026348A">
        <w:t>, Huang</w:t>
      </w:r>
      <w:r>
        <w:t>, M.L.</w:t>
      </w:r>
      <w:r w:rsidRPr="0026348A">
        <w:t>, </w:t>
      </w:r>
      <w:proofErr w:type="spellStart"/>
      <w:r w:rsidRPr="0026348A">
        <w:t>Roizman</w:t>
      </w:r>
      <w:proofErr w:type="spellEnd"/>
      <w:r>
        <w:t>, B., &amp;</w:t>
      </w:r>
      <w:r w:rsidRPr="0026348A">
        <w:t> Corey</w:t>
      </w:r>
      <w:r>
        <w:t>, L. (1999).</w:t>
      </w:r>
      <w:r w:rsidRPr="00E4768A">
        <w:t xml:space="preserve"> Development of a High-Throughput Quantitative Assay for Detecting Herpes Simplex Virus DNA in Clinical Samples</w:t>
      </w:r>
      <w:r>
        <w:t xml:space="preserve">. </w:t>
      </w:r>
      <w:r w:rsidRPr="00AD1456">
        <w:rPr>
          <w:i/>
        </w:rPr>
        <w:t>Journal of Clinical Microbiology, 37</w:t>
      </w:r>
      <w:r>
        <w:t>(</w:t>
      </w:r>
      <w:r w:rsidRPr="0026348A">
        <w:t>6</w:t>
      </w:r>
      <w:r>
        <w:t>),</w:t>
      </w:r>
      <w:r w:rsidRPr="0026348A">
        <w:t> 1941-1947</w:t>
      </w:r>
      <w:r>
        <w:t>.</w:t>
      </w:r>
    </w:p>
    <w:p w:rsidR="0087659E" w:rsidRPr="00697282" w:rsidRDefault="0087659E" w:rsidP="0087659E">
      <w:pPr>
        <w:spacing w:after="240" w:line="240" w:lineRule="auto"/>
        <w:ind w:left="720" w:hanging="720"/>
        <w:rPr>
          <w:lang w:val="en-US"/>
        </w:rPr>
      </w:pPr>
      <w:proofErr w:type="spellStart"/>
      <w:r w:rsidRPr="00697282">
        <w:rPr>
          <w:lang w:val="en-US"/>
        </w:rPr>
        <w:t>Sterman</w:t>
      </w:r>
      <w:proofErr w:type="spellEnd"/>
      <w:r w:rsidRPr="00697282">
        <w:rPr>
          <w:lang w:val="en-US"/>
        </w:rPr>
        <w:t xml:space="preserve">, D. H., Treat, J., </w:t>
      </w:r>
      <w:proofErr w:type="spellStart"/>
      <w:r w:rsidRPr="00697282">
        <w:rPr>
          <w:lang w:val="en-US"/>
        </w:rPr>
        <w:t>Litzky</w:t>
      </w:r>
      <w:proofErr w:type="spellEnd"/>
      <w:r w:rsidRPr="00697282">
        <w:rPr>
          <w:lang w:val="en-US"/>
        </w:rPr>
        <w:t xml:space="preserve">, L. A., Amin, K. M., </w:t>
      </w:r>
      <w:proofErr w:type="spellStart"/>
      <w:r w:rsidRPr="00697282">
        <w:rPr>
          <w:lang w:val="en-US"/>
        </w:rPr>
        <w:t>Coonrod</w:t>
      </w:r>
      <w:proofErr w:type="spellEnd"/>
      <w:r w:rsidRPr="00697282">
        <w:rPr>
          <w:lang w:val="en-US"/>
        </w:rPr>
        <w:t>, L., Molnar-Kimber, K</w:t>
      </w:r>
      <w:proofErr w:type="gramStart"/>
      <w:r w:rsidRPr="00697282">
        <w:rPr>
          <w:lang w:val="en-US"/>
        </w:rPr>
        <w:t>., ...</w:t>
      </w:r>
      <w:proofErr w:type="gramEnd"/>
      <w:r w:rsidRPr="00697282">
        <w:rPr>
          <w:lang w:val="en-US"/>
        </w:rPr>
        <w:t xml:space="preserve"> &amp; Kaiser, L. R. (1998). Adenovirus-mediated herpes simplex virus thymidine kinase/ganciclovir gene therapy in patients with localized malignancy: results of a phase I clinical trial in malignant mesothelioma. </w:t>
      </w:r>
      <w:r w:rsidRPr="00697282">
        <w:rPr>
          <w:i/>
          <w:iCs/>
          <w:lang w:val="en-US"/>
        </w:rPr>
        <w:t xml:space="preserve">Human </w:t>
      </w:r>
      <w:r>
        <w:rPr>
          <w:i/>
          <w:iCs/>
          <w:lang w:val="en-US"/>
        </w:rPr>
        <w:t>G</w:t>
      </w:r>
      <w:r w:rsidRPr="00697282">
        <w:rPr>
          <w:i/>
          <w:iCs/>
          <w:lang w:val="en-US"/>
        </w:rPr>
        <w:t xml:space="preserve">ene </w:t>
      </w:r>
      <w:r>
        <w:rPr>
          <w:i/>
          <w:iCs/>
          <w:lang w:val="en-US"/>
        </w:rPr>
        <w:t>T</w:t>
      </w:r>
      <w:r w:rsidRPr="00697282">
        <w:rPr>
          <w:i/>
          <w:iCs/>
          <w:lang w:val="en-US"/>
        </w:rPr>
        <w:t>herapy</w:t>
      </w:r>
      <w:r w:rsidRPr="00697282">
        <w:rPr>
          <w:lang w:val="en-US"/>
        </w:rPr>
        <w:t>, </w:t>
      </w:r>
      <w:r w:rsidRPr="00697282">
        <w:rPr>
          <w:i/>
          <w:iCs/>
          <w:lang w:val="en-US"/>
        </w:rPr>
        <w:t>9</w:t>
      </w:r>
      <w:r w:rsidRPr="00697282">
        <w:rPr>
          <w:lang w:val="en-US"/>
        </w:rPr>
        <w:t>(7), 1083-1092.</w:t>
      </w:r>
    </w:p>
    <w:p w:rsidR="0087659E" w:rsidRPr="0087659E" w:rsidRDefault="0087659E">
      <w:pPr>
        <w:rPr>
          <w:b/>
          <w:sz w:val="28"/>
          <w:szCs w:val="28"/>
        </w:rPr>
      </w:pPr>
    </w:p>
    <w:sectPr w:rsidR="0087659E" w:rsidRPr="008765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9E"/>
    <w:rsid w:val="00065141"/>
    <w:rsid w:val="0087659E"/>
    <w:rsid w:val="008E21EE"/>
    <w:rsid w:val="00A370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A1BF"/>
  <w15:chartTrackingRefBased/>
  <w15:docId w15:val="{7DE31983-CBC8-40EA-82A8-5884372C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59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39158">
      <w:bodyDiv w:val="1"/>
      <w:marLeft w:val="0"/>
      <w:marRight w:val="0"/>
      <w:marTop w:val="0"/>
      <w:marBottom w:val="0"/>
      <w:divBdr>
        <w:top w:val="none" w:sz="0" w:space="0" w:color="auto"/>
        <w:left w:val="none" w:sz="0" w:space="0" w:color="auto"/>
        <w:bottom w:val="none" w:sz="0" w:space="0" w:color="auto"/>
        <w:right w:val="none" w:sz="0" w:space="0" w:color="auto"/>
      </w:divBdr>
    </w:div>
    <w:div w:id="156310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Ferguson</dc:creator>
  <cp:keywords/>
  <dc:description/>
  <cp:lastModifiedBy>Roger Ferguson</cp:lastModifiedBy>
  <cp:revision>2</cp:revision>
  <dcterms:created xsi:type="dcterms:W3CDTF">2019-12-29T11:10:00Z</dcterms:created>
  <dcterms:modified xsi:type="dcterms:W3CDTF">2019-12-29T11:10:00Z</dcterms:modified>
</cp:coreProperties>
</file>