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38" w:rsidRPr="009842E6" w:rsidRDefault="00D030C6" w:rsidP="009842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Global spread of mobile DNA elements</w:t>
      </w:r>
    </w:p>
    <w:p w:rsidR="009842E6" w:rsidRDefault="009842E6" w:rsidP="009842E6">
      <w:pPr>
        <w:jc w:val="both"/>
        <w:rPr>
          <w:sz w:val="24"/>
          <w:szCs w:val="24"/>
        </w:rPr>
      </w:pPr>
      <w:r w:rsidRPr="009842E6">
        <w:rPr>
          <w:sz w:val="24"/>
          <w:szCs w:val="24"/>
        </w:rPr>
        <w:t>Sunil Palchaudhuri</w:t>
      </w:r>
      <w:r>
        <w:rPr>
          <w:sz w:val="24"/>
          <w:szCs w:val="24"/>
        </w:rPr>
        <w:t>, Ph.D., D.Sc., Archita Biswas</w:t>
      </w:r>
      <w:r w:rsidR="00EC38FB">
        <w:rPr>
          <w:sz w:val="24"/>
          <w:szCs w:val="24"/>
        </w:rPr>
        <w:t>*</w:t>
      </w:r>
      <w:r>
        <w:rPr>
          <w:sz w:val="24"/>
          <w:szCs w:val="24"/>
        </w:rPr>
        <w:t>, Anubha Palchaudhuri</w:t>
      </w:r>
      <w:r w:rsidR="00EC38FB">
        <w:rPr>
          <w:sz w:val="24"/>
          <w:szCs w:val="24"/>
        </w:rPr>
        <w:t>*</w:t>
      </w:r>
    </w:p>
    <w:p w:rsidR="00890537" w:rsidRPr="00890537" w:rsidRDefault="00890537" w:rsidP="00890537">
      <w:pPr>
        <w:spacing w:line="240" w:lineRule="auto"/>
        <w:jc w:val="both"/>
        <w:rPr>
          <w:sz w:val="24"/>
          <w:szCs w:val="24"/>
        </w:rPr>
      </w:pPr>
      <w:r w:rsidRPr="00890537">
        <w:rPr>
          <w:sz w:val="24"/>
          <w:szCs w:val="24"/>
        </w:rPr>
        <w:t>Professor of Immunology and Microbiology, WSU School of Medicine,Michigan, USA and a founder of *Atlanta Health Center for Women, Kolkata 700-029,India</w:t>
      </w:r>
    </w:p>
    <w:p w:rsidR="00890537" w:rsidRDefault="00890537" w:rsidP="009842E6">
      <w:pPr>
        <w:jc w:val="both"/>
        <w:rPr>
          <w:sz w:val="24"/>
          <w:szCs w:val="24"/>
        </w:rPr>
      </w:pPr>
    </w:p>
    <w:p w:rsidR="009842E6" w:rsidRPr="00962E69" w:rsidRDefault="009842E6" w:rsidP="009842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Professor J Lederberg’s F plasmid is evolved in his laboratory strain of </w:t>
      </w:r>
      <w:r>
        <w:rPr>
          <w:i/>
          <w:sz w:val="24"/>
          <w:szCs w:val="24"/>
        </w:rPr>
        <w:t xml:space="preserve">E. coli </w:t>
      </w:r>
      <w:r>
        <w:rPr>
          <w:sz w:val="24"/>
          <w:szCs w:val="24"/>
        </w:rPr>
        <w:t>K-12 in 1952. In 1960 antibiotic resistance crisis is reported in a renowned hospital in Tokyo.</w:t>
      </w:r>
      <w:r w:rsidR="00962E69">
        <w:rPr>
          <w:sz w:val="24"/>
          <w:szCs w:val="24"/>
        </w:rPr>
        <w:t xml:space="preserve"> Ampicillin is not helping the patients with Shigellosis. Extensive research showed that presence of self-transmissible antiobiotic resistance plasmid R in </w:t>
      </w:r>
      <w:r w:rsidR="00962E69">
        <w:rPr>
          <w:i/>
          <w:sz w:val="24"/>
          <w:szCs w:val="24"/>
        </w:rPr>
        <w:t xml:space="preserve">S. flexnerii </w:t>
      </w:r>
      <w:r w:rsidR="00962E69">
        <w:rPr>
          <w:sz w:val="24"/>
          <w:szCs w:val="24"/>
        </w:rPr>
        <w:t xml:space="preserve">is responsible for </w:t>
      </w:r>
      <w:r w:rsidR="008E36B1">
        <w:rPr>
          <w:sz w:val="24"/>
          <w:szCs w:val="24"/>
        </w:rPr>
        <w:t>such</w:t>
      </w:r>
      <w:r w:rsidR="00962E69">
        <w:rPr>
          <w:sz w:val="24"/>
          <w:szCs w:val="24"/>
        </w:rPr>
        <w:t xml:space="preserve"> crisis. Question arises, where does this R plasmid come from (R100, R6-5, R1)? </w:t>
      </w:r>
      <w:r w:rsidR="00D030C6">
        <w:rPr>
          <w:sz w:val="24"/>
          <w:szCs w:val="24"/>
        </w:rPr>
        <w:t>Comparison between</w:t>
      </w:r>
      <w:r w:rsidR="00962E69">
        <w:rPr>
          <w:sz w:val="24"/>
          <w:szCs w:val="24"/>
        </w:rPr>
        <w:t xml:space="preserve"> R6-5 with Dr. Lederberg’s </w:t>
      </w:r>
      <w:r w:rsidR="00962E69">
        <w:rPr>
          <w:i/>
          <w:sz w:val="24"/>
          <w:szCs w:val="24"/>
        </w:rPr>
        <w:t xml:space="preserve">E. coli </w:t>
      </w:r>
      <w:r w:rsidR="00962E69">
        <w:rPr>
          <w:sz w:val="24"/>
          <w:szCs w:val="24"/>
        </w:rPr>
        <w:t xml:space="preserve">K-12 fertility factor F (Rockefeller University Research Laboratory, New York) </w:t>
      </w:r>
      <w:r w:rsidR="00D030C6">
        <w:rPr>
          <w:sz w:val="24"/>
          <w:szCs w:val="24"/>
        </w:rPr>
        <w:t>may provide</w:t>
      </w:r>
      <w:r w:rsidR="00962E69">
        <w:rPr>
          <w:sz w:val="24"/>
          <w:szCs w:val="24"/>
        </w:rPr>
        <w:t xml:space="preserve"> an answer. These two plasmids </w:t>
      </w:r>
      <w:r w:rsidR="00D030C6">
        <w:rPr>
          <w:sz w:val="24"/>
          <w:szCs w:val="24"/>
        </w:rPr>
        <w:t xml:space="preserve">are </w:t>
      </w:r>
      <w:r w:rsidR="00962E69">
        <w:rPr>
          <w:sz w:val="24"/>
          <w:szCs w:val="24"/>
        </w:rPr>
        <w:t xml:space="preserve">self-transmissble and </w:t>
      </w:r>
      <w:r w:rsidR="00D030C6">
        <w:rPr>
          <w:sz w:val="24"/>
          <w:szCs w:val="24"/>
        </w:rPr>
        <w:t>they</w:t>
      </w:r>
      <w:r w:rsidR="00962E69">
        <w:rPr>
          <w:sz w:val="24"/>
          <w:szCs w:val="24"/>
        </w:rPr>
        <w:t xml:space="preserve"> </w:t>
      </w:r>
      <w:r w:rsidR="00811D0A">
        <w:rPr>
          <w:sz w:val="24"/>
          <w:szCs w:val="24"/>
        </w:rPr>
        <w:t>differ</w:t>
      </w:r>
      <w:r w:rsidR="00962E69">
        <w:rPr>
          <w:sz w:val="24"/>
          <w:szCs w:val="24"/>
        </w:rPr>
        <w:t xml:space="preserve"> only by 9 base pairs in the </w:t>
      </w:r>
      <w:r w:rsidR="00D030C6">
        <w:rPr>
          <w:sz w:val="24"/>
          <w:szCs w:val="24"/>
        </w:rPr>
        <w:t xml:space="preserve">repA region containing </w:t>
      </w:r>
      <w:r w:rsidR="00962E69">
        <w:rPr>
          <w:sz w:val="24"/>
          <w:szCs w:val="24"/>
        </w:rPr>
        <w:t xml:space="preserve">dnaA gene which is directly involved in initiation of DNA replication. </w:t>
      </w:r>
      <w:r w:rsidR="00DB3BF3">
        <w:rPr>
          <w:sz w:val="24"/>
          <w:szCs w:val="24"/>
        </w:rPr>
        <w:t xml:space="preserve">Above all, F plasmid carries two types of mobile DNA elements (Insertion sequences or IS elements IS2, IS3 and transposon Tn1000). </w:t>
      </w:r>
      <w:r w:rsidR="00E330E2">
        <w:rPr>
          <w:sz w:val="24"/>
          <w:szCs w:val="24"/>
        </w:rPr>
        <w:t>In 1975, Dr. N. Davidson</w:t>
      </w:r>
      <w:r w:rsidR="002154BD">
        <w:rPr>
          <w:sz w:val="24"/>
          <w:szCs w:val="24"/>
        </w:rPr>
        <w:t xml:space="preserve"> has claimed that the Type-I F-prime plasmids, eg. F-prime lac or F-prime trp are formed by RecA dependent homologous recombination between IS elements one on chromosome and one on F. The Type II F-prime</w:t>
      </w:r>
      <w:r w:rsidR="00E132BA">
        <w:rPr>
          <w:sz w:val="24"/>
          <w:szCs w:val="24"/>
        </w:rPr>
        <w:t xml:space="preserve"> KLF5 carrying </w:t>
      </w:r>
      <w:r w:rsidR="00E132BA">
        <w:rPr>
          <w:i/>
          <w:sz w:val="24"/>
          <w:szCs w:val="24"/>
        </w:rPr>
        <w:t>E. coli</w:t>
      </w:r>
      <w:r w:rsidR="00E132BA">
        <w:rPr>
          <w:sz w:val="24"/>
          <w:szCs w:val="24"/>
        </w:rPr>
        <w:t xml:space="preserve"> K12 chromosomal operons</w:t>
      </w:r>
      <w:r w:rsidR="002154BD">
        <w:rPr>
          <w:sz w:val="24"/>
          <w:szCs w:val="24"/>
        </w:rPr>
        <w:t xml:space="preserve"> is formed </w:t>
      </w:r>
      <w:r w:rsidR="00952CBB">
        <w:rPr>
          <w:sz w:val="24"/>
          <w:szCs w:val="24"/>
        </w:rPr>
        <w:t xml:space="preserve">by </w:t>
      </w:r>
      <w:r w:rsidR="00726C99">
        <w:rPr>
          <w:sz w:val="24"/>
          <w:szCs w:val="24"/>
        </w:rPr>
        <w:t xml:space="preserve">a </w:t>
      </w:r>
      <w:r w:rsidR="00952CBB">
        <w:rPr>
          <w:sz w:val="24"/>
          <w:szCs w:val="24"/>
        </w:rPr>
        <w:t xml:space="preserve">non-homologous recombination </w:t>
      </w:r>
      <w:r w:rsidR="002154BD">
        <w:rPr>
          <w:sz w:val="24"/>
          <w:szCs w:val="24"/>
        </w:rPr>
        <w:t>via Tn1000 (gamma-delta</w:t>
      </w:r>
      <w:r w:rsidR="00952CBB">
        <w:rPr>
          <w:sz w:val="24"/>
          <w:szCs w:val="24"/>
        </w:rPr>
        <w:t>)</w:t>
      </w:r>
      <w:r w:rsidR="00E132BA">
        <w:rPr>
          <w:sz w:val="24"/>
          <w:szCs w:val="24"/>
        </w:rPr>
        <w:t>. This non-homologous recombination</w:t>
      </w:r>
      <w:r w:rsidR="004E64BF">
        <w:rPr>
          <w:sz w:val="24"/>
          <w:szCs w:val="24"/>
        </w:rPr>
        <w:t xml:space="preserve"> </w:t>
      </w:r>
      <w:r w:rsidR="00E132BA">
        <w:rPr>
          <w:sz w:val="24"/>
          <w:szCs w:val="24"/>
        </w:rPr>
        <w:t>is RecA</w:t>
      </w:r>
      <w:r w:rsidR="00726C99">
        <w:rPr>
          <w:sz w:val="24"/>
          <w:szCs w:val="24"/>
        </w:rPr>
        <w:t xml:space="preserve"> independent</w:t>
      </w:r>
      <w:r w:rsidR="00E132BA">
        <w:rPr>
          <w:sz w:val="24"/>
          <w:szCs w:val="24"/>
        </w:rPr>
        <w:t>.</w:t>
      </w:r>
      <w:r w:rsidR="004E64BF">
        <w:rPr>
          <w:sz w:val="24"/>
          <w:szCs w:val="24"/>
        </w:rPr>
        <w:t xml:space="preserve"> </w:t>
      </w:r>
      <w:r w:rsidR="00890537">
        <w:rPr>
          <w:sz w:val="24"/>
          <w:szCs w:val="24"/>
        </w:rPr>
        <w:t xml:space="preserve">Professor W. K. Maas and his associates B Low and Sunil Palchaudhuri have analysed an unstable F-prime factor KLF5 isolated from the unstable Hfr Ra-2. </w:t>
      </w:r>
      <w:r w:rsidR="00A708E1">
        <w:rPr>
          <w:sz w:val="24"/>
          <w:szCs w:val="24"/>
        </w:rPr>
        <w:t xml:space="preserve">Such instability is </w:t>
      </w:r>
      <w:r w:rsidR="00D030C6">
        <w:rPr>
          <w:sz w:val="24"/>
          <w:szCs w:val="24"/>
        </w:rPr>
        <w:t xml:space="preserve">therefore inherited but it is </w:t>
      </w:r>
      <w:r w:rsidR="00A708E1">
        <w:rPr>
          <w:sz w:val="24"/>
          <w:szCs w:val="24"/>
        </w:rPr>
        <w:t xml:space="preserve">not desirable in Eukaryotes. Unfortunately, emergence of new diseases may result from </w:t>
      </w:r>
      <w:r w:rsidR="00D030C6">
        <w:rPr>
          <w:sz w:val="24"/>
          <w:szCs w:val="24"/>
        </w:rPr>
        <w:t xml:space="preserve">such </w:t>
      </w:r>
      <w:r w:rsidR="00A708E1">
        <w:rPr>
          <w:sz w:val="24"/>
          <w:szCs w:val="24"/>
        </w:rPr>
        <w:t xml:space="preserve">spread of transposons. In </w:t>
      </w:r>
      <w:r w:rsidR="00A708E1">
        <w:rPr>
          <w:i/>
          <w:sz w:val="24"/>
          <w:szCs w:val="24"/>
        </w:rPr>
        <w:t xml:space="preserve">in vitro </w:t>
      </w:r>
      <w:r w:rsidR="00A708E1">
        <w:rPr>
          <w:sz w:val="24"/>
          <w:szCs w:val="24"/>
        </w:rPr>
        <w:t>gene cloning experiments we have already used antibiotic resistance plasmid R6-5 and a cloning vector pBR322</w:t>
      </w:r>
      <w:r w:rsidR="00D030C6">
        <w:rPr>
          <w:sz w:val="24"/>
          <w:szCs w:val="24"/>
        </w:rPr>
        <w:t>, both carrying Tn1000. It is likely that we have</w:t>
      </w:r>
      <w:r w:rsidR="00A708E1">
        <w:rPr>
          <w:sz w:val="24"/>
          <w:szCs w:val="24"/>
        </w:rPr>
        <w:t xml:space="preserve"> already spread Tn1000 g</w:t>
      </w:r>
      <w:r w:rsidR="00D030C6">
        <w:rPr>
          <w:sz w:val="24"/>
          <w:szCs w:val="24"/>
        </w:rPr>
        <w:t>lobally and therefore we should</w:t>
      </w:r>
      <w:r w:rsidR="00C67613">
        <w:rPr>
          <w:sz w:val="24"/>
          <w:szCs w:val="24"/>
        </w:rPr>
        <w:t xml:space="preserve"> think of a measure of how to contain this spread.</w:t>
      </w:r>
    </w:p>
    <w:p w:rsidR="009842E6" w:rsidRDefault="009842E6" w:rsidP="009842E6">
      <w:pPr>
        <w:jc w:val="both"/>
        <w:rPr>
          <w:sz w:val="24"/>
          <w:szCs w:val="24"/>
        </w:rPr>
      </w:pPr>
    </w:p>
    <w:p w:rsidR="009842E6" w:rsidRPr="009842E6" w:rsidRDefault="009842E6" w:rsidP="009842E6">
      <w:pPr>
        <w:jc w:val="both"/>
        <w:rPr>
          <w:sz w:val="24"/>
          <w:szCs w:val="24"/>
        </w:rPr>
      </w:pPr>
    </w:p>
    <w:sectPr w:rsidR="009842E6" w:rsidRPr="009842E6" w:rsidSect="009A4B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20"/>
  <w:characterSpacingControl w:val="doNotCompress"/>
  <w:compat/>
  <w:rsids>
    <w:rsidRoot w:val="009842E6"/>
    <w:rsid w:val="001E0164"/>
    <w:rsid w:val="002154BD"/>
    <w:rsid w:val="002A7BB4"/>
    <w:rsid w:val="004E64BF"/>
    <w:rsid w:val="00726C99"/>
    <w:rsid w:val="00811D0A"/>
    <w:rsid w:val="00890537"/>
    <w:rsid w:val="008E36B1"/>
    <w:rsid w:val="00952CBB"/>
    <w:rsid w:val="00962E69"/>
    <w:rsid w:val="009842E6"/>
    <w:rsid w:val="009A4B87"/>
    <w:rsid w:val="00A708E1"/>
    <w:rsid w:val="00C67613"/>
    <w:rsid w:val="00CB447E"/>
    <w:rsid w:val="00D030C6"/>
    <w:rsid w:val="00DB3BF3"/>
    <w:rsid w:val="00E132BA"/>
    <w:rsid w:val="00E330E2"/>
    <w:rsid w:val="00EC3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8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14</cp:revision>
  <cp:lastPrinted>2018-03-16T05:30:00Z</cp:lastPrinted>
  <dcterms:created xsi:type="dcterms:W3CDTF">2018-03-16T04:27:00Z</dcterms:created>
  <dcterms:modified xsi:type="dcterms:W3CDTF">2018-03-16T05:48:00Z</dcterms:modified>
</cp:coreProperties>
</file>