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E7A" w:rsidRPr="00797002" w:rsidRDefault="00222849" w:rsidP="0020253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97002">
        <w:rPr>
          <w:rFonts w:ascii="Arial" w:eastAsia="Times New Roman" w:hAnsi="Arial" w:cs="Arial"/>
          <w:b/>
          <w:bCs/>
          <w:kern w:val="36"/>
          <w:sz w:val="20"/>
          <w:szCs w:val="20"/>
        </w:rPr>
        <w:t xml:space="preserve">Incidence and Risk Factors of Healthcare-Associated </w:t>
      </w:r>
      <w:r w:rsidRPr="00797002">
        <w:rPr>
          <w:rFonts w:ascii="Arial" w:eastAsia="Times New Roman" w:hAnsi="Arial" w:cs="Arial"/>
          <w:b/>
          <w:bCs/>
          <w:kern w:val="36"/>
          <w:sz w:val="20"/>
          <w:szCs w:val="20"/>
          <w:cs/>
        </w:rPr>
        <w:t>‎</w:t>
      </w:r>
      <w:r w:rsidRPr="00797002">
        <w:rPr>
          <w:rFonts w:ascii="Arial" w:eastAsia="Times New Roman" w:hAnsi="Arial" w:cs="Arial"/>
          <w:b/>
          <w:bCs/>
          <w:kern w:val="36"/>
          <w:sz w:val="20"/>
          <w:szCs w:val="20"/>
        </w:rPr>
        <w:t>Infections in Neonatal Intensive</w:t>
      </w:r>
      <w:r w:rsidR="0020253E" w:rsidRPr="00797002">
        <w:rPr>
          <w:rFonts w:ascii="Arial" w:eastAsia="Times New Roman" w:hAnsi="Arial" w:cs="Arial"/>
          <w:b/>
          <w:bCs/>
          <w:kern w:val="36"/>
          <w:sz w:val="20"/>
          <w:szCs w:val="20"/>
        </w:rPr>
        <w:t xml:space="preserve"> Care Unit in a Tertiary Hospital</w:t>
      </w:r>
      <w:r w:rsidRPr="00797002">
        <w:rPr>
          <w:rFonts w:ascii="Arial" w:eastAsia="Times New Roman" w:hAnsi="Arial" w:cs="Arial"/>
          <w:b/>
          <w:bCs/>
          <w:kern w:val="36"/>
          <w:sz w:val="20"/>
          <w:szCs w:val="20"/>
        </w:rPr>
        <w:t xml:space="preserve"> in Saudi Arabia During 2018</w:t>
      </w:r>
      <w:r w:rsidRPr="00797002">
        <w:rPr>
          <w:rFonts w:ascii="Arial" w:eastAsia="Times New Roman" w:hAnsi="Arial" w:cs="Arial"/>
          <w:b/>
          <w:bCs/>
          <w:kern w:val="36"/>
          <w:sz w:val="20"/>
          <w:szCs w:val="20"/>
          <w:cs/>
        </w:rPr>
        <w:t>‎</w:t>
      </w:r>
    </w:p>
    <w:p w:rsidR="001B3E7A" w:rsidRPr="00222849" w:rsidRDefault="00222849" w:rsidP="00222849">
      <w:pPr>
        <w:tabs>
          <w:tab w:val="left" w:pos="6300"/>
        </w:tabs>
        <w:spacing w:after="0"/>
        <w:rPr>
          <w:rFonts w:ascii="Arial" w:hAnsi="Arial" w:cs="Arial"/>
          <w:color w:val="000000"/>
          <w:sz w:val="24"/>
          <w:szCs w:val="24"/>
        </w:rPr>
      </w:pPr>
      <w:r w:rsidRPr="00222849">
        <w:rPr>
          <w:rFonts w:ascii="Arial" w:hAnsi="Arial" w:cs="Arial"/>
          <w:color w:val="000000"/>
          <w:sz w:val="24"/>
          <w:szCs w:val="24"/>
        </w:rPr>
        <w:t>Nuha Ahmed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="00451CE7" w:rsidRPr="00222849">
        <w:rPr>
          <w:rFonts w:ascii="Arial" w:hAnsi="Arial" w:cs="Arial"/>
          <w:color w:val="000000"/>
          <w:sz w:val="24"/>
          <w:szCs w:val="24"/>
        </w:rPr>
        <w:t>, Sitalnesa Abdelhafee</w:t>
      </w:r>
      <w:r w:rsidRPr="00222849">
        <w:rPr>
          <w:rFonts w:ascii="Arial" w:hAnsi="Arial" w:cs="Arial"/>
          <w:color w:val="000000"/>
          <w:sz w:val="24"/>
          <w:szCs w:val="24"/>
        </w:rPr>
        <w:t>z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2</w:t>
      </w:r>
      <w:r w:rsidRPr="00222849">
        <w:rPr>
          <w:rFonts w:ascii="Arial" w:hAnsi="Arial" w:cs="Arial"/>
          <w:color w:val="000000"/>
          <w:sz w:val="24"/>
          <w:szCs w:val="24"/>
        </w:rPr>
        <w:t>, Adel Abu Elmalee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Pr="00222849">
        <w:rPr>
          <w:rFonts w:ascii="Arial" w:hAnsi="Arial" w:cs="Arial"/>
          <w:color w:val="000000"/>
          <w:sz w:val="24"/>
          <w:szCs w:val="24"/>
        </w:rPr>
        <w:t xml:space="preserve">, Kholoud Abdullah 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4</w:t>
      </w:r>
      <w:r w:rsidRPr="00222849">
        <w:rPr>
          <w:rFonts w:ascii="Arial" w:hAnsi="Arial" w:cs="Arial"/>
          <w:color w:val="000000"/>
          <w:sz w:val="24"/>
          <w:szCs w:val="24"/>
        </w:rPr>
        <w:t>, Fatima Ali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5</w:t>
      </w:r>
      <w:r w:rsidRPr="00222849">
        <w:rPr>
          <w:rFonts w:ascii="Arial" w:hAnsi="Arial" w:cs="Arial"/>
          <w:color w:val="000000"/>
          <w:sz w:val="24"/>
          <w:szCs w:val="24"/>
        </w:rPr>
        <w:t>, Timi Joseph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6</w:t>
      </w:r>
      <w:r w:rsidRPr="00222849">
        <w:rPr>
          <w:rFonts w:ascii="Arial" w:hAnsi="Arial" w:cs="Arial"/>
          <w:color w:val="000000"/>
          <w:sz w:val="24"/>
          <w:szCs w:val="24"/>
        </w:rPr>
        <w:t xml:space="preserve"> Riyad abu Taha</w:t>
      </w:r>
      <w:r w:rsidRPr="00222849">
        <w:rPr>
          <w:rFonts w:ascii="Arial" w:hAnsi="Arial" w:cs="Arial"/>
          <w:color w:val="000000"/>
          <w:sz w:val="24"/>
          <w:szCs w:val="24"/>
          <w:vertAlign w:val="superscript"/>
        </w:rPr>
        <w:t>7</w:t>
      </w:r>
      <w:r w:rsidRPr="00222849">
        <w:rPr>
          <w:rFonts w:ascii="Arial" w:hAnsi="Arial" w:cs="Arial"/>
          <w:color w:val="000000"/>
          <w:sz w:val="24"/>
          <w:szCs w:val="24"/>
        </w:rPr>
        <w:t xml:space="preserve"> and </w:t>
      </w:r>
      <w:r w:rsidRPr="00222849">
        <w:rPr>
          <w:rFonts w:ascii="Arial" w:hAnsi="Arial" w:cs="Arial"/>
          <w:color w:val="000000" w:themeColor="text1"/>
          <w:sz w:val="24"/>
          <w:szCs w:val="24"/>
        </w:rPr>
        <w:t>Lamia Orayjah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</w:rPr>
        <w:t>8</w:t>
      </w:r>
    </w:p>
    <w:p w:rsidR="001B3E7A" w:rsidRPr="00850E45" w:rsidRDefault="00222849" w:rsidP="00002A1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850E45">
        <w:rPr>
          <w:rFonts w:ascii="Arial" w:hAnsi="Arial" w:cs="Arial"/>
          <w:color w:val="000000"/>
          <w:sz w:val="16"/>
          <w:szCs w:val="16"/>
        </w:rPr>
        <w:t>Affiliations:</w:t>
      </w:r>
    </w:p>
    <w:p w:rsidR="001B3E7A" w:rsidRPr="00850E45" w:rsidRDefault="00222849" w:rsidP="00002A1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850E45">
        <w:rPr>
          <w:rFonts w:ascii="Arial" w:hAnsi="Arial" w:cs="Arial"/>
          <w:color w:val="000000"/>
          <w:sz w:val="16"/>
          <w:szCs w:val="16"/>
        </w:rPr>
        <w:t>1 Infection Prevention and Control Department, King Faisal Medical Complex, Taif, Saudi Arabia.</w:t>
      </w:r>
    </w:p>
    <w:p w:rsidR="00850E45" w:rsidRPr="00850E45" w:rsidRDefault="00222849" w:rsidP="00850E4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850E45"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color w:val="000000"/>
          <w:sz w:val="16"/>
          <w:szCs w:val="16"/>
        </w:rPr>
        <w:t xml:space="preserve"> &amp; 8</w:t>
      </w:r>
      <w:r w:rsidRPr="00850E45">
        <w:rPr>
          <w:rFonts w:ascii="Arial" w:hAnsi="Arial" w:cs="Arial"/>
          <w:color w:val="000000"/>
          <w:sz w:val="16"/>
          <w:szCs w:val="16"/>
        </w:rPr>
        <w:t xml:space="preserve"> Academic Affairs &amp; </w:t>
      </w:r>
      <w:proofErr w:type="gramStart"/>
      <w:r w:rsidRPr="00850E45">
        <w:rPr>
          <w:rFonts w:ascii="Arial" w:hAnsi="Arial" w:cs="Arial"/>
          <w:sz w:val="16"/>
          <w:szCs w:val="16"/>
        </w:rPr>
        <w:t xml:space="preserve">Education </w:t>
      </w:r>
      <w:r>
        <w:rPr>
          <w:rFonts w:ascii="Arial" w:hAnsi="Arial" w:cs="Arial"/>
          <w:sz w:val="16"/>
          <w:szCs w:val="16"/>
        </w:rPr>
        <w:t xml:space="preserve"> </w:t>
      </w:r>
      <w:r w:rsidRPr="00850E45">
        <w:rPr>
          <w:rFonts w:ascii="Arial" w:hAnsi="Arial" w:cs="Arial"/>
          <w:sz w:val="16"/>
          <w:szCs w:val="16"/>
        </w:rPr>
        <w:t>department</w:t>
      </w:r>
      <w:proofErr w:type="gramEnd"/>
      <w:r w:rsidRPr="00850E45">
        <w:rPr>
          <w:rFonts w:ascii="Arial" w:hAnsi="Arial" w:cs="Arial"/>
          <w:sz w:val="16"/>
          <w:szCs w:val="16"/>
        </w:rPr>
        <w:t>, King Abdulaziz Specialist Hospital, Taif, Saudi Arabia.</w:t>
      </w:r>
    </w:p>
    <w:p w:rsidR="001B3E7A" w:rsidRPr="004275D6" w:rsidRDefault="00222849" w:rsidP="00002A1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  <w:lang w:val="en-US"/>
        </w:rPr>
      </w:pPr>
      <w:r w:rsidRPr="00850E45">
        <w:rPr>
          <w:rFonts w:ascii="Arial" w:hAnsi="Arial" w:cs="Arial"/>
          <w:color w:val="000000"/>
          <w:sz w:val="16"/>
          <w:szCs w:val="16"/>
        </w:rPr>
        <w:t>Neonate Intensive Care Unit, King Faisal Medical Complex, Taif, Saudi Arabia.</w:t>
      </w:r>
    </w:p>
    <w:p w:rsidR="001B3E7A" w:rsidRPr="00850E45" w:rsidRDefault="00222849" w:rsidP="00002A1B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6"/>
          <w:szCs w:val="16"/>
        </w:rPr>
      </w:pPr>
      <w:r w:rsidRPr="00850E45">
        <w:rPr>
          <w:rFonts w:ascii="Arial" w:hAnsi="Arial" w:cs="Arial"/>
          <w:color w:val="000000"/>
          <w:sz w:val="16"/>
          <w:szCs w:val="16"/>
        </w:rPr>
        <w:t>3 Neonate Intensive Care Unit, Alribat Teaching Hospital, Khartoum, Sudan.</w:t>
      </w:r>
    </w:p>
    <w:p w:rsidR="004E13B1" w:rsidRPr="00797002" w:rsidRDefault="004E13B1" w:rsidP="00850E4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:rsidR="001B3E7A" w:rsidRPr="00797002" w:rsidRDefault="00222849" w:rsidP="004E13B1">
      <w:pPr>
        <w:tabs>
          <w:tab w:val="left" w:pos="6300"/>
        </w:tabs>
        <w:spacing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797002">
        <w:rPr>
          <w:rFonts w:ascii="Arial" w:hAnsi="Arial" w:cs="Arial"/>
          <w:b/>
          <w:sz w:val="20"/>
          <w:szCs w:val="20"/>
          <w:lang w:val="en-US"/>
        </w:rPr>
        <w:t xml:space="preserve">Background: </w:t>
      </w:r>
    </w:p>
    <w:p w:rsidR="001B3E7A" w:rsidRPr="00797002" w:rsidRDefault="00222849" w:rsidP="00A907A8">
      <w:pPr>
        <w:contextualSpacing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Healthcare-associated infection is a common </w:t>
      </w:r>
      <w:r w:rsidR="00A907A8">
        <w:rPr>
          <w:rFonts w:ascii="Arial" w:eastAsia="Times New Roman" w:hAnsi="Arial" w:cs="Arial"/>
          <w:sz w:val="20"/>
          <w:szCs w:val="20"/>
          <w:shd w:val="clear" w:color="auto" w:fill="FFFFFF"/>
        </w:rPr>
        <w:t>issue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</w:t>
      </w:r>
      <w:r w:rsidR="00A907A8">
        <w:rPr>
          <w:rFonts w:ascii="Arial" w:eastAsia="Times New Roman" w:hAnsi="Arial" w:cs="Arial"/>
          <w:sz w:val="20"/>
          <w:szCs w:val="20"/>
          <w:shd w:val="clear" w:color="auto" w:fill="FFFFFF"/>
        </w:rPr>
        <w:t>of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patients </w:t>
      </w:r>
      <w:r w:rsidR="00850E45">
        <w:rPr>
          <w:rFonts w:ascii="Arial" w:eastAsia="Times New Roman" w:hAnsi="Arial" w:cs="Arial"/>
          <w:sz w:val="20"/>
          <w:szCs w:val="20"/>
          <w:shd w:val="clear" w:color="auto" w:fill="FFFFFF"/>
        </w:rPr>
        <w:t>in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  <w:cs/>
        </w:rPr>
        <w:t>‎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neona</w:t>
      </w:r>
      <w:r w:rsidR="00850E45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tal intensive care units and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is one of the leading causes of death in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  <w:cs/>
        </w:rPr>
        <w:t>‎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this group of patients.</w:t>
      </w:r>
    </w:p>
    <w:p w:rsidR="001B3E7A" w:rsidRPr="00797002" w:rsidRDefault="00222849" w:rsidP="00A907A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97002">
        <w:rPr>
          <w:rFonts w:ascii="Arial" w:hAnsi="Arial" w:cs="Arial"/>
          <w:sz w:val="20"/>
          <w:szCs w:val="20"/>
        </w:rPr>
        <w:t xml:space="preserve">These infections occur worldwide both in </w:t>
      </w:r>
      <w:r w:rsidR="00A907A8">
        <w:rPr>
          <w:rFonts w:ascii="Arial" w:hAnsi="Arial" w:cs="Arial"/>
          <w:sz w:val="20"/>
          <w:szCs w:val="20"/>
        </w:rPr>
        <w:t>civilized</w:t>
      </w:r>
      <w:r w:rsidRPr="00797002">
        <w:rPr>
          <w:rFonts w:ascii="Arial" w:hAnsi="Arial" w:cs="Arial"/>
          <w:sz w:val="20"/>
          <w:szCs w:val="20"/>
        </w:rPr>
        <w:t xml:space="preserve"> and developing countries. Nosocomial infections constitute 7% in </w:t>
      </w:r>
      <w:r w:rsidR="00A907A8">
        <w:rPr>
          <w:rFonts w:ascii="Arial" w:hAnsi="Arial" w:cs="Arial"/>
          <w:sz w:val="20"/>
          <w:szCs w:val="20"/>
        </w:rPr>
        <w:t>civilized</w:t>
      </w:r>
      <w:r w:rsidRPr="00797002">
        <w:rPr>
          <w:rFonts w:ascii="Arial" w:hAnsi="Arial" w:cs="Arial"/>
          <w:sz w:val="20"/>
          <w:szCs w:val="20"/>
        </w:rPr>
        <w:t xml:space="preserve"> and 10% in developing countries</w:t>
      </w:r>
      <w:r w:rsidR="00146563" w:rsidRPr="00797002">
        <w:rPr>
          <w:rFonts w:ascii="Arial" w:hAnsi="Arial" w:cs="Arial"/>
          <w:sz w:val="20"/>
          <w:szCs w:val="20"/>
        </w:rPr>
        <w:t>.</w:t>
      </w:r>
      <w:r w:rsidR="00850E45">
        <w:rPr>
          <w:rFonts w:ascii="Arial" w:hAnsi="Arial" w:cs="Arial"/>
          <w:sz w:val="20"/>
          <w:szCs w:val="20"/>
        </w:rPr>
        <w:t xml:space="preserve"> According to WHO estimates, </w:t>
      </w:r>
      <w:r w:rsidRPr="00797002">
        <w:rPr>
          <w:rFonts w:ascii="Arial" w:hAnsi="Arial" w:cs="Arial"/>
          <w:sz w:val="20"/>
          <w:szCs w:val="20"/>
        </w:rPr>
        <w:t>approximately 15% of all hospitalized patients suffer from these infections</w:t>
      </w:r>
      <w:r w:rsidR="008B7BF6" w:rsidRPr="00797002">
        <w:rPr>
          <w:rFonts w:ascii="Arial" w:hAnsi="Arial" w:cs="Arial"/>
          <w:sz w:val="20"/>
          <w:szCs w:val="20"/>
        </w:rPr>
        <w:t>.</w:t>
      </w:r>
      <w:r w:rsidR="00AF248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</w:p>
    <w:p w:rsidR="001B3E7A" w:rsidRPr="00797002" w:rsidRDefault="00222849" w:rsidP="00002A1B">
      <w:pPr>
        <w:shd w:val="clear" w:color="auto" w:fill="FFFFFF"/>
        <w:spacing w:before="166" w:after="0" w:line="240" w:lineRule="auto"/>
        <w:rPr>
          <w:rFonts w:ascii="Arial" w:eastAsia="Times New Roman" w:hAnsi="Arial" w:cs="Arial"/>
          <w:color w:val="C45911"/>
          <w:sz w:val="20"/>
          <w:szCs w:val="20"/>
        </w:rPr>
      </w:pPr>
      <w:r w:rsidRPr="00797002">
        <w:rPr>
          <w:rFonts w:ascii="Arial" w:eastAsia="Times New Roman" w:hAnsi="Arial" w:cs="Arial"/>
          <w:sz w:val="20"/>
          <w:szCs w:val="20"/>
        </w:rPr>
        <w:t xml:space="preserve">The rate of healthcare-associated infections (HAIs) increases with the degree of both prematurity and low birth weight. </w:t>
      </w:r>
      <w:r w:rsidR="008B7BF6"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</w:t>
      </w:r>
    </w:p>
    <w:p w:rsidR="00B738AA" w:rsidRPr="00797002" w:rsidRDefault="00222849" w:rsidP="001B3E7A">
      <w:pPr>
        <w:tabs>
          <w:tab w:val="left" w:pos="6300"/>
        </w:tabs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This study aimed at measur</w:t>
      </w:r>
      <w:r w:rsidRPr="0079700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ing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the incidence</w:t>
      </w:r>
      <w:r w:rsidR="00A907A8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rate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, causative microorganisms, outcome and associative risk factors of </w:t>
      </w:r>
      <w:r w:rsidRPr="00797002">
        <w:rPr>
          <w:rFonts w:ascii="Arial" w:hAnsi="Arial" w:cs="Arial"/>
          <w:spacing w:val="1"/>
          <w:sz w:val="20"/>
          <w:szCs w:val="20"/>
        </w:rPr>
        <w:t xml:space="preserve">Hospital-acquired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  <w:cs/>
        </w:rPr>
        <w:t>‎‎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infections in neonatal intensive care unit in a tertiary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  <w:cs/>
        </w:rPr>
        <w:t>‎</w:t>
      </w:r>
      <w:r w:rsidR="008B7BF6"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hospital in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Saudi Arabia during 2018.</w:t>
      </w:r>
    </w:p>
    <w:p w:rsidR="00B738AA" w:rsidRPr="00797002" w:rsidRDefault="00222849" w:rsidP="00586C8E">
      <w:pPr>
        <w:jc w:val="both"/>
        <w:rPr>
          <w:rFonts w:ascii="Arial" w:hAnsi="Arial" w:cs="Arial"/>
          <w:sz w:val="20"/>
          <w:szCs w:val="20"/>
          <w:lang w:val="en-US"/>
        </w:rPr>
      </w:pPr>
      <w:r w:rsidRPr="00797002">
        <w:rPr>
          <w:rFonts w:ascii="Arial" w:hAnsi="Arial" w:cs="Arial"/>
          <w:b/>
          <w:sz w:val="20"/>
          <w:szCs w:val="20"/>
          <w:lang w:val="en-US"/>
        </w:rPr>
        <w:t xml:space="preserve">Materials/methods: </w:t>
      </w:r>
    </w:p>
    <w:p w:rsidR="001B3E7A" w:rsidRPr="00797002" w:rsidRDefault="00222849" w:rsidP="00AF248D">
      <w:pPr>
        <w:tabs>
          <w:tab w:val="left" w:pos="6300"/>
        </w:tabs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797002">
        <w:rPr>
          <w:rFonts w:ascii="Arial" w:hAnsi="Arial" w:cs="Arial"/>
          <w:sz w:val="20"/>
          <w:szCs w:val="20"/>
        </w:rPr>
        <w:t>A prospective longit</w:t>
      </w:r>
      <w:r w:rsidR="00850E45">
        <w:rPr>
          <w:rFonts w:ascii="Arial" w:hAnsi="Arial" w:cs="Arial"/>
          <w:sz w:val="20"/>
          <w:szCs w:val="20"/>
        </w:rPr>
        <w:t>udinal study was conducted</w:t>
      </w:r>
      <w:r w:rsidR="00AF248D">
        <w:rPr>
          <w:rFonts w:ascii="Arial" w:hAnsi="Arial" w:cs="Arial"/>
          <w:sz w:val="20"/>
          <w:szCs w:val="20"/>
        </w:rPr>
        <w:t xml:space="preserve"> at</w:t>
      </w:r>
      <w:r w:rsidRPr="00797002">
        <w:rPr>
          <w:rFonts w:ascii="Arial" w:hAnsi="Arial" w:cs="Arial"/>
          <w:sz w:val="20"/>
          <w:szCs w:val="20"/>
        </w:rPr>
        <w:t xml:space="preserve"> King </w:t>
      </w:r>
      <w:r w:rsidR="00AF248D">
        <w:rPr>
          <w:rFonts w:ascii="Arial" w:hAnsi="Arial" w:cs="Arial"/>
          <w:sz w:val="20"/>
          <w:szCs w:val="20"/>
        </w:rPr>
        <w:t xml:space="preserve">Faisal Medical complex hospital, </w:t>
      </w:r>
      <w:r w:rsidRPr="00797002">
        <w:rPr>
          <w:rFonts w:ascii="Arial" w:hAnsi="Arial" w:cs="Arial"/>
          <w:sz w:val="20"/>
          <w:szCs w:val="20"/>
        </w:rPr>
        <w:t xml:space="preserve">NICU in Taif, </w:t>
      </w:r>
      <w:r w:rsidR="00AF248D">
        <w:rPr>
          <w:rFonts w:ascii="Arial" w:hAnsi="Arial" w:cs="Arial"/>
          <w:sz w:val="20"/>
          <w:szCs w:val="20"/>
        </w:rPr>
        <w:t>KSA</w:t>
      </w:r>
      <w:r w:rsidRPr="00797002">
        <w:rPr>
          <w:rFonts w:ascii="Arial" w:hAnsi="Arial" w:cs="Arial"/>
          <w:sz w:val="20"/>
          <w:szCs w:val="20"/>
        </w:rPr>
        <w:t>.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Data </w:t>
      </w:r>
      <w:r w:rsidR="00AF248D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was 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collected from the surveillance sheet.</w:t>
      </w:r>
      <w:r w:rsidR="00AF248D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This</w:t>
      </w:r>
      <w:r w:rsidR="00797002"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study </w:t>
      </w:r>
      <w:r w:rsidR="00AF248D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has </w:t>
      </w:r>
      <w:r w:rsidR="00797002"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included all cases </w:t>
      </w:r>
      <w:r w:rsidR="00850E45">
        <w:rPr>
          <w:rFonts w:ascii="Arial" w:eastAsia="Times New Roman" w:hAnsi="Arial" w:cs="Arial"/>
          <w:sz w:val="20"/>
          <w:szCs w:val="20"/>
          <w:shd w:val="clear" w:color="auto" w:fill="FFFFFF"/>
        </w:rPr>
        <w:t>admitted from January 2018 to June 2018.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</w:t>
      </w:r>
    </w:p>
    <w:p w:rsidR="0020253E" w:rsidRPr="00797002" w:rsidRDefault="00222849" w:rsidP="006D0D5C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797002">
        <w:rPr>
          <w:rFonts w:ascii="Arial" w:hAnsi="Arial" w:cs="Arial"/>
          <w:b/>
          <w:sz w:val="20"/>
          <w:szCs w:val="20"/>
          <w:lang w:val="en-US"/>
        </w:rPr>
        <w:t>Results:</w:t>
      </w:r>
    </w:p>
    <w:p w:rsidR="009820F4" w:rsidRPr="00797002" w:rsidRDefault="00222849" w:rsidP="006D0D5C">
      <w:pPr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  <w:r w:rsidRPr="00797002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:rsidR="00756BDC" w:rsidRPr="00797002" w:rsidRDefault="00222849" w:rsidP="00894E72">
      <w:pPr>
        <w:spacing w:after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97002">
        <w:rPr>
          <w:rFonts w:ascii="Arial" w:hAnsi="Arial" w:cs="Arial"/>
          <w:color w:val="000000" w:themeColor="text1"/>
          <w:sz w:val="20"/>
          <w:szCs w:val="20"/>
        </w:rPr>
        <w:t>This study c</w:t>
      </w:r>
      <w:r w:rsidR="008B7BF6" w:rsidRPr="00797002">
        <w:rPr>
          <w:rFonts w:ascii="Arial" w:hAnsi="Arial" w:cs="Arial"/>
          <w:color w:val="000000" w:themeColor="text1"/>
          <w:sz w:val="20"/>
          <w:szCs w:val="20"/>
        </w:rPr>
        <w:t>overed 440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 participants from King Faisal Hospital Taif</w:t>
      </w:r>
      <w:r w:rsidR="00AF248D">
        <w:rPr>
          <w:rFonts w:ascii="Arial" w:hAnsi="Arial" w:cs="Arial"/>
          <w:color w:val="000000" w:themeColor="text1"/>
          <w:sz w:val="20"/>
          <w:szCs w:val="20"/>
        </w:rPr>
        <w:t>,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 KSA.</w:t>
      </w:r>
      <w:r w:rsidR="006D0D5C" w:rsidRPr="00797002">
        <w:rPr>
          <w:rFonts w:ascii="Arial" w:hAnsi="Arial" w:cs="Arial"/>
          <w:color w:val="000000" w:themeColor="text1"/>
          <w:sz w:val="20"/>
          <w:szCs w:val="20"/>
        </w:rPr>
        <w:t xml:space="preserve"> The study found </w:t>
      </w:r>
      <w:r w:rsidR="00AF248D">
        <w:rPr>
          <w:rFonts w:ascii="Arial" w:hAnsi="Arial" w:cs="Arial"/>
          <w:color w:val="000000" w:themeColor="text1"/>
          <w:sz w:val="20"/>
          <w:szCs w:val="20"/>
        </w:rPr>
        <w:t xml:space="preserve">out </w:t>
      </w:r>
      <w:r w:rsidR="006D0D5C" w:rsidRPr="00797002">
        <w:rPr>
          <w:rFonts w:ascii="Arial" w:hAnsi="Arial" w:cs="Arial"/>
          <w:color w:val="000000" w:themeColor="text1"/>
          <w:sz w:val="20"/>
          <w:szCs w:val="20"/>
        </w:rPr>
        <w:t>that</w:t>
      </w:r>
      <w:r w:rsidR="00AF248D">
        <w:rPr>
          <w:rFonts w:ascii="Arial" w:hAnsi="Arial" w:cs="Arial"/>
          <w:color w:val="000000" w:themeColor="text1"/>
          <w:sz w:val="20"/>
          <w:szCs w:val="20"/>
        </w:rPr>
        <w:t>,</w:t>
      </w:r>
      <w:r w:rsidR="006D0D5C" w:rsidRPr="00797002">
        <w:rPr>
          <w:rFonts w:ascii="Arial" w:hAnsi="Arial" w:cs="Arial"/>
          <w:color w:val="000000" w:themeColor="text1"/>
          <w:sz w:val="20"/>
          <w:szCs w:val="20"/>
        </w:rPr>
        <w:t xml:space="preserve"> males and females 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were </w:t>
      </w:r>
      <w:r w:rsidR="00797002" w:rsidRPr="00797002">
        <w:rPr>
          <w:rFonts w:ascii="Arial" w:hAnsi="Arial" w:cs="Arial"/>
          <w:sz w:val="20"/>
          <w:szCs w:val="20"/>
        </w:rPr>
        <w:t>242 (55%)</w:t>
      </w:r>
      <w:r w:rsidR="00AF248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797002" w:rsidRPr="00797002">
        <w:rPr>
          <w:rFonts w:ascii="Arial" w:hAnsi="Arial" w:cs="Arial"/>
          <w:sz w:val="20"/>
          <w:szCs w:val="20"/>
        </w:rPr>
        <w:t>198 (45%)</w:t>
      </w:r>
      <w:r w:rsidR="00797002"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respectively. The incidence rate </w:t>
      </w:r>
      <w:r w:rsidR="0039161A" w:rsidRPr="00797002">
        <w:rPr>
          <w:rFonts w:ascii="Arial" w:hAnsi="Arial" w:cs="Arial"/>
          <w:color w:val="000000" w:themeColor="text1"/>
          <w:sz w:val="20"/>
          <w:szCs w:val="20"/>
        </w:rPr>
        <w:t xml:space="preserve">of HAI 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was found </w:t>
      </w:r>
      <w:r w:rsidR="0039161A" w:rsidRPr="00797002">
        <w:rPr>
          <w:rFonts w:ascii="Arial" w:hAnsi="Arial" w:cs="Arial"/>
          <w:color w:val="000000" w:themeColor="text1"/>
          <w:sz w:val="20"/>
          <w:szCs w:val="20"/>
        </w:rPr>
        <w:t xml:space="preserve">to be </w:t>
      </w:r>
      <w:r w:rsidR="00894E72">
        <w:rPr>
          <w:rFonts w:ascii="Arial" w:hAnsi="Arial" w:cs="Arial"/>
          <w:color w:val="000000" w:themeColor="text1"/>
          <w:sz w:val="20"/>
          <w:szCs w:val="20"/>
        </w:rPr>
        <w:t>1.76 per 1000 patient-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>days. Incidence rates</w:t>
      </w:r>
      <w:r w:rsidR="0039161A" w:rsidRPr="00797002">
        <w:rPr>
          <w:rFonts w:ascii="Arial" w:hAnsi="Arial" w:cs="Arial"/>
          <w:color w:val="000000" w:themeColor="text1"/>
          <w:sz w:val="20"/>
          <w:szCs w:val="20"/>
        </w:rPr>
        <w:t xml:space="preserve"> by types</w:t>
      </w:r>
      <w:r w:rsidR="00602B78">
        <w:rPr>
          <w:rFonts w:ascii="Arial" w:hAnsi="Arial" w:cs="Arial"/>
          <w:color w:val="000000" w:themeColor="text1"/>
          <w:sz w:val="20"/>
          <w:szCs w:val="20"/>
        </w:rPr>
        <w:t xml:space="preserve"> included 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>CLABSI, VAP</w:t>
      </w:r>
      <w:r w:rsidR="00CA697F" w:rsidRPr="00797002">
        <w:rPr>
          <w:rFonts w:ascii="Arial" w:hAnsi="Arial" w:cs="Arial"/>
          <w:color w:val="000000" w:themeColor="text1"/>
          <w:sz w:val="20"/>
          <w:szCs w:val="20"/>
        </w:rPr>
        <w:t>,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A697F" w:rsidRPr="00797002">
        <w:rPr>
          <w:rFonts w:ascii="Arial" w:hAnsi="Arial" w:cs="Arial"/>
          <w:color w:val="000000" w:themeColor="text1"/>
          <w:sz w:val="20"/>
          <w:szCs w:val="20"/>
        </w:rPr>
        <w:t>laboratory-confirmed bloodstream infection were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7.75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 xml:space="preserve">per 1000 </w:t>
      </w:r>
      <w:r w:rsidR="00894E72">
        <w:rPr>
          <w:rFonts w:ascii="Arial" w:hAnsi="Arial" w:cs="Arial"/>
          <w:color w:val="000000" w:themeColor="text1"/>
          <w:sz w:val="20"/>
          <w:szCs w:val="20"/>
        </w:rPr>
        <w:t>patient-</w:t>
      </w:r>
      <w:r w:rsidR="00894E72" w:rsidRPr="00797002">
        <w:rPr>
          <w:rFonts w:ascii="Arial" w:hAnsi="Arial" w:cs="Arial"/>
          <w:color w:val="000000" w:themeColor="text1"/>
          <w:sz w:val="20"/>
          <w:szCs w:val="20"/>
        </w:rPr>
        <w:t>days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>,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0.43 </w:t>
      </w:r>
      <w:r w:rsidRPr="00797002">
        <w:rPr>
          <w:rFonts w:ascii="Arial" w:hAnsi="Arial" w:cs="Arial"/>
          <w:color w:val="000000" w:themeColor="text1"/>
          <w:sz w:val="20"/>
          <w:szCs w:val="20"/>
        </w:rPr>
        <w:t>per 1000 pt. days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 xml:space="preserve">, and 1.1 per 1000 </w:t>
      </w:r>
      <w:r w:rsidR="00894E72">
        <w:rPr>
          <w:rFonts w:ascii="Arial" w:hAnsi="Arial" w:cs="Arial"/>
          <w:color w:val="000000" w:themeColor="text1"/>
          <w:sz w:val="20"/>
          <w:szCs w:val="20"/>
        </w:rPr>
        <w:t>patient-</w:t>
      </w:r>
      <w:r w:rsidR="00894E72" w:rsidRPr="00797002">
        <w:rPr>
          <w:rFonts w:ascii="Arial" w:hAnsi="Arial" w:cs="Arial"/>
          <w:color w:val="000000" w:themeColor="text1"/>
          <w:sz w:val="20"/>
          <w:szCs w:val="20"/>
        </w:rPr>
        <w:t xml:space="preserve">days 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>respectively.</w:t>
      </w:r>
    </w:p>
    <w:p w:rsidR="006D0D5C" w:rsidRPr="00797002" w:rsidRDefault="006D0D5C" w:rsidP="006D0D5C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6D0D5C" w:rsidRPr="00797002" w:rsidRDefault="00222849" w:rsidP="000C415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797002">
        <w:rPr>
          <w:rFonts w:ascii="Arial" w:hAnsi="Arial" w:cs="Arial"/>
          <w:color w:val="000000" w:themeColor="text1"/>
          <w:sz w:val="20"/>
          <w:szCs w:val="20"/>
        </w:rPr>
        <w:t>The main causative organisms were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Klebsiella Pneumonia- ESBL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6 (42.8%)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 xml:space="preserve"> ,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E.coli  ESBL, </w:t>
      </w:r>
      <w:r w:rsidR="001A03E1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3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(21.4%), Staphylococcus Epidermidies 2 (14.2%)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>,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MRSA 2</w:t>
      </w:r>
      <w:r w:rsidR="0071215B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(14.2%)</w:t>
      </w:r>
      <w:r w:rsidR="000C415D" w:rsidRPr="00797002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r w:rsidR="000C415D" w:rsidRPr="00797002">
        <w:rPr>
          <w:rFonts w:ascii="Arial" w:eastAsia="Times New Roman" w:hAnsi="Arial" w:cs="Arial"/>
          <w:color w:val="000000" w:themeColor="text1"/>
          <w:sz w:val="20"/>
          <w:szCs w:val="20"/>
        </w:rPr>
        <w:t>Serratiamarscescens1 ( 7.1%).</w:t>
      </w:r>
    </w:p>
    <w:p w:rsidR="001A03E1" w:rsidRPr="00797002" w:rsidRDefault="001A03E1" w:rsidP="000C415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832360" w:rsidRPr="00797002" w:rsidRDefault="00222849" w:rsidP="007764B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this regard, </w:t>
      </w:r>
      <w:r w:rsidRPr="00797002">
        <w:rPr>
          <w:rFonts w:ascii="Arial" w:hAnsi="Arial" w:cs="Arial"/>
          <w:sz w:val="20"/>
          <w:szCs w:val="20"/>
        </w:rPr>
        <w:t>associated factors</w:t>
      </w:r>
      <w:r>
        <w:rPr>
          <w:rFonts w:ascii="Arial" w:hAnsi="Arial" w:cs="Arial"/>
          <w:sz w:val="20"/>
          <w:szCs w:val="20"/>
        </w:rPr>
        <w:t xml:space="preserve"> include,</w:t>
      </w:r>
      <w:r w:rsidRPr="00797002">
        <w:rPr>
          <w:rFonts w:ascii="Arial" w:hAnsi="Arial" w:cs="Arial"/>
          <w:sz w:val="20"/>
          <w:szCs w:val="20"/>
        </w:rPr>
        <w:t xml:space="preserve"> </w:t>
      </w:r>
      <w:r w:rsidR="00002A1B" w:rsidRPr="00797002">
        <w:rPr>
          <w:rFonts w:ascii="Arial" w:hAnsi="Arial" w:cs="Arial"/>
          <w:sz w:val="20"/>
          <w:szCs w:val="20"/>
        </w:rPr>
        <w:t>(47%) of study participants were delivered by caesarian section, (</w:t>
      </w:r>
      <w:r w:rsidR="00002A1B" w:rsidRPr="00797002">
        <w:rPr>
          <w:rFonts w:ascii="Arial" w:hAnsi="Arial" w:cs="Arial"/>
          <w:sz w:val="20"/>
          <w:szCs w:val="20"/>
          <w:shd w:val="clear" w:color="auto" w:fill="FFFFFF"/>
        </w:rPr>
        <w:t>41%)</w:t>
      </w:r>
      <w:r w:rsidR="00002A1B" w:rsidRPr="00797002">
        <w:rPr>
          <w:rFonts w:ascii="Arial" w:hAnsi="Arial" w:cs="Arial"/>
          <w:sz w:val="20"/>
          <w:szCs w:val="20"/>
        </w:rPr>
        <w:t xml:space="preserve"> low birth weight</w:t>
      </w:r>
      <w:r w:rsidR="00002A1B" w:rsidRPr="00797002">
        <w:rPr>
          <w:rFonts w:ascii="Arial" w:hAnsi="Arial" w:cs="Arial"/>
          <w:sz w:val="20"/>
          <w:szCs w:val="20"/>
          <w:lang w:val="en-GB"/>
        </w:rPr>
        <w:t>,</w:t>
      </w:r>
      <w:r w:rsidR="00002A1B" w:rsidRPr="00797002">
        <w:rPr>
          <w:rFonts w:ascii="Arial" w:hAnsi="Arial" w:cs="Arial"/>
          <w:sz w:val="20"/>
          <w:szCs w:val="20"/>
        </w:rPr>
        <w:t xml:space="preserve"> (42%) preterm,(68%) Premature, (67%) had Respiratory Distress Syndrome, (6</w:t>
      </w:r>
      <w:r w:rsidRPr="00797002">
        <w:rPr>
          <w:rFonts w:ascii="Arial" w:hAnsi="Arial" w:cs="Arial"/>
          <w:sz w:val="20"/>
          <w:szCs w:val="20"/>
        </w:rPr>
        <w:t xml:space="preserve">%) </w:t>
      </w:r>
      <w:r w:rsidR="00002A1B" w:rsidRPr="00797002">
        <w:rPr>
          <w:rFonts w:ascii="Arial" w:hAnsi="Arial" w:cs="Arial"/>
          <w:sz w:val="20"/>
          <w:szCs w:val="20"/>
        </w:rPr>
        <w:t xml:space="preserve"> Umbilical Vein Catheter</w:t>
      </w:r>
      <w:r w:rsidR="00002A1B" w:rsidRPr="00797002">
        <w:rPr>
          <w:rFonts w:ascii="Arial" w:hAnsi="Arial" w:cs="Arial"/>
          <w:sz w:val="20"/>
          <w:szCs w:val="20"/>
          <w:lang w:val="en-GB"/>
        </w:rPr>
        <w:t>,</w:t>
      </w:r>
      <w:r w:rsidR="00002A1B" w:rsidRPr="00797002">
        <w:rPr>
          <w:rFonts w:ascii="Arial" w:hAnsi="Arial" w:cs="Arial"/>
          <w:sz w:val="20"/>
          <w:szCs w:val="20"/>
        </w:rPr>
        <w:t xml:space="preserve"> (2</w:t>
      </w:r>
      <w:r w:rsidR="00B25986" w:rsidRPr="00797002">
        <w:rPr>
          <w:rFonts w:ascii="Arial" w:hAnsi="Arial" w:cs="Arial"/>
          <w:sz w:val="20"/>
          <w:szCs w:val="20"/>
        </w:rPr>
        <w:t>%)</w:t>
      </w:r>
      <w:r w:rsidR="00602B78">
        <w:rPr>
          <w:rFonts w:ascii="Arial" w:hAnsi="Arial" w:cs="Arial"/>
          <w:sz w:val="20"/>
          <w:szCs w:val="20"/>
        </w:rPr>
        <w:t xml:space="preserve"> </w:t>
      </w:r>
      <w:r w:rsidR="00002A1B" w:rsidRPr="00797002">
        <w:rPr>
          <w:rFonts w:ascii="Arial" w:hAnsi="Arial" w:cs="Arial"/>
          <w:sz w:val="20"/>
          <w:szCs w:val="20"/>
        </w:rPr>
        <w:t>of study participants had PICC.</w:t>
      </w:r>
      <w:r w:rsidRPr="00797002">
        <w:rPr>
          <w:rFonts w:ascii="Arial" w:hAnsi="Arial" w:cs="Arial"/>
          <w:sz w:val="20"/>
          <w:szCs w:val="20"/>
        </w:rPr>
        <w:t xml:space="preserve"> Binary regression was done to measure the relationship between possible risk factors </w:t>
      </w:r>
      <w:r>
        <w:rPr>
          <w:rFonts w:ascii="Arial" w:hAnsi="Arial" w:cs="Arial"/>
          <w:sz w:val="20"/>
          <w:szCs w:val="20"/>
        </w:rPr>
        <w:t>and</w:t>
      </w:r>
      <w:r w:rsidRPr="00797002">
        <w:rPr>
          <w:rFonts w:ascii="Arial" w:hAnsi="Arial" w:cs="Arial"/>
          <w:sz w:val="20"/>
          <w:szCs w:val="20"/>
        </w:rPr>
        <w:t xml:space="preserve"> HIA found</w:t>
      </w:r>
      <w:r w:rsidRPr="00797002">
        <w:rPr>
          <w:rFonts w:ascii="Arial" w:hAnsi="Arial" w:cs="Arial"/>
          <w:sz w:val="20"/>
          <w:szCs w:val="20"/>
          <w:rtl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out </w:t>
      </w:r>
      <w:r w:rsidRPr="00797002">
        <w:rPr>
          <w:rFonts w:ascii="Arial" w:hAnsi="Arial" w:cs="Arial"/>
          <w:sz w:val="20"/>
          <w:szCs w:val="20"/>
        </w:rPr>
        <w:t>that HAI is significantly associated with PICC</w:t>
      </w:r>
      <w:r w:rsidR="00602B78">
        <w:rPr>
          <w:rFonts w:ascii="Arial" w:hAnsi="Arial" w:cs="Arial"/>
          <w:sz w:val="20"/>
          <w:szCs w:val="20"/>
        </w:rPr>
        <w:t xml:space="preserve"> </w:t>
      </w:r>
      <w:r w:rsidRPr="00797002">
        <w:rPr>
          <w:rFonts w:ascii="Arial" w:hAnsi="Arial" w:cs="Arial"/>
          <w:sz w:val="20"/>
          <w:szCs w:val="20"/>
        </w:rPr>
        <w:t>(P-value 0.00</w:t>
      </w:r>
      <w:r w:rsidR="00F024DF" w:rsidRPr="00797002">
        <w:rPr>
          <w:rFonts w:ascii="Arial" w:hAnsi="Arial" w:cs="Arial"/>
          <w:sz w:val="20"/>
          <w:szCs w:val="20"/>
        </w:rPr>
        <w:t>)</w:t>
      </w:r>
      <w:r w:rsidRPr="00797002">
        <w:rPr>
          <w:rFonts w:ascii="Arial" w:hAnsi="Arial" w:cs="Arial"/>
          <w:sz w:val="20"/>
          <w:szCs w:val="20"/>
        </w:rPr>
        <w:t xml:space="preserve">. </w:t>
      </w:r>
    </w:p>
    <w:p w:rsidR="006D0D5C" w:rsidRPr="00797002" w:rsidRDefault="00222849" w:rsidP="007764B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this regard, the outcome</w:t>
      </w:r>
      <w:r w:rsidR="00797002" w:rsidRPr="0079700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was 40 </w:t>
      </w:r>
      <w:r w:rsidR="00797002" w:rsidRPr="00797002">
        <w:rPr>
          <w:rFonts w:ascii="Arial" w:hAnsi="Arial" w:cs="Arial"/>
          <w:sz w:val="20"/>
          <w:szCs w:val="20"/>
        </w:rPr>
        <w:t>(92%) discharged well and 30 (7%)</w:t>
      </w:r>
      <w:r>
        <w:rPr>
          <w:rFonts w:ascii="Arial" w:hAnsi="Arial" w:cs="Arial"/>
          <w:sz w:val="20"/>
          <w:szCs w:val="20"/>
        </w:rPr>
        <w:t xml:space="preserve"> </w:t>
      </w:r>
      <w:r w:rsidRPr="00797002">
        <w:rPr>
          <w:rFonts w:ascii="Arial" w:hAnsi="Arial" w:cs="Arial"/>
          <w:sz w:val="20"/>
          <w:szCs w:val="20"/>
        </w:rPr>
        <w:t>were dead.</w:t>
      </w:r>
    </w:p>
    <w:p w:rsidR="0020253E" w:rsidRPr="00797002" w:rsidRDefault="0020253E" w:rsidP="0083236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738AA" w:rsidRPr="00797002" w:rsidRDefault="00222849" w:rsidP="009820F4">
      <w:pPr>
        <w:rPr>
          <w:rFonts w:ascii="Arial" w:hAnsi="Arial" w:cs="Arial"/>
          <w:sz w:val="20"/>
          <w:szCs w:val="20"/>
          <w:lang w:val="en-US"/>
        </w:rPr>
      </w:pPr>
      <w:r w:rsidRPr="00797002">
        <w:rPr>
          <w:rFonts w:ascii="Arial" w:hAnsi="Arial" w:cs="Arial"/>
          <w:b/>
          <w:sz w:val="20"/>
          <w:szCs w:val="20"/>
          <w:lang w:val="en-US"/>
        </w:rPr>
        <w:t xml:space="preserve">Conclusions: </w:t>
      </w:r>
    </w:p>
    <w:p w:rsidR="001032F6" w:rsidRPr="00797002" w:rsidRDefault="00222849" w:rsidP="009A36A2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797002">
        <w:rPr>
          <w:rFonts w:ascii="Arial" w:hAnsi="Arial" w:cs="Arial"/>
          <w:sz w:val="20"/>
          <w:szCs w:val="20"/>
          <w:lang w:val="en-US"/>
        </w:rPr>
        <w:t xml:space="preserve">This study concluded </w:t>
      </w:r>
      <w:r w:rsidR="009A36A2" w:rsidRPr="00797002">
        <w:rPr>
          <w:rFonts w:ascii="Arial" w:hAnsi="Arial" w:cs="Arial"/>
          <w:sz w:val="20"/>
          <w:szCs w:val="20"/>
          <w:lang w:val="en-US"/>
        </w:rPr>
        <w:t xml:space="preserve">that </w:t>
      </w:r>
      <w:r w:rsidRPr="00797002">
        <w:rPr>
          <w:rFonts w:ascii="Arial" w:hAnsi="Arial" w:cs="Arial"/>
          <w:sz w:val="20"/>
          <w:szCs w:val="20"/>
          <w:lang w:val="en-US"/>
        </w:rPr>
        <w:t xml:space="preserve">Incidence rate of HAI is </w:t>
      </w:r>
      <w:r w:rsidR="00343B5D">
        <w:rPr>
          <w:rFonts w:ascii="Arial" w:hAnsi="Arial" w:cs="Arial"/>
          <w:sz w:val="20"/>
          <w:szCs w:val="20"/>
          <w:lang w:val="en-US"/>
        </w:rPr>
        <w:t xml:space="preserve">not </w:t>
      </w:r>
      <w:r w:rsidRPr="00343B5D">
        <w:rPr>
          <w:rFonts w:ascii="Arial" w:hAnsi="Arial" w:cs="Arial"/>
          <w:sz w:val="20"/>
          <w:szCs w:val="20"/>
          <w:lang w:val="en-US"/>
        </w:rPr>
        <w:t>with international level</w:t>
      </w:r>
      <w:r w:rsidR="00343B5D" w:rsidRPr="00343B5D">
        <w:rPr>
          <w:rFonts w:ascii="Arial" w:hAnsi="Arial" w:cs="Arial"/>
          <w:sz w:val="20"/>
          <w:szCs w:val="20"/>
          <w:lang w:val="en-US"/>
        </w:rPr>
        <w:t xml:space="preserve"> </w:t>
      </w:r>
      <w:r w:rsidR="00F60B12">
        <w:rPr>
          <w:rFonts w:ascii="Arial" w:hAnsi="Arial" w:cs="Arial"/>
          <w:sz w:val="20"/>
          <w:szCs w:val="20"/>
          <w:lang w:val="en-US"/>
        </w:rPr>
        <w:t>(</w:t>
      </w:r>
      <w:bookmarkStart w:id="0" w:name="_GoBack"/>
      <w:bookmarkEnd w:id="0"/>
      <w:r w:rsidR="00343B5D">
        <w:rPr>
          <w:rFonts w:ascii="Arial" w:hAnsi="Arial" w:cs="Arial"/>
          <w:sz w:val="20"/>
          <w:szCs w:val="20"/>
          <w:lang w:val="en-US"/>
        </w:rPr>
        <w:t xml:space="preserve"> </w:t>
      </w:r>
      <w:r w:rsidR="00343B5D" w:rsidRPr="00343B5D">
        <w:rPr>
          <w:rFonts w:ascii="Times New Roman" w:eastAsia="Times New Roman" w:hAnsi="Times New Roman"/>
          <w:sz w:val="20"/>
          <w:szCs w:val="20"/>
          <w:lang w:val="en-US"/>
        </w:rPr>
        <w:t>NHSN Pooled mean/yea</w:t>
      </w:r>
      <w:r w:rsidR="00343B5D">
        <w:rPr>
          <w:rFonts w:ascii="Arial" w:hAnsi="Arial" w:cs="Arial"/>
          <w:sz w:val="20"/>
          <w:szCs w:val="20"/>
          <w:lang w:val="en-US"/>
        </w:rPr>
        <w:t>r).</w:t>
      </w:r>
    </w:p>
    <w:p w:rsidR="009A36A2" w:rsidRPr="00797002" w:rsidRDefault="00222849" w:rsidP="007764B4">
      <w:pPr>
        <w:spacing w:after="0"/>
        <w:rPr>
          <w:rFonts w:ascii="Arial" w:hAnsi="Arial" w:cs="Arial"/>
          <w:sz w:val="20"/>
          <w:szCs w:val="20"/>
        </w:rPr>
      </w:pP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Efforts should be focused on developing more effective prevention strategies to a</w:t>
      </w: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>ccomplish</w:t>
      </w:r>
      <w:r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 better outcomes </w:t>
      </w:r>
      <w:r w:rsidR="00F024DF" w:rsidRPr="00797002">
        <w:rPr>
          <w:rFonts w:ascii="Arial" w:eastAsia="Times New Roman" w:hAnsi="Arial" w:cs="Arial"/>
          <w:sz w:val="20"/>
          <w:szCs w:val="20"/>
          <w:shd w:val="clear" w:color="auto" w:fill="FFFFFF"/>
        </w:rPr>
        <w:t>among neonates.</w:t>
      </w:r>
    </w:p>
    <w:p w:rsidR="009820F4" w:rsidRPr="00797002" w:rsidRDefault="009820F4" w:rsidP="009820F4">
      <w:pPr>
        <w:rPr>
          <w:rFonts w:ascii="Arial" w:hAnsi="Arial" w:cs="Arial"/>
          <w:sz w:val="20"/>
          <w:szCs w:val="20"/>
          <w:lang w:val="en-US"/>
        </w:rPr>
      </w:pPr>
    </w:p>
    <w:sectPr w:rsidR="009820F4" w:rsidRPr="007970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B0151"/>
    <w:multiLevelType w:val="hybridMultilevel"/>
    <w:tmpl w:val="6F64EFCA"/>
    <w:lvl w:ilvl="0" w:tplc="2F02DF3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B5C1D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9609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A6FC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EB9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FA84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055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46B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84B3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E7B"/>
    <w:rsid w:val="00002A1B"/>
    <w:rsid w:val="000C415D"/>
    <w:rsid w:val="001032F6"/>
    <w:rsid w:val="00146563"/>
    <w:rsid w:val="001A03E1"/>
    <w:rsid w:val="001B3E7A"/>
    <w:rsid w:val="0020253E"/>
    <w:rsid w:val="00222849"/>
    <w:rsid w:val="00301862"/>
    <w:rsid w:val="00343B5D"/>
    <w:rsid w:val="0039161A"/>
    <w:rsid w:val="004275D6"/>
    <w:rsid w:val="00451CE7"/>
    <w:rsid w:val="004E13B1"/>
    <w:rsid w:val="00542D03"/>
    <w:rsid w:val="00586C8E"/>
    <w:rsid w:val="005F01C7"/>
    <w:rsid w:val="00602B78"/>
    <w:rsid w:val="006D0D5C"/>
    <w:rsid w:val="0071215B"/>
    <w:rsid w:val="00756BDC"/>
    <w:rsid w:val="007764B4"/>
    <w:rsid w:val="00797002"/>
    <w:rsid w:val="00832360"/>
    <w:rsid w:val="008413F3"/>
    <w:rsid w:val="00844DEE"/>
    <w:rsid w:val="00850E45"/>
    <w:rsid w:val="00894E72"/>
    <w:rsid w:val="008B7BF6"/>
    <w:rsid w:val="00966C89"/>
    <w:rsid w:val="009820F4"/>
    <w:rsid w:val="009A36A2"/>
    <w:rsid w:val="00A907A8"/>
    <w:rsid w:val="00AF248D"/>
    <w:rsid w:val="00B25986"/>
    <w:rsid w:val="00B46587"/>
    <w:rsid w:val="00B738AA"/>
    <w:rsid w:val="00B750EB"/>
    <w:rsid w:val="00C3509E"/>
    <w:rsid w:val="00C46CBB"/>
    <w:rsid w:val="00CA697F"/>
    <w:rsid w:val="00CE0E7B"/>
    <w:rsid w:val="00DF4197"/>
    <w:rsid w:val="00E94FA4"/>
    <w:rsid w:val="00F024DF"/>
    <w:rsid w:val="00F60B12"/>
    <w:rsid w:val="00FB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D10C5EE"/>
  <w15:docId w15:val="{E20633FF-46A3-49C5-B639-A4219CF7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3E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Default">
    <w:name w:val="Default"/>
    <w:rsid w:val="001B3E7A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n-GB" w:eastAsia="en-US"/>
    </w:rPr>
  </w:style>
  <w:style w:type="paragraph" w:styleId="a4">
    <w:name w:val="List Paragraph"/>
    <w:basedOn w:val="a"/>
    <w:uiPriority w:val="34"/>
    <w:qFormat/>
    <w:rsid w:val="00756BDC"/>
    <w:pPr>
      <w:bidi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Wöhrle</dc:creator>
  <cp:lastModifiedBy>nuha ahned</cp:lastModifiedBy>
  <cp:revision>4</cp:revision>
  <cp:lastPrinted>2019-11-26T08:35:00Z</cp:lastPrinted>
  <dcterms:created xsi:type="dcterms:W3CDTF">2019-11-26T12:52:00Z</dcterms:created>
  <dcterms:modified xsi:type="dcterms:W3CDTF">2019-11-26T13:06:00Z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">
    <vt:lpwstr>b509a96e-4149-4b68-8228-820ebcf187a4</vt:lpwstr>
  </property>
</Properties>
</file>