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5909" w:rsidRPr="00D247BC" w:rsidRDefault="00D82741" w:rsidP="005E5909">
      <w:pPr>
        <w:pStyle w:val="1"/>
        <w:spacing w:before="170"/>
        <w:ind w:left="0"/>
        <w:rPr>
          <w:rFonts w:ascii="Times New Roman" w:hAnsi="Times New Roman" w:cs="Times New Roman"/>
          <w:sz w:val="18"/>
          <w:szCs w:val="18"/>
        </w:rPr>
      </w:pPr>
      <w:r>
        <w:rPr>
          <w:rFonts w:ascii="Times New Roman" w:hAnsi="Times New Roman" w:cs="Times New Roman"/>
          <w:color w:val="0070C0"/>
          <w:sz w:val="18"/>
          <w:szCs w:val="18"/>
          <w:shd w:val="clear" w:color="auto" w:fill="FFFFFF"/>
        </w:rPr>
        <w:t xml:space="preserve">The antiseptics and antiseptic agents activity: </w:t>
      </w:r>
      <w:r w:rsidR="000F4811">
        <w:rPr>
          <w:rFonts w:ascii="Times New Roman" w:hAnsi="Times New Roman" w:cs="Times New Roman"/>
          <w:color w:val="0070C0"/>
          <w:sz w:val="18"/>
          <w:szCs w:val="18"/>
          <w:shd w:val="clear" w:color="auto" w:fill="FFFFFF"/>
        </w:rPr>
        <w:t xml:space="preserve">concept of infection </w:t>
      </w:r>
      <w:r>
        <w:rPr>
          <w:rFonts w:ascii="Times New Roman" w:hAnsi="Times New Roman" w:cs="Times New Roman"/>
          <w:color w:val="0070C0"/>
          <w:sz w:val="18"/>
          <w:szCs w:val="18"/>
          <w:shd w:val="clear" w:color="auto" w:fill="FFFFFF"/>
        </w:rPr>
        <w:t>prevention in cell culture model</w:t>
      </w:r>
    </w:p>
    <w:p w:rsidR="005E5909" w:rsidRPr="00D247BC" w:rsidRDefault="005E5909" w:rsidP="005E5909">
      <w:pPr>
        <w:rPr>
          <w:rFonts w:ascii="Times New Roman" w:hAnsi="Times New Roman" w:cs="Times New Roman"/>
          <w:sz w:val="18"/>
          <w:szCs w:val="18"/>
        </w:rPr>
      </w:pPr>
      <w:r w:rsidRPr="00D247BC">
        <w:rPr>
          <w:rFonts w:ascii="Times New Roman" w:hAnsi="Times New Roman" w:cs="Times New Roman"/>
          <w:sz w:val="18"/>
          <w:szCs w:val="18"/>
        </w:rPr>
        <w:t xml:space="preserve">Anna </w:t>
      </w:r>
      <w:proofErr w:type="spellStart"/>
      <w:r w:rsidRPr="00D247BC">
        <w:rPr>
          <w:rFonts w:ascii="Times New Roman" w:hAnsi="Times New Roman" w:cs="Times New Roman"/>
          <w:sz w:val="18"/>
          <w:szCs w:val="18"/>
        </w:rPr>
        <w:t>G.Afinogenova</w:t>
      </w:r>
      <w:proofErr w:type="spellEnd"/>
      <w:r w:rsidRPr="00D247BC">
        <w:rPr>
          <w:rFonts w:ascii="Times New Roman" w:hAnsi="Times New Roman" w:cs="Times New Roman"/>
          <w:sz w:val="18"/>
          <w:szCs w:val="18"/>
        </w:rPr>
        <w:t>, St. Petersburg Pasteur Institute</w:t>
      </w:r>
      <w:r>
        <w:rPr>
          <w:rFonts w:ascii="Times New Roman" w:hAnsi="Times New Roman" w:cs="Times New Roman"/>
          <w:sz w:val="18"/>
          <w:szCs w:val="18"/>
        </w:rPr>
        <w:t xml:space="preserve">; </w:t>
      </w:r>
      <w:r w:rsidRPr="00D247BC">
        <w:rPr>
          <w:rFonts w:ascii="Times New Roman" w:hAnsi="Times New Roman" w:cs="Times New Roman"/>
          <w:sz w:val="18"/>
          <w:szCs w:val="18"/>
        </w:rPr>
        <w:t>St. Petersburg State University</w:t>
      </w:r>
    </w:p>
    <w:p w:rsidR="005E5909" w:rsidRDefault="005E5909" w:rsidP="005E5909">
      <w:pPr>
        <w:pStyle w:val="a3"/>
        <w:rPr>
          <w:rFonts w:ascii="Times New Roman" w:hAnsi="Times New Roman" w:cs="Times New Roman"/>
        </w:rPr>
      </w:pPr>
      <w:r w:rsidRPr="006B5C80">
        <w:rPr>
          <w:rFonts w:ascii="Times New Roman" w:hAnsi="Times New Roman" w:cs="Times New Roman"/>
        </w:rPr>
        <w:t xml:space="preserve">Gennady </w:t>
      </w:r>
      <w:proofErr w:type="spellStart"/>
      <w:r w:rsidRPr="006B5C80">
        <w:rPr>
          <w:rFonts w:ascii="Times New Roman" w:hAnsi="Times New Roman" w:cs="Times New Roman"/>
        </w:rPr>
        <w:t>E.Afinogenov</w:t>
      </w:r>
      <w:proofErr w:type="spellEnd"/>
      <w:r>
        <w:rPr>
          <w:rFonts w:ascii="Times New Roman" w:hAnsi="Times New Roman" w:cs="Times New Roman"/>
        </w:rPr>
        <w:t xml:space="preserve">, </w:t>
      </w:r>
      <w:r w:rsidRPr="00D247BC">
        <w:rPr>
          <w:rFonts w:ascii="Times New Roman" w:hAnsi="Times New Roman" w:cs="Times New Roman"/>
        </w:rPr>
        <w:t>St. Petersburg State University</w:t>
      </w:r>
    </w:p>
    <w:p w:rsidR="00D82741" w:rsidRDefault="00D82741" w:rsidP="005E5909">
      <w:pPr>
        <w:pStyle w:val="a3"/>
        <w:rPr>
          <w:rFonts w:ascii="Times New Roman" w:hAnsi="Times New Roman" w:cs="Times New Roman"/>
        </w:rPr>
      </w:pPr>
      <w:r>
        <w:rPr>
          <w:rFonts w:ascii="Times New Roman" w:hAnsi="Times New Roman" w:cs="Times New Roman"/>
        </w:rPr>
        <w:t xml:space="preserve">Olga V. </w:t>
      </w:r>
      <w:proofErr w:type="spellStart"/>
      <w:r>
        <w:rPr>
          <w:rFonts w:ascii="Times New Roman" w:hAnsi="Times New Roman" w:cs="Times New Roman"/>
        </w:rPr>
        <w:t>Shamova</w:t>
      </w:r>
      <w:proofErr w:type="spellEnd"/>
      <w:r>
        <w:rPr>
          <w:rFonts w:ascii="Times New Roman" w:hAnsi="Times New Roman" w:cs="Times New Roman"/>
        </w:rPr>
        <w:t xml:space="preserve">, </w:t>
      </w:r>
      <w:r w:rsidRPr="00D247BC">
        <w:rPr>
          <w:rFonts w:ascii="Times New Roman" w:hAnsi="Times New Roman" w:cs="Times New Roman"/>
        </w:rPr>
        <w:t>St. Petersburg State University</w:t>
      </w:r>
    </w:p>
    <w:p w:rsidR="00D82741" w:rsidRPr="00D82741" w:rsidRDefault="00D82741" w:rsidP="005E5909">
      <w:pPr>
        <w:pStyle w:val="a3"/>
        <w:rPr>
          <w:rFonts w:ascii="Times New Roman" w:hAnsi="Times New Roman" w:cs="Times New Roman"/>
        </w:rPr>
      </w:pPr>
      <w:r w:rsidRPr="00D82741">
        <w:rPr>
          <w:rFonts w:ascii="Times New Roman" w:hAnsi="Times New Roman" w:cs="Times New Roman"/>
        </w:rPr>
        <w:t xml:space="preserve">Anna A. </w:t>
      </w:r>
      <w:proofErr w:type="spellStart"/>
      <w:r w:rsidRPr="00D82741">
        <w:rPr>
          <w:rFonts w:ascii="Times New Roman" w:hAnsi="Times New Roman" w:cs="Times New Roman"/>
        </w:rPr>
        <w:t>Spiridonova</w:t>
      </w:r>
      <w:proofErr w:type="spellEnd"/>
      <w:r w:rsidRPr="00D82741">
        <w:rPr>
          <w:rFonts w:ascii="Times New Roman" w:hAnsi="Times New Roman" w:cs="Times New Roman"/>
        </w:rPr>
        <w:t xml:space="preserve">, St. Petersburg State Medical University </w:t>
      </w:r>
      <w:proofErr w:type="spellStart"/>
      <w:proofErr w:type="gramStart"/>
      <w:r w:rsidRPr="00D82741">
        <w:rPr>
          <w:rFonts w:ascii="Times New Roman" w:hAnsi="Times New Roman" w:cs="Times New Roman"/>
        </w:rPr>
        <w:t>n.a</w:t>
      </w:r>
      <w:proofErr w:type="spellEnd"/>
      <w:proofErr w:type="gramEnd"/>
      <w:r w:rsidRPr="00D82741">
        <w:rPr>
          <w:rFonts w:ascii="Times New Roman" w:hAnsi="Times New Roman" w:cs="Times New Roman"/>
        </w:rPr>
        <w:t xml:space="preserve">. </w:t>
      </w:r>
      <w:proofErr w:type="spellStart"/>
      <w:r w:rsidRPr="00D82741">
        <w:rPr>
          <w:rFonts w:ascii="Times New Roman" w:hAnsi="Times New Roman" w:cs="Times New Roman"/>
        </w:rPr>
        <w:t>I.P.</w:t>
      </w:r>
      <w:proofErr w:type="spellEnd"/>
      <w:r w:rsidRPr="00D82741">
        <w:rPr>
          <w:rFonts w:ascii="Times New Roman" w:hAnsi="Times New Roman" w:cs="Times New Roman"/>
        </w:rPr>
        <w:t xml:space="preserve"> Pavlov,</w:t>
      </w:r>
    </w:p>
    <w:p w:rsidR="005E5909" w:rsidRPr="00B03A61" w:rsidRDefault="005E5909" w:rsidP="005E5909">
      <w:pPr>
        <w:pStyle w:val="a3"/>
        <w:rPr>
          <w:rFonts w:ascii="Times New Roman" w:hAnsi="Times New Roman" w:cs="Times New Roman"/>
        </w:rPr>
      </w:pPr>
      <w:r w:rsidRPr="006B5C80">
        <w:rPr>
          <w:rFonts w:ascii="Times New Roman" w:hAnsi="Times New Roman" w:cs="Times New Roman"/>
        </w:rPr>
        <w:t xml:space="preserve">St. Petersburg, Russian Federation </w:t>
      </w:r>
    </w:p>
    <w:p w:rsidR="005E5909" w:rsidRDefault="005E5909" w:rsidP="005E5909">
      <w:pPr>
        <w:rPr>
          <w:rFonts w:ascii="Times New Roman" w:hAnsi="Times New Roman" w:cs="Times New Roman"/>
          <w:sz w:val="18"/>
          <w:szCs w:val="18"/>
        </w:rPr>
      </w:pPr>
    </w:p>
    <w:p w:rsidR="005E5909" w:rsidRPr="00B03A61" w:rsidRDefault="005E5909" w:rsidP="005E5909">
      <w:pPr>
        <w:rPr>
          <w:rFonts w:ascii="Times New Roman" w:hAnsi="Times New Roman" w:cs="Times New Roman"/>
          <w:sz w:val="18"/>
          <w:szCs w:val="18"/>
        </w:rPr>
        <w:sectPr w:rsidR="005E5909" w:rsidRPr="00B03A61" w:rsidSect="005E5909">
          <w:headerReference w:type="even" r:id="rId5"/>
          <w:headerReference w:type="default" r:id="rId6"/>
          <w:footerReference w:type="default" r:id="rId7"/>
          <w:headerReference w:type="first" r:id="rId8"/>
          <w:pgSz w:w="11910" w:h="16840"/>
          <w:pgMar w:top="1740" w:right="600" w:bottom="840" w:left="620" w:header="624" w:footer="624" w:gutter="0"/>
          <w:cols w:space="720"/>
          <w:docGrid w:linePitch="299"/>
        </w:sectPr>
      </w:pPr>
    </w:p>
    <w:p w:rsidR="005E5909" w:rsidRPr="00B03A61" w:rsidRDefault="005E5909" w:rsidP="005E5909">
      <w:pPr>
        <w:pStyle w:val="3"/>
        <w:spacing w:before="147"/>
        <w:jc w:val="both"/>
        <w:rPr>
          <w:rFonts w:ascii="Times New Roman" w:hAnsi="Times New Roman" w:cs="Times New Roman"/>
          <w:sz w:val="18"/>
          <w:szCs w:val="18"/>
        </w:rPr>
      </w:pPr>
      <w:r w:rsidRPr="00B03A61">
        <w:rPr>
          <w:rFonts w:ascii="Times New Roman" w:hAnsi="Times New Roman" w:cs="Times New Roman"/>
          <w:color w:val="BF5A14"/>
          <w:sz w:val="18"/>
          <w:szCs w:val="18"/>
        </w:rPr>
        <w:lastRenderedPageBreak/>
        <w:t>Abstract (300 word limit)</w:t>
      </w:r>
    </w:p>
    <w:p w:rsidR="005E5909" w:rsidRPr="00D82741" w:rsidRDefault="00D82741" w:rsidP="00D82741">
      <w:pPr>
        <w:pStyle w:val="a3"/>
        <w:spacing w:before="90"/>
        <w:ind w:left="102"/>
        <w:jc w:val="both"/>
        <w:rPr>
          <w:rFonts w:ascii="Times New Roman" w:hAnsi="Times New Roman" w:cs="Times New Roman"/>
        </w:rPr>
      </w:pPr>
      <w:proofErr w:type="gramStart"/>
      <w:r w:rsidRPr="00D82741">
        <w:rPr>
          <w:rStyle w:val="tlid-translation"/>
          <w:rFonts w:ascii="Times New Roman" w:hAnsi="Times New Roman" w:cs="Times New Roman"/>
        </w:rPr>
        <w:t>Purpose.</w:t>
      </w:r>
      <w:proofErr w:type="gramEnd"/>
      <w:r w:rsidRPr="00D82741">
        <w:rPr>
          <w:rStyle w:val="tlid-translation"/>
          <w:rFonts w:ascii="Times New Roman" w:hAnsi="Times New Roman" w:cs="Times New Roman"/>
        </w:rPr>
        <w:t xml:space="preserve"> The concept of anti-infective action is associated with any </w:t>
      </w:r>
      <w:proofErr w:type="spellStart"/>
      <w:r w:rsidRPr="00D82741">
        <w:rPr>
          <w:rStyle w:val="tlid-translation"/>
          <w:rFonts w:ascii="Times New Roman" w:hAnsi="Times New Roman" w:cs="Times New Roman"/>
        </w:rPr>
        <w:t>xenobiotic</w:t>
      </w:r>
      <w:proofErr w:type="spellEnd"/>
      <w:r w:rsidRPr="00D82741">
        <w:rPr>
          <w:rStyle w:val="tlid-translation"/>
          <w:rFonts w:ascii="Times New Roman" w:hAnsi="Times New Roman" w:cs="Times New Roman"/>
        </w:rPr>
        <w:t xml:space="preserve"> effect, which reduces the contamination of the biotic and </w:t>
      </w:r>
      <w:proofErr w:type="spellStart"/>
      <w:r w:rsidRPr="00D82741">
        <w:rPr>
          <w:rStyle w:val="tlid-translation"/>
          <w:rFonts w:ascii="Times New Roman" w:hAnsi="Times New Roman" w:cs="Times New Roman"/>
        </w:rPr>
        <w:t>abiotic</w:t>
      </w:r>
      <w:proofErr w:type="spellEnd"/>
      <w:r w:rsidRPr="00D82741">
        <w:rPr>
          <w:rStyle w:val="tlid-translation"/>
          <w:rFonts w:ascii="Times New Roman" w:hAnsi="Times New Roman" w:cs="Times New Roman"/>
        </w:rPr>
        <w:t xml:space="preserve"> surface by microorganisms. We believe that antiseptic agents are sorbents, </w:t>
      </w:r>
      <w:proofErr w:type="spellStart"/>
      <w:r w:rsidRPr="00D82741">
        <w:rPr>
          <w:rStyle w:val="tlid-translation"/>
          <w:rFonts w:ascii="Times New Roman" w:hAnsi="Times New Roman" w:cs="Times New Roman"/>
        </w:rPr>
        <w:t>immunoglobulins</w:t>
      </w:r>
      <w:proofErr w:type="spellEnd"/>
      <w:r w:rsidRPr="00D82741">
        <w:rPr>
          <w:rStyle w:val="tlid-translation"/>
          <w:rFonts w:ascii="Times New Roman" w:hAnsi="Times New Roman" w:cs="Times New Roman"/>
        </w:rPr>
        <w:t xml:space="preserve">, </w:t>
      </w:r>
      <w:proofErr w:type="spellStart"/>
      <w:r w:rsidRPr="00D82741">
        <w:rPr>
          <w:rStyle w:val="tlid-translation"/>
          <w:rFonts w:ascii="Times New Roman" w:hAnsi="Times New Roman" w:cs="Times New Roman"/>
        </w:rPr>
        <w:t>probiotics</w:t>
      </w:r>
      <w:proofErr w:type="spellEnd"/>
      <w:r w:rsidRPr="00D82741">
        <w:rPr>
          <w:rStyle w:val="tlid-translation"/>
          <w:rFonts w:ascii="Times New Roman" w:hAnsi="Times New Roman" w:cs="Times New Roman"/>
        </w:rPr>
        <w:t xml:space="preserve">, </w:t>
      </w:r>
      <w:proofErr w:type="spellStart"/>
      <w:proofErr w:type="gramStart"/>
      <w:r w:rsidRPr="00D82741">
        <w:rPr>
          <w:rStyle w:val="tlid-translation"/>
          <w:rFonts w:ascii="Times New Roman" w:hAnsi="Times New Roman" w:cs="Times New Roman"/>
        </w:rPr>
        <w:t>bacteriophages</w:t>
      </w:r>
      <w:proofErr w:type="spellEnd"/>
      <w:proofErr w:type="gramEnd"/>
      <w:r w:rsidRPr="00D82741">
        <w:rPr>
          <w:rStyle w:val="tlid-translation"/>
          <w:rFonts w:ascii="Times New Roman" w:hAnsi="Times New Roman" w:cs="Times New Roman"/>
        </w:rPr>
        <w:t xml:space="preserve">. The objective of the study was to show the </w:t>
      </w:r>
      <w:proofErr w:type="spellStart"/>
      <w:r w:rsidRPr="00D82741">
        <w:rPr>
          <w:rStyle w:val="tlid-translation"/>
          <w:rFonts w:ascii="Times New Roman" w:hAnsi="Times New Roman" w:cs="Times New Roman"/>
        </w:rPr>
        <w:t>antiadhesive</w:t>
      </w:r>
      <w:proofErr w:type="spellEnd"/>
      <w:r w:rsidRPr="00D82741">
        <w:rPr>
          <w:rStyle w:val="tlid-translation"/>
          <w:rFonts w:ascii="Times New Roman" w:hAnsi="Times New Roman" w:cs="Times New Roman"/>
        </w:rPr>
        <w:t xml:space="preserve">, antitoxic effect of antiseptics and antiseptic agents, their ability to prevent the formation of microbial </w:t>
      </w:r>
      <w:proofErr w:type="spellStart"/>
      <w:r w:rsidRPr="00D82741">
        <w:rPr>
          <w:rStyle w:val="tlid-translation"/>
          <w:rFonts w:ascii="Times New Roman" w:hAnsi="Times New Roman" w:cs="Times New Roman"/>
        </w:rPr>
        <w:t>biofilms</w:t>
      </w:r>
      <w:proofErr w:type="spellEnd"/>
      <w:r w:rsidRPr="00D82741">
        <w:rPr>
          <w:rStyle w:val="tlid-translation"/>
          <w:rFonts w:ascii="Times New Roman" w:hAnsi="Times New Roman" w:cs="Times New Roman"/>
        </w:rPr>
        <w:t xml:space="preserve"> on a model of a fibroblast culture. </w:t>
      </w:r>
      <w:proofErr w:type="spellStart"/>
      <w:proofErr w:type="gramStart"/>
      <w:r w:rsidRPr="00D82741">
        <w:rPr>
          <w:rStyle w:val="tlid-translation"/>
          <w:rFonts w:ascii="Times New Roman" w:hAnsi="Times New Roman" w:cs="Times New Roman"/>
        </w:rPr>
        <w:t>Materials&amp;methods</w:t>
      </w:r>
      <w:proofErr w:type="spellEnd"/>
      <w:r w:rsidRPr="00D82741">
        <w:rPr>
          <w:rStyle w:val="tlid-translation"/>
          <w:rFonts w:ascii="Times New Roman" w:hAnsi="Times New Roman" w:cs="Times New Roman"/>
        </w:rPr>
        <w:t>.</w:t>
      </w:r>
      <w:proofErr w:type="gramEnd"/>
      <w:r w:rsidRPr="00D82741">
        <w:rPr>
          <w:rStyle w:val="tlid-translation"/>
          <w:rFonts w:ascii="Times New Roman" w:hAnsi="Times New Roman" w:cs="Times New Roman"/>
        </w:rPr>
        <w:t xml:space="preserve"> This model allows </w:t>
      </w:r>
      <w:proofErr w:type="gramStart"/>
      <w:r w:rsidRPr="00D82741">
        <w:rPr>
          <w:rStyle w:val="tlid-translation"/>
          <w:rFonts w:ascii="Times New Roman" w:hAnsi="Times New Roman" w:cs="Times New Roman"/>
        </w:rPr>
        <w:t>to evaluate</w:t>
      </w:r>
      <w:proofErr w:type="gramEnd"/>
      <w:r w:rsidRPr="00D82741">
        <w:rPr>
          <w:rStyle w:val="tlid-translation"/>
          <w:rFonts w:ascii="Times New Roman" w:hAnsi="Times New Roman" w:cs="Times New Roman"/>
        </w:rPr>
        <w:t xml:space="preserve"> the influence of </w:t>
      </w:r>
      <w:proofErr w:type="spellStart"/>
      <w:r w:rsidRPr="00D82741">
        <w:rPr>
          <w:rStyle w:val="tlid-translation"/>
          <w:rFonts w:ascii="Times New Roman" w:hAnsi="Times New Roman" w:cs="Times New Roman"/>
        </w:rPr>
        <w:t>subbactericidal</w:t>
      </w:r>
      <w:proofErr w:type="spellEnd"/>
      <w:r w:rsidRPr="00D82741">
        <w:rPr>
          <w:rStyle w:val="tlid-translation"/>
          <w:rFonts w:ascii="Times New Roman" w:hAnsi="Times New Roman" w:cs="Times New Roman"/>
        </w:rPr>
        <w:t xml:space="preserve"> concentrations of antiseptics on the microbial factors of adhesion, colonization and their reproduction in tissues, as well as on secreted </w:t>
      </w:r>
      <w:proofErr w:type="spellStart"/>
      <w:r w:rsidRPr="00D82741">
        <w:rPr>
          <w:rStyle w:val="tlid-translation"/>
          <w:rFonts w:ascii="Times New Roman" w:hAnsi="Times New Roman" w:cs="Times New Roman"/>
        </w:rPr>
        <w:t>pathogenicity</w:t>
      </w:r>
      <w:proofErr w:type="spellEnd"/>
      <w:r w:rsidRPr="00D82741">
        <w:rPr>
          <w:rStyle w:val="tlid-translation"/>
          <w:rFonts w:ascii="Times New Roman" w:hAnsi="Times New Roman" w:cs="Times New Roman"/>
        </w:rPr>
        <w:t xml:space="preserve"> factors (enzymes, toxins). Evaluation criteria: adhesion index, morphological assessment of the state of fibroblasts according to the FDA scale. </w:t>
      </w:r>
      <w:proofErr w:type="gramStart"/>
      <w:r w:rsidRPr="00D82741">
        <w:rPr>
          <w:rStyle w:val="tlid-translation"/>
          <w:rFonts w:ascii="Times New Roman" w:hAnsi="Times New Roman" w:cs="Times New Roman"/>
        </w:rPr>
        <w:t>Results.</w:t>
      </w:r>
      <w:proofErr w:type="gramEnd"/>
      <w:r w:rsidRPr="00D82741">
        <w:rPr>
          <w:rStyle w:val="tlid-translation"/>
          <w:rFonts w:ascii="Times New Roman" w:hAnsi="Times New Roman" w:cs="Times New Roman"/>
        </w:rPr>
        <w:t xml:space="preserve"> The effect of the </w:t>
      </w:r>
      <w:proofErr w:type="spellStart"/>
      <w:r w:rsidRPr="00D82741">
        <w:rPr>
          <w:rStyle w:val="tlid-translation"/>
          <w:rFonts w:ascii="Times New Roman" w:hAnsi="Times New Roman" w:cs="Times New Roman"/>
        </w:rPr>
        <w:t>polyhexanide</w:t>
      </w:r>
      <w:proofErr w:type="spellEnd"/>
      <w:r w:rsidRPr="00D82741">
        <w:rPr>
          <w:rStyle w:val="tlid-translation"/>
          <w:rFonts w:ascii="Times New Roman" w:hAnsi="Times New Roman" w:cs="Times New Roman"/>
        </w:rPr>
        <w:t xml:space="preserve"> </w:t>
      </w:r>
      <w:proofErr w:type="spellStart"/>
      <w:r w:rsidRPr="00D82741">
        <w:rPr>
          <w:rStyle w:val="tlid-translation"/>
          <w:rFonts w:ascii="Times New Roman" w:hAnsi="Times New Roman" w:cs="Times New Roman"/>
        </w:rPr>
        <w:t>subbactericidal</w:t>
      </w:r>
      <w:proofErr w:type="spellEnd"/>
      <w:r w:rsidRPr="00D82741">
        <w:rPr>
          <w:rStyle w:val="tlid-translation"/>
          <w:rFonts w:ascii="Times New Roman" w:hAnsi="Times New Roman" w:cs="Times New Roman"/>
        </w:rPr>
        <w:t xml:space="preserve"> dose to prevent the formation of a streptococcal </w:t>
      </w:r>
      <w:proofErr w:type="spellStart"/>
      <w:r w:rsidRPr="00D82741">
        <w:rPr>
          <w:rStyle w:val="tlid-translation"/>
          <w:rFonts w:ascii="Times New Roman" w:hAnsi="Times New Roman" w:cs="Times New Roman"/>
        </w:rPr>
        <w:t>biofilm</w:t>
      </w:r>
      <w:proofErr w:type="spellEnd"/>
      <w:r w:rsidRPr="00D82741">
        <w:rPr>
          <w:rStyle w:val="tlid-translation"/>
          <w:rFonts w:ascii="Times New Roman" w:hAnsi="Times New Roman" w:cs="Times New Roman"/>
        </w:rPr>
        <w:t xml:space="preserve"> has been evaluated. </w:t>
      </w:r>
      <w:proofErr w:type="spellStart"/>
      <w:r w:rsidRPr="00D82741">
        <w:rPr>
          <w:rStyle w:val="tlid-translation"/>
          <w:rFonts w:ascii="Times New Roman" w:hAnsi="Times New Roman" w:cs="Times New Roman"/>
        </w:rPr>
        <w:t>Polyhexanide</w:t>
      </w:r>
      <w:proofErr w:type="spellEnd"/>
      <w:r w:rsidRPr="00D82741">
        <w:rPr>
          <w:rStyle w:val="tlid-translation"/>
          <w:rFonts w:ascii="Times New Roman" w:hAnsi="Times New Roman" w:cs="Times New Roman"/>
        </w:rPr>
        <w:t xml:space="preserve"> also has an antitoxic effect, which manifests itself in a dose 4,000 times less than the clinical one. This indicates a prolonged antimicrobial action of </w:t>
      </w:r>
      <w:proofErr w:type="spellStart"/>
      <w:r w:rsidRPr="00D82741">
        <w:rPr>
          <w:rStyle w:val="tlid-translation"/>
          <w:rFonts w:ascii="Times New Roman" w:hAnsi="Times New Roman" w:cs="Times New Roman"/>
        </w:rPr>
        <w:t>polyhexanide</w:t>
      </w:r>
      <w:proofErr w:type="spellEnd"/>
      <w:r w:rsidRPr="00D82741">
        <w:rPr>
          <w:rStyle w:val="tlid-translation"/>
          <w:rFonts w:ascii="Times New Roman" w:hAnsi="Times New Roman" w:cs="Times New Roman"/>
        </w:rPr>
        <w:t xml:space="preserve">, which retains its antitoxic effect in </w:t>
      </w:r>
      <w:proofErr w:type="spellStart"/>
      <w:r w:rsidRPr="00D82741">
        <w:rPr>
          <w:rStyle w:val="tlid-translation"/>
          <w:rFonts w:ascii="Times New Roman" w:hAnsi="Times New Roman" w:cs="Times New Roman"/>
        </w:rPr>
        <w:t>subbactericidal</w:t>
      </w:r>
      <w:proofErr w:type="spellEnd"/>
      <w:r w:rsidRPr="00D82741">
        <w:rPr>
          <w:rStyle w:val="tlid-translation"/>
          <w:rFonts w:ascii="Times New Roman" w:hAnsi="Times New Roman" w:cs="Times New Roman"/>
        </w:rPr>
        <w:t xml:space="preserve"> concentration, which confirms the absence of antiseptic “depletion” during the observation time (up to 2 hours). The sorption properties of a carbon fiber sorbent impede the formation of a staphylococcal </w:t>
      </w:r>
      <w:proofErr w:type="spellStart"/>
      <w:r w:rsidRPr="00D82741">
        <w:rPr>
          <w:rStyle w:val="tlid-translation"/>
          <w:rFonts w:ascii="Times New Roman" w:hAnsi="Times New Roman" w:cs="Times New Roman"/>
        </w:rPr>
        <w:t>biofilm</w:t>
      </w:r>
      <w:proofErr w:type="spellEnd"/>
      <w:r w:rsidRPr="00D82741">
        <w:rPr>
          <w:rStyle w:val="tlid-translation"/>
          <w:rFonts w:ascii="Times New Roman" w:hAnsi="Times New Roman" w:cs="Times New Roman"/>
        </w:rPr>
        <w:t xml:space="preserve">. Immune drugs have anti-adhesive and anti-toxic effects, suppress protein A of </w:t>
      </w:r>
      <w:r w:rsidRPr="00D82741">
        <w:rPr>
          <w:rStyle w:val="tlid-translation"/>
          <w:rFonts w:ascii="Times New Roman" w:hAnsi="Times New Roman" w:cs="Times New Roman"/>
          <w:i/>
        </w:rPr>
        <w:t>Staphylococcus</w:t>
      </w:r>
      <w:r w:rsidRPr="00D82741">
        <w:rPr>
          <w:rStyle w:val="tlid-translation"/>
          <w:rFonts w:ascii="Times New Roman" w:hAnsi="Times New Roman" w:cs="Times New Roman"/>
        </w:rPr>
        <w:t xml:space="preserve">. </w:t>
      </w:r>
      <w:proofErr w:type="spellStart"/>
      <w:r w:rsidRPr="00D82741">
        <w:rPr>
          <w:rStyle w:val="tlid-translation"/>
          <w:rFonts w:ascii="Times New Roman" w:hAnsi="Times New Roman" w:cs="Times New Roman"/>
        </w:rPr>
        <w:t>Probiotic</w:t>
      </w:r>
      <w:proofErr w:type="spellEnd"/>
      <w:r w:rsidRPr="00D82741">
        <w:rPr>
          <w:rStyle w:val="tlid-translation"/>
          <w:rFonts w:ascii="Times New Roman" w:hAnsi="Times New Roman" w:cs="Times New Roman"/>
        </w:rPr>
        <w:t xml:space="preserve"> (</w:t>
      </w:r>
      <w:proofErr w:type="spellStart"/>
      <w:r w:rsidRPr="00D82741">
        <w:rPr>
          <w:rStyle w:val="tlid-translation"/>
          <w:rFonts w:ascii="Times New Roman" w:hAnsi="Times New Roman" w:cs="Times New Roman"/>
          <w:i/>
        </w:rPr>
        <w:t>Corynebacterium</w:t>
      </w:r>
      <w:proofErr w:type="spellEnd"/>
      <w:r w:rsidRPr="00D82741">
        <w:rPr>
          <w:rStyle w:val="tlid-translation"/>
          <w:rFonts w:ascii="Times New Roman" w:hAnsi="Times New Roman" w:cs="Times New Roman"/>
          <w:i/>
        </w:rPr>
        <w:t xml:space="preserve"> </w:t>
      </w:r>
      <w:proofErr w:type="spellStart"/>
      <w:r w:rsidRPr="00D82741">
        <w:rPr>
          <w:rStyle w:val="tlid-translation"/>
          <w:rFonts w:ascii="Times New Roman" w:hAnsi="Times New Roman" w:cs="Times New Roman"/>
          <w:i/>
        </w:rPr>
        <w:t>xerosis</w:t>
      </w:r>
      <w:proofErr w:type="spellEnd"/>
      <w:r w:rsidRPr="00D82741">
        <w:rPr>
          <w:rStyle w:val="tlid-translation"/>
          <w:rFonts w:ascii="Times New Roman" w:hAnsi="Times New Roman" w:cs="Times New Roman"/>
        </w:rPr>
        <w:t xml:space="preserve">) has an anti-adhesive effect. Staphylococcal </w:t>
      </w:r>
      <w:proofErr w:type="spellStart"/>
      <w:r w:rsidRPr="00D82741">
        <w:rPr>
          <w:rStyle w:val="tlid-translation"/>
          <w:rFonts w:ascii="Times New Roman" w:hAnsi="Times New Roman" w:cs="Times New Roman"/>
        </w:rPr>
        <w:t>bacteriophage</w:t>
      </w:r>
      <w:proofErr w:type="spellEnd"/>
      <w:r w:rsidRPr="00D82741">
        <w:rPr>
          <w:rStyle w:val="tlid-translation"/>
          <w:rFonts w:ascii="Times New Roman" w:hAnsi="Times New Roman" w:cs="Times New Roman"/>
        </w:rPr>
        <w:t xml:space="preserve"> exerted a rapid </w:t>
      </w:r>
      <w:proofErr w:type="spellStart"/>
      <w:r w:rsidRPr="00D82741">
        <w:rPr>
          <w:rStyle w:val="tlid-translation"/>
          <w:rFonts w:ascii="Times New Roman" w:hAnsi="Times New Roman" w:cs="Times New Roman"/>
        </w:rPr>
        <w:t>lytic</w:t>
      </w:r>
      <w:proofErr w:type="spellEnd"/>
      <w:r w:rsidRPr="00D82741">
        <w:rPr>
          <w:rStyle w:val="tlid-translation"/>
          <w:rFonts w:ascii="Times New Roman" w:hAnsi="Times New Roman" w:cs="Times New Roman"/>
        </w:rPr>
        <w:t xml:space="preserve"> effect, preventing contamination of the fibroblast monolayer and the </w:t>
      </w:r>
      <w:proofErr w:type="spellStart"/>
      <w:r w:rsidRPr="00D82741">
        <w:rPr>
          <w:rStyle w:val="tlid-translation"/>
          <w:rFonts w:ascii="Times New Roman" w:hAnsi="Times New Roman" w:cs="Times New Roman"/>
        </w:rPr>
        <w:t>cytotoxic</w:t>
      </w:r>
      <w:proofErr w:type="spellEnd"/>
      <w:r w:rsidRPr="00D82741">
        <w:rPr>
          <w:rStyle w:val="tlid-translation"/>
          <w:rFonts w:ascii="Times New Roman" w:hAnsi="Times New Roman" w:cs="Times New Roman"/>
        </w:rPr>
        <w:t xml:space="preserve"> effect of the microbe. </w:t>
      </w:r>
      <w:proofErr w:type="gramStart"/>
      <w:r w:rsidRPr="00D82741">
        <w:rPr>
          <w:rStyle w:val="tlid-translation"/>
          <w:rFonts w:ascii="Times New Roman" w:hAnsi="Times New Roman" w:cs="Times New Roman"/>
        </w:rPr>
        <w:t>Conclusions.</w:t>
      </w:r>
      <w:proofErr w:type="gramEnd"/>
      <w:r w:rsidRPr="00D82741">
        <w:rPr>
          <w:rStyle w:val="tlid-translation"/>
          <w:rFonts w:ascii="Times New Roman" w:hAnsi="Times New Roman" w:cs="Times New Roman"/>
        </w:rPr>
        <w:t xml:space="preserve"> This model of fibroblasts culture is adequate for studying the adhesive properties of microorganisms and the formation of microbial </w:t>
      </w:r>
      <w:proofErr w:type="spellStart"/>
      <w:r w:rsidRPr="00D82741">
        <w:rPr>
          <w:rStyle w:val="tlid-translation"/>
          <w:rFonts w:ascii="Times New Roman" w:hAnsi="Times New Roman" w:cs="Times New Roman"/>
        </w:rPr>
        <w:t>biofilms</w:t>
      </w:r>
      <w:proofErr w:type="spellEnd"/>
      <w:r w:rsidRPr="00D82741">
        <w:rPr>
          <w:rStyle w:val="tlid-translation"/>
          <w:rFonts w:ascii="Times New Roman" w:hAnsi="Times New Roman" w:cs="Times New Roman"/>
        </w:rPr>
        <w:t xml:space="preserve"> in the presence of different </w:t>
      </w:r>
      <w:proofErr w:type="spellStart"/>
      <w:r w:rsidRPr="00D82741">
        <w:rPr>
          <w:rStyle w:val="tlid-translation"/>
          <w:rFonts w:ascii="Times New Roman" w:hAnsi="Times New Roman" w:cs="Times New Roman"/>
        </w:rPr>
        <w:t>xenobiotics</w:t>
      </w:r>
      <w:proofErr w:type="spellEnd"/>
      <w:r w:rsidRPr="00D82741">
        <w:rPr>
          <w:rStyle w:val="tlid-translation"/>
          <w:rFonts w:ascii="Times New Roman" w:hAnsi="Times New Roman" w:cs="Times New Roman"/>
        </w:rPr>
        <w:t xml:space="preserve">. It is essential that this approach can be used in relation to a large number of pathogens that are involved in the formation of microbial </w:t>
      </w:r>
      <w:proofErr w:type="spellStart"/>
      <w:r w:rsidRPr="00D82741">
        <w:rPr>
          <w:rStyle w:val="tlid-translation"/>
          <w:rFonts w:ascii="Times New Roman" w:hAnsi="Times New Roman" w:cs="Times New Roman"/>
        </w:rPr>
        <w:t>biofilms</w:t>
      </w:r>
      <w:proofErr w:type="spellEnd"/>
      <w:r w:rsidRPr="00D82741">
        <w:rPr>
          <w:rStyle w:val="tlid-translation"/>
          <w:rFonts w:ascii="Times New Roman" w:hAnsi="Times New Roman" w:cs="Times New Roman"/>
        </w:rPr>
        <w:t xml:space="preserve"> on the surface of wounds and medical devices.</w:t>
      </w:r>
    </w:p>
    <w:p w:rsidR="005E5909" w:rsidRDefault="005E5909" w:rsidP="005E5909">
      <w:pPr>
        <w:pStyle w:val="3"/>
        <w:spacing w:before="74"/>
        <w:rPr>
          <w:rFonts w:ascii="Times New Roman" w:hAnsi="Times New Roman" w:cs="Times New Roman"/>
          <w:color w:val="BF5A14"/>
          <w:sz w:val="18"/>
          <w:szCs w:val="18"/>
        </w:rPr>
      </w:pPr>
      <w:r w:rsidRPr="00B03A61">
        <w:rPr>
          <w:rFonts w:ascii="Times New Roman" w:hAnsi="Times New Roman" w:cs="Times New Roman"/>
          <w:b w:val="0"/>
          <w:sz w:val="18"/>
          <w:szCs w:val="18"/>
        </w:rPr>
        <w:br w:type="column"/>
      </w:r>
      <w:r w:rsidRPr="00B03A61">
        <w:rPr>
          <w:rFonts w:ascii="Times New Roman" w:hAnsi="Times New Roman" w:cs="Times New Roman"/>
          <w:color w:val="BF5A14"/>
          <w:sz w:val="18"/>
          <w:szCs w:val="18"/>
        </w:rPr>
        <w:lastRenderedPageBreak/>
        <w:t>Image</w:t>
      </w:r>
    </w:p>
    <w:p w:rsidR="005E5909" w:rsidRPr="00B03A61" w:rsidRDefault="005E5909" w:rsidP="005E5909">
      <w:pPr>
        <w:pStyle w:val="3"/>
        <w:spacing w:before="74"/>
        <w:rPr>
          <w:rFonts w:ascii="Times New Roman" w:hAnsi="Times New Roman" w:cs="Times New Roman"/>
          <w:sz w:val="18"/>
          <w:szCs w:val="18"/>
        </w:rPr>
      </w:pPr>
    </w:p>
    <w:p w:rsidR="005E5909" w:rsidRPr="00B03A61" w:rsidRDefault="00AD390B" w:rsidP="00AD390B">
      <w:pPr>
        <w:pStyle w:val="a3"/>
        <w:spacing w:before="2"/>
        <w:rPr>
          <w:rFonts w:ascii="Times New Roman" w:hAnsi="Times New Roman" w:cs="Times New Roman"/>
          <w:b/>
        </w:rPr>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3.75pt;height:186pt" o:ole="">
            <v:imagedata r:id="rId9" o:title=""/>
          </v:shape>
          <o:OLEObject Type="Embed" ProgID="PowerPoint.Slide.12" ShapeID="_x0000_i1026" DrawAspect="Content" ObjectID="_1602952379" r:id="rId10"/>
        </w:object>
      </w:r>
      <w:r w:rsidR="005E5909" w:rsidRPr="00B03A61">
        <w:rPr>
          <w:rFonts w:ascii="Times New Roman" w:hAnsi="Times New Roman" w:cs="Times New Roman"/>
          <w:b/>
          <w:color w:val="BF5A14"/>
        </w:rPr>
        <w:t>Recent Publications (If any)</w:t>
      </w:r>
    </w:p>
    <w:p w:rsidR="005E5909" w:rsidRPr="000F4811" w:rsidRDefault="000F4811" w:rsidP="000F4811">
      <w:pPr>
        <w:pStyle w:val="a5"/>
        <w:numPr>
          <w:ilvl w:val="0"/>
          <w:numId w:val="1"/>
        </w:numPr>
        <w:autoSpaceDE w:val="0"/>
        <w:autoSpaceDN w:val="0"/>
        <w:adjustRightInd w:val="0"/>
        <w:spacing w:line="276" w:lineRule="auto"/>
        <w:jc w:val="left"/>
        <w:rPr>
          <w:rFonts w:ascii="Times New Roman" w:hAnsi="Times New Roman" w:cs="Times New Roman"/>
          <w:sz w:val="18"/>
          <w:szCs w:val="18"/>
        </w:rPr>
      </w:pPr>
      <w:proofErr w:type="spellStart"/>
      <w:r w:rsidRPr="000F4811">
        <w:rPr>
          <w:rFonts w:ascii="Times New Roman" w:hAnsi="Times New Roman" w:cs="Times New Roman"/>
          <w:sz w:val="18"/>
          <w:szCs w:val="18"/>
          <w:shd w:val="clear" w:color="auto" w:fill="FFFFFF"/>
        </w:rPr>
        <w:t>Afinogenova</w:t>
      </w:r>
      <w:proofErr w:type="spellEnd"/>
      <w:r w:rsidRPr="000F4811">
        <w:rPr>
          <w:rFonts w:ascii="Times New Roman" w:hAnsi="Times New Roman" w:cs="Times New Roman"/>
          <w:sz w:val="18"/>
          <w:szCs w:val="18"/>
          <w:shd w:val="clear" w:color="auto" w:fill="FFFFFF"/>
        </w:rPr>
        <w:t xml:space="preserve"> A.G., </w:t>
      </w:r>
      <w:proofErr w:type="spellStart"/>
      <w:r w:rsidRPr="000F4811">
        <w:rPr>
          <w:rFonts w:ascii="Times New Roman" w:hAnsi="Times New Roman" w:cs="Times New Roman"/>
          <w:sz w:val="18"/>
          <w:szCs w:val="18"/>
          <w:shd w:val="clear" w:color="auto" w:fill="FFFFFF"/>
        </w:rPr>
        <w:t>Kraeva</w:t>
      </w:r>
      <w:proofErr w:type="spellEnd"/>
      <w:r w:rsidRPr="000F4811">
        <w:rPr>
          <w:rFonts w:ascii="Times New Roman" w:hAnsi="Times New Roman" w:cs="Times New Roman"/>
          <w:sz w:val="18"/>
          <w:szCs w:val="18"/>
          <w:shd w:val="clear" w:color="auto" w:fill="FFFFFF"/>
        </w:rPr>
        <w:t xml:space="preserve"> L.A., </w:t>
      </w:r>
      <w:proofErr w:type="spellStart"/>
      <w:r w:rsidRPr="000F4811">
        <w:rPr>
          <w:rFonts w:ascii="Times New Roman" w:hAnsi="Times New Roman" w:cs="Times New Roman"/>
          <w:sz w:val="18"/>
          <w:szCs w:val="18"/>
          <w:shd w:val="clear" w:color="auto" w:fill="FFFFFF"/>
        </w:rPr>
        <w:t>Afinogenov</w:t>
      </w:r>
      <w:proofErr w:type="spellEnd"/>
      <w:r w:rsidRPr="000F4811">
        <w:rPr>
          <w:rFonts w:ascii="Times New Roman" w:hAnsi="Times New Roman" w:cs="Times New Roman"/>
          <w:sz w:val="18"/>
          <w:szCs w:val="18"/>
          <w:shd w:val="clear" w:color="auto" w:fill="FFFFFF"/>
        </w:rPr>
        <w:t xml:space="preserve"> </w:t>
      </w:r>
      <w:proofErr w:type="spellStart"/>
      <w:r w:rsidRPr="000F4811">
        <w:rPr>
          <w:rFonts w:ascii="Times New Roman" w:hAnsi="Times New Roman" w:cs="Times New Roman"/>
          <w:sz w:val="18"/>
          <w:szCs w:val="18"/>
          <w:shd w:val="clear" w:color="auto" w:fill="FFFFFF"/>
        </w:rPr>
        <w:t>G.E.</w:t>
      </w:r>
      <w:proofErr w:type="spellEnd"/>
      <w:r w:rsidRPr="000F4811">
        <w:rPr>
          <w:rFonts w:ascii="Times New Roman" w:hAnsi="Times New Roman" w:cs="Times New Roman"/>
          <w:sz w:val="18"/>
          <w:szCs w:val="18"/>
          <w:shd w:val="clear" w:color="auto" w:fill="FFFFFF"/>
        </w:rPr>
        <w:t xml:space="preserve">, </w:t>
      </w:r>
      <w:proofErr w:type="spellStart"/>
      <w:r w:rsidRPr="000F4811">
        <w:rPr>
          <w:rFonts w:ascii="Times New Roman" w:hAnsi="Times New Roman" w:cs="Times New Roman"/>
          <w:sz w:val="18"/>
          <w:szCs w:val="18"/>
          <w:shd w:val="clear" w:color="auto" w:fill="FFFFFF"/>
        </w:rPr>
        <w:t>Veretennikov</w:t>
      </w:r>
      <w:proofErr w:type="spellEnd"/>
      <w:r w:rsidRPr="000F4811">
        <w:rPr>
          <w:rFonts w:ascii="Times New Roman" w:hAnsi="Times New Roman" w:cs="Times New Roman"/>
          <w:sz w:val="18"/>
          <w:szCs w:val="18"/>
          <w:shd w:val="clear" w:color="auto" w:fill="FFFFFF"/>
        </w:rPr>
        <w:t xml:space="preserve"> V.V. </w:t>
      </w:r>
      <w:proofErr w:type="spellStart"/>
      <w:r>
        <w:rPr>
          <w:rFonts w:ascii="Times New Roman" w:hAnsi="Times New Roman" w:cs="Times New Roman"/>
          <w:sz w:val="18"/>
          <w:szCs w:val="18"/>
          <w:shd w:val="clear" w:color="auto" w:fill="FFFFFF"/>
        </w:rPr>
        <w:t>P</w:t>
      </w:r>
      <w:r w:rsidRPr="000F4811">
        <w:rPr>
          <w:rFonts w:ascii="Times New Roman" w:hAnsi="Times New Roman" w:cs="Times New Roman"/>
          <w:sz w:val="18"/>
          <w:szCs w:val="18"/>
          <w:shd w:val="clear" w:color="auto" w:fill="FFFFFF"/>
        </w:rPr>
        <w:t>robiotic</w:t>
      </w:r>
      <w:proofErr w:type="spellEnd"/>
      <w:r w:rsidRPr="000F4811">
        <w:rPr>
          <w:rFonts w:ascii="Times New Roman" w:hAnsi="Times New Roman" w:cs="Times New Roman"/>
          <w:sz w:val="18"/>
          <w:szCs w:val="18"/>
          <w:shd w:val="clear" w:color="auto" w:fill="FFFFFF"/>
        </w:rPr>
        <w:t>-based sanitation as alternatives to chemical disinfectants. </w:t>
      </w:r>
      <w:r w:rsidRPr="000F4811">
        <w:rPr>
          <w:rFonts w:ascii="Times New Roman" w:hAnsi="Times New Roman" w:cs="Times New Roman"/>
          <w:i/>
          <w:iCs/>
          <w:sz w:val="18"/>
          <w:szCs w:val="18"/>
          <w:shd w:val="clear" w:color="auto" w:fill="FFFFFF"/>
        </w:rPr>
        <w:t>Russian Journal of Infection and Immunity</w:t>
      </w:r>
      <w:r w:rsidRPr="000F4811">
        <w:rPr>
          <w:rFonts w:ascii="Times New Roman" w:hAnsi="Times New Roman" w:cs="Times New Roman"/>
          <w:sz w:val="18"/>
          <w:szCs w:val="18"/>
          <w:shd w:val="clear" w:color="auto" w:fill="FFFFFF"/>
        </w:rPr>
        <w:t>. 2017</w:t>
      </w:r>
      <w:proofErr w:type="gramStart"/>
      <w:r w:rsidRPr="000F4811">
        <w:rPr>
          <w:rFonts w:ascii="Times New Roman" w:hAnsi="Times New Roman" w:cs="Times New Roman"/>
          <w:sz w:val="18"/>
          <w:szCs w:val="18"/>
          <w:shd w:val="clear" w:color="auto" w:fill="FFFFFF"/>
        </w:rPr>
        <w:t>;7</w:t>
      </w:r>
      <w:proofErr w:type="gramEnd"/>
      <w:r w:rsidRPr="000F4811">
        <w:rPr>
          <w:rFonts w:ascii="Times New Roman" w:hAnsi="Times New Roman" w:cs="Times New Roman"/>
          <w:sz w:val="18"/>
          <w:szCs w:val="18"/>
          <w:shd w:val="clear" w:color="auto" w:fill="FFFFFF"/>
        </w:rPr>
        <w:t>(4):419-424. (In Russ.) </w:t>
      </w:r>
      <w:r>
        <w:rPr>
          <w:rFonts w:ascii="Times New Roman" w:hAnsi="Times New Roman" w:cs="Times New Roman"/>
          <w:sz w:val="18"/>
          <w:szCs w:val="18"/>
          <w:shd w:val="clear" w:color="auto" w:fill="FFFFFF"/>
        </w:rPr>
        <w:t xml:space="preserve"> </w:t>
      </w:r>
      <w:r w:rsidRPr="000F4811">
        <w:rPr>
          <w:rFonts w:ascii="Times New Roman" w:hAnsi="Times New Roman" w:cs="Times New Roman"/>
          <w:sz w:val="18"/>
          <w:szCs w:val="18"/>
        </w:rPr>
        <w:fldChar w:fldCharType="begin"/>
      </w:r>
      <w:r w:rsidRPr="000F4811">
        <w:rPr>
          <w:rFonts w:ascii="Times New Roman" w:hAnsi="Times New Roman" w:cs="Times New Roman"/>
          <w:sz w:val="18"/>
          <w:szCs w:val="18"/>
        </w:rPr>
        <w:instrText xml:space="preserve"> HYPERLINK "https://doi.org/10.15789/2220-7619-2017-4-419-424" \t "_blank" </w:instrText>
      </w:r>
      <w:r w:rsidRPr="000F4811">
        <w:rPr>
          <w:rFonts w:ascii="Times New Roman" w:hAnsi="Times New Roman" w:cs="Times New Roman"/>
          <w:sz w:val="18"/>
          <w:szCs w:val="18"/>
        </w:rPr>
        <w:fldChar w:fldCharType="separate"/>
      </w:r>
      <w:r w:rsidRPr="000F4811">
        <w:rPr>
          <w:rStyle w:val="a8"/>
          <w:rFonts w:ascii="Times New Roman" w:hAnsi="Times New Roman" w:cs="Times New Roman"/>
          <w:color w:val="auto"/>
          <w:sz w:val="18"/>
          <w:szCs w:val="18"/>
          <w:shd w:val="clear" w:color="auto" w:fill="FFFFFF"/>
        </w:rPr>
        <w:t>https://doi.org/10.15789/2220-7619-2017-4-419-424</w:t>
      </w:r>
      <w:r w:rsidRPr="000F4811">
        <w:rPr>
          <w:rFonts w:ascii="Times New Roman" w:hAnsi="Times New Roman" w:cs="Times New Roman"/>
          <w:sz w:val="18"/>
          <w:szCs w:val="18"/>
        </w:rPr>
        <w:fldChar w:fldCharType="end"/>
      </w:r>
      <w:r w:rsidR="005E5909" w:rsidRPr="000F4811">
        <w:rPr>
          <w:rFonts w:ascii="Times New Roman" w:hAnsi="Times New Roman" w:cs="Times New Roman"/>
          <w:iCs/>
          <w:sz w:val="18"/>
          <w:szCs w:val="18"/>
        </w:rPr>
        <w:t>.</w:t>
      </w:r>
    </w:p>
    <w:p w:rsidR="005E5909" w:rsidRPr="000F4811" w:rsidRDefault="005E5909" w:rsidP="000F4811">
      <w:pPr>
        <w:tabs>
          <w:tab w:val="left" w:pos="384"/>
        </w:tabs>
        <w:spacing w:line="276" w:lineRule="auto"/>
        <w:ind w:right="117"/>
        <w:rPr>
          <w:rFonts w:ascii="Times New Roman" w:hAnsi="Times New Roman" w:cs="Times New Roman"/>
          <w:sz w:val="18"/>
          <w:szCs w:val="18"/>
        </w:rPr>
      </w:pPr>
    </w:p>
    <w:p w:rsidR="005E5909" w:rsidRPr="00B03A61" w:rsidRDefault="005E5909" w:rsidP="005E5909">
      <w:pPr>
        <w:spacing w:line="200" w:lineRule="exact"/>
        <w:jc w:val="both"/>
        <w:rPr>
          <w:rFonts w:ascii="Times New Roman" w:hAnsi="Times New Roman" w:cs="Times New Roman"/>
          <w:sz w:val="18"/>
          <w:szCs w:val="18"/>
        </w:rPr>
        <w:sectPr w:rsidR="005E5909" w:rsidRPr="00B03A61">
          <w:type w:val="continuous"/>
          <w:pgSz w:w="11910" w:h="16840"/>
          <w:pgMar w:top="1740" w:right="600" w:bottom="840" w:left="620" w:header="720" w:footer="720" w:gutter="0"/>
          <w:cols w:num="2" w:space="720" w:equalWidth="0">
            <w:col w:w="5214" w:space="138"/>
            <w:col w:w="5338"/>
          </w:cols>
        </w:sectPr>
      </w:pPr>
    </w:p>
    <w:p w:rsidR="005E5909" w:rsidRPr="00B03A61" w:rsidRDefault="005E5909" w:rsidP="005E5909">
      <w:pPr>
        <w:pStyle w:val="a3"/>
        <w:rPr>
          <w:rFonts w:ascii="Times New Roman" w:hAnsi="Times New Roman" w:cs="Times New Roman"/>
        </w:rPr>
      </w:pPr>
    </w:p>
    <w:p w:rsidR="005E5909" w:rsidRPr="00B03A61" w:rsidRDefault="005E5909" w:rsidP="005E5909">
      <w:pPr>
        <w:pStyle w:val="a3"/>
        <w:spacing w:line="40" w:lineRule="exact"/>
        <w:ind w:left="2202"/>
        <w:rPr>
          <w:rFonts w:ascii="Times New Roman" w:hAnsi="Times New Roman" w:cs="Times New Roman"/>
        </w:rPr>
      </w:pPr>
      <w:r>
        <w:rPr>
          <w:rFonts w:ascii="Times New Roman" w:hAnsi="Times New Roman" w:cs="Times New Roman"/>
          <w:noProof/>
          <w:lang w:val="ru-RU" w:eastAsia="ru-RU"/>
        </w:rPr>
      </w:r>
      <w:r w:rsidRPr="00710C2B">
        <w:rPr>
          <w:rFonts w:ascii="Times New Roman" w:hAnsi="Times New Roman" w:cs="Times New Roman"/>
          <w:noProof/>
          <w:lang w:val="ru-RU" w:eastAsia="ru-RU"/>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E5909" w:rsidRPr="00B03A61" w:rsidRDefault="005E5909" w:rsidP="005E5909">
      <w:pPr>
        <w:spacing w:before="92"/>
        <w:ind w:right="4234"/>
        <w:rPr>
          <w:rFonts w:ascii="Times New Roman" w:hAnsi="Times New Roman" w:cs="Times New Roman"/>
          <w:sz w:val="18"/>
          <w:szCs w:val="18"/>
        </w:rPr>
      </w:pPr>
      <w:r w:rsidRPr="006B5C80">
        <w:rPr>
          <w:b/>
          <w:noProof/>
          <w:lang w:val="ru-RU" w:eastAsia="ru-RU"/>
        </w:rPr>
        <w:drawing>
          <wp:inline distT="0" distB="0" distL="0" distR="0">
            <wp:extent cx="1313970" cy="1209717"/>
            <wp:effectExtent l="0" t="0" r="635" b="0"/>
            <wp:docPr id="4" name="Рисунок 2" descr="F:\Все данные - 30 марта 2011\НИИ-ПАСТЕР\Афиногенова А.Г. фото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Все данные - 30 марта 2011\НИИ-ПАСТЕР\Афиногенова А.Г. фото3.jpg"/>
                    <pic:cNvPicPr>
                      <a:picLocks noChangeAspect="1" noChangeArrowheads="1"/>
                    </pic:cNvPicPr>
                  </pic:nvPicPr>
                  <pic:blipFill>
                    <a:blip r:embed="rId11" cstate="print"/>
                    <a:srcRect/>
                    <a:stretch>
                      <a:fillRect/>
                    </a:stretch>
                  </pic:blipFill>
                  <pic:spPr bwMode="auto">
                    <a:xfrm>
                      <a:off x="0" y="0"/>
                      <a:ext cx="1316466" cy="1212015"/>
                    </a:xfrm>
                    <a:prstGeom prst="rect">
                      <a:avLst/>
                    </a:prstGeom>
                    <a:noFill/>
                    <a:ln w="9525">
                      <a:noFill/>
                      <a:miter lim="800000"/>
                      <a:headEnd/>
                      <a:tailEnd/>
                    </a:ln>
                  </pic:spPr>
                </pic:pic>
              </a:graphicData>
            </a:graphic>
          </wp:inline>
        </w:drawing>
      </w:r>
      <w:r w:rsidRPr="00B03A61">
        <w:rPr>
          <w:rFonts w:ascii="Times New Roman" w:hAnsi="Times New Roman" w:cs="Times New Roman"/>
          <w:color w:val="BF5A14"/>
          <w:sz w:val="18"/>
          <w:szCs w:val="18"/>
        </w:rPr>
        <w:t>Biography (150 word limit)</w:t>
      </w:r>
    </w:p>
    <w:p w:rsidR="005E5909" w:rsidRPr="00D247BC" w:rsidRDefault="005E5909" w:rsidP="005E5909">
      <w:pPr>
        <w:spacing w:before="41" w:line="154" w:lineRule="exact"/>
        <w:ind w:left="213" w:right="231"/>
        <w:jc w:val="both"/>
        <w:rPr>
          <w:rFonts w:ascii="Times New Roman" w:hAnsi="Times New Roman" w:cs="Times New Roman"/>
          <w:sz w:val="18"/>
          <w:szCs w:val="18"/>
        </w:rPr>
      </w:pPr>
      <w:r w:rsidRPr="00D247BC">
        <w:rPr>
          <w:rFonts w:ascii="Times New Roman" w:hAnsi="Times New Roman" w:cs="Times New Roman"/>
          <w:sz w:val="18"/>
          <w:szCs w:val="18"/>
        </w:rPr>
        <w:t xml:space="preserve">Anna G. </w:t>
      </w:r>
      <w:proofErr w:type="spellStart"/>
      <w:r w:rsidRPr="00D247BC">
        <w:rPr>
          <w:rFonts w:ascii="Times New Roman" w:hAnsi="Times New Roman" w:cs="Times New Roman"/>
          <w:sz w:val="18"/>
          <w:szCs w:val="18"/>
        </w:rPr>
        <w:t>Afinogenova</w:t>
      </w:r>
      <w:proofErr w:type="spellEnd"/>
      <w:r w:rsidRPr="00D247BC">
        <w:rPr>
          <w:rFonts w:ascii="Times New Roman" w:hAnsi="Times New Roman" w:cs="Times New Roman"/>
          <w:sz w:val="18"/>
          <w:szCs w:val="18"/>
        </w:rPr>
        <w:t xml:space="preserve"> is a pharmacist, microbiologist, doctor of biological science since 2011, specialized in clinical microbiology. She is the head of laboratorial centre of St. Petersburg Pasteur Institute, professor of St. Petersburg State University. She has published more than 30 papers in profile journals, has got 17 patents. She is the member of </w:t>
      </w:r>
      <w:proofErr w:type="spellStart"/>
      <w:r w:rsidRPr="00D247BC">
        <w:rPr>
          <w:rFonts w:ascii="Times New Roman" w:hAnsi="Times New Roman" w:cs="Times New Roman"/>
          <w:sz w:val="18"/>
          <w:szCs w:val="18"/>
        </w:rPr>
        <w:t>EWMA</w:t>
      </w:r>
      <w:proofErr w:type="spellEnd"/>
      <w:r w:rsidRPr="00D247BC">
        <w:rPr>
          <w:rFonts w:ascii="Times New Roman" w:hAnsi="Times New Roman" w:cs="Times New Roman"/>
          <w:sz w:val="18"/>
          <w:szCs w:val="18"/>
        </w:rPr>
        <w:t xml:space="preserve"> since 2010.</w:t>
      </w:r>
    </w:p>
    <w:p w:rsidR="005E5909" w:rsidRDefault="005E5909" w:rsidP="005E5909">
      <w:pPr>
        <w:spacing w:before="62"/>
        <w:ind w:left="4217" w:right="4235"/>
        <w:jc w:val="center"/>
        <w:rPr>
          <w:rFonts w:ascii="Times New Roman" w:hAnsi="Times New Roman" w:cs="Times New Roman"/>
          <w:sz w:val="18"/>
          <w:szCs w:val="18"/>
        </w:rPr>
      </w:pPr>
      <w:r w:rsidRPr="00B03A61">
        <w:rPr>
          <w:rFonts w:ascii="Times New Roman" w:hAnsi="Times New Roman" w:cs="Times New Roman"/>
          <w:sz w:val="18"/>
          <w:szCs w:val="18"/>
        </w:rPr>
        <w:t xml:space="preserve">Email: </w:t>
      </w:r>
    </w:p>
    <w:p w:rsidR="005E5909" w:rsidRDefault="005E5909" w:rsidP="005E5909">
      <w:pPr>
        <w:spacing w:before="62"/>
        <w:ind w:left="4217" w:right="4235"/>
        <w:jc w:val="center"/>
        <w:rPr>
          <w:rFonts w:ascii="Times New Roman" w:hAnsi="Times New Roman" w:cs="Times New Roman"/>
          <w:sz w:val="18"/>
          <w:szCs w:val="18"/>
        </w:rPr>
      </w:pPr>
      <w:hyperlink r:id="rId12" w:history="1">
        <w:r w:rsidRPr="00516118">
          <w:rPr>
            <w:rStyle w:val="a8"/>
            <w:rFonts w:ascii="Times New Roman" w:hAnsi="Times New Roman" w:cs="Times New Roman"/>
            <w:sz w:val="18"/>
            <w:szCs w:val="18"/>
          </w:rPr>
          <w:t>spbtestcenter@mail.ru</w:t>
        </w:r>
      </w:hyperlink>
    </w:p>
    <w:p w:rsidR="005E5909" w:rsidRPr="00B03A61" w:rsidRDefault="005E5909" w:rsidP="005E5909">
      <w:pPr>
        <w:pStyle w:val="a3"/>
        <w:spacing w:before="2"/>
        <w:rPr>
          <w:rFonts w:ascii="Times New Roman" w:hAnsi="Times New Roman" w:cs="Times New Roman"/>
        </w:rPr>
      </w:pPr>
      <w:bookmarkStart w:id="0" w:name="_GoBack"/>
      <w:bookmarkEnd w:id="0"/>
      <w:r>
        <w:rPr>
          <w:rFonts w:ascii="Times New Roman" w:hAnsi="Times New Roman" w:cs="Times New Roman"/>
          <w:noProof/>
          <w:lang w:val="ru-RU" w:eastAsia="ru-RU"/>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5E5909" w:rsidRPr="00B03A61" w:rsidRDefault="005E5909" w:rsidP="005E5909">
      <w:pPr>
        <w:pStyle w:val="a3"/>
        <w:rPr>
          <w:rFonts w:ascii="Times New Roman" w:hAnsi="Times New Roman" w:cs="Times New Roman"/>
        </w:rPr>
      </w:pPr>
    </w:p>
    <w:p w:rsidR="005E5909" w:rsidRPr="00B03A61" w:rsidRDefault="005E5909" w:rsidP="005E5909">
      <w:pPr>
        <w:spacing w:before="39"/>
        <w:ind w:left="100"/>
        <w:rPr>
          <w:rFonts w:ascii="Times New Roman" w:hAnsi="Times New Roman" w:cs="Times New Roman"/>
          <w:b/>
          <w:sz w:val="18"/>
          <w:szCs w:val="18"/>
        </w:rPr>
      </w:pPr>
      <w:r w:rsidRPr="00B03A61">
        <w:rPr>
          <w:rFonts w:ascii="Times New Roman" w:hAnsi="Times New Roman" w:cs="Times New Roman"/>
          <w:b/>
          <w:sz w:val="18"/>
          <w:szCs w:val="18"/>
        </w:rPr>
        <w:t>Notes/Comments:</w:t>
      </w:r>
    </w:p>
    <w:p w:rsidR="005E5909" w:rsidRPr="00B03A61" w:rsidRDefault="005E5909" w:rsidP="005E5909">
      <w:pPr>
        <w:rPr>
          <w:rFonts w:ascii="Times New Roman" w:hAnsi="Times New Roman" w:cs="Times New Roman"/>
          <w:sz w:val="18"/>
          <w:szCs w:val="18"/>
        </w:rPr>
        <w:sectPr w:rsidR="005E5909" w:rsidRPr="00B03A61">
          <w:type w:val="continuous"/>
          <w:pgSz w:w="11910" w:h="16840"/>
          <w:pgMar w:top="1740" w:right="600" w:bottom="840" w:left="620" w:header="720" w:footer="720" w:gutter="0"/>
          <w:cols w:space="720"/>
        </w:sectPr>
      </w:pPr>
    </w:p>
    <w:p w:rsidR="005E5909" w:rsidRPr="00B03A61" w:rsidRDefault="005E5909" w:rsidP="005E5909">
      <w:pPr>
        <w:pStyle w:val="a3"/>
        <w:spacing w:before="3"/>
        <w:rPr>
          <w:rFonts w:ascii="Times New Roman" w:hAnsi="Times New Roman" w:cs="Times New Roman"/>
        </w:rPr>
      </w:pPr>
      <w:r w:rsidRPr="00B03A61">
        <w:rPr>
          <w:rFonts w:ascii="Times New Roman" w:hAnsi="Times New Roman" w:cs="Times New Roman"/>
        </w:rPr>
        <w:lastRenderedPageBreak/>
        <w:t>*Photograph of presenting author, Biography and image related to the presentation are mandatory.</w:t>
      </w:r>
    </w:p>
    <w:p w:rsidR="006102B2" w:rsidRDefault="006102B2"/>
    <w:sectPr w:rsidR="006102B2"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F4811">
    <w:pPr>
      <w:pStyle w:val="a3"/>
      <w:spacing w:line="14" w:lineRule="auto"/>
      <w:rPr>
        <w:sz w:val="20"/>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0F4811">
    <w:pPr>
      <w:pStyle w:val="a6"/>
    </w:pPr>
    <w:r w:rsidRPr="00710C2B">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9" o:spid="_x0000_s2050" type="#_x0000_t75" style="position:absolute;margin-left:0;margin-top:0;width:533.5pt;height:69.25pt;z-index:-251655168;mso-position-horizontal:center;mso-position-horizontal-relative:margin;mso-position-vertical:center;mso-position-vertical-relative:margin" o:allowincell="f">
          <v:imagedata r:id="rId1" o:title="Gastro 2018"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15D" w:rsidRDefault="000F4811">
    <w:pPr>
      <w:pStyle w:val="a6"/>
      <w:rPr>
        <w:rFonts w:ascii="Times New Roman" w:hAnsi="Times New Roman" w:cs="Times New Roman"/>
        <w:b/>
        <w:sz w:val="52"/>
        <w:szCs w:val="52"/>
      </w:rPr>
    </w:pPr>
    <w:r>
      <w:rPr>
        <w:rFonts w:ascii="Times New Roman" w:hAnsi="Times New Roman" w:cs="Times New Roman"/>
        <w:b/>
        <w:sz w:val="52"/>
        <w:szCs w:val="52"/>
      </w:rPr>
      <w:t>14</w:t>
    </w:r>
    <w:r w:rsidRPr="00DD7102">
      <w:rPr>
        <w:rFonts w:ascii="Times New Roman" w:hAnsi="Times New Roman" w:cs="Times New Roman"/>
        <w:b/>
        <w:sz w:val="52"/>
        <w:szCs w:val="52"/>
        <w:vertAlign w:val="superscript"/>
      </w:rPr>
      <w:t>th</w:t>
    </w:r>
    <w:r>
      <w:rPr>
        <w:rFonts w:ascii="Times New Roman" w:hAnsi="Times New Roman" w:cs="Times New Roman"/>
        <w:b/>
        <w:sz w:val="52"/>
        <w:szCs w:val="52"/>
      </w:rPr>
      <w:t xml:space="preserve"> International Conference on Infectious Diseases, Prevention and Control</w:t>
    </w:r>
  </w:p>
  <w:p w:rsidR="00DD7102" w:rsidRPr="0033415D" w:rsidRDefault="000F4811">
    <w:pPr>
      <w:pStyle w:val="a6"/>
      <w:rPr>
        <w:rFonts w:ascii="Times New Roman" w:hAnsi="Times New Roman" w:cs="Times New Roman"/>
        <w:b/>
        <w:sz w:val="52"/>
        <w:szCs w:val="52"/>
      </w:rPr>
    </w:pPr>
    <w:r>
      <w:rPr>
        <w:rFonts w:ascii="Times New Roman" w:hAnsi="Times New Roman" w:cs="Times New Roman"/>
        <w:b/>
        <w:sz w:val="52"/>
        <w:szCs w:val="52"/>
      </w:rPr>
      <w:t xml:space="preserve">                           March 21-22, 2019, Dubai, </w:t>
    </w:r>
    <w:proofErr w:type="spellStart"/>
    <w:r>
      <w:rPr>
        <w:rFonts w:ascii="Times New Roman" w:hAnsi="Times New Roman" w:cs="Times New Roman"/>
        <w:b/>
        <w:sz w:val="52"/>
        <w:szCs w:val="52"/>
      </w:rPr>
      <w:t>UAE</w:t>
    </w:r>
    <w:proofErr w:type="spellEnd"/>
  </w:p>
  <w:p w:rsidR="00AE3E37" w:rsidRDefault="000F4811" w:rsidP="00095A2A">
    <w:pPr>
      <w:pStyle w:val="a3"/>
      <w:spacing w:line="14" w:lineRule="auto"/>
      <w:jc w:val="cente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74F" w:rsidRDefault="000F4811">
    <w:pPr>
      <w:pStyle w:val="a6"/>
    </w:pPr>
    <w:r w:rsidRPr="00710C2B">
      <w:rPr>
        <w:noProof/>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259738" o:spid="_x0000_s2049" type="#_x0000_t75" style="position:absolute;margin-left:0;margin-top:0;width:533.5pt;height:69.25pt;z-index:-251656192;mso-position-horizontal:center;mso-position-horizontal-relative:margin;mso-position-vertical:center;mso-position-vertical-relative:margin" o:allowincell="f">
          <v:imagedata r:id="rId1" o:title="Gastro 2018"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C4019"/>
    <w:multiLevelType w:val="hybridMultilevel"/>
    <w:tmpl w:val="6298E4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revisionView w:inkAnnotations="0"/>
  <w:defaultTabStop w:val="708"/>
  <w:drawingGridHorizontalSpacing w:val="100"/>
  <w:displayHorizontalDrawingGridEvery w:val="2"/>
  <w:displayVerticalDrawingGridEvery w:val="2"/>
  <w:characterSpacingControl w:val="doNotCompress"/>
  <w:hdrShapeDefaults>
    <o:shapedefaults v:ext="edit" spidmax="3074"/>
    <o:shapelayout v:ext="edit">
      <o:idmap v:ext="edit" data="2"/>
    </o:shapelayout>
  </w:hdrShapeDefaults>
  <w:compat/>
  <w:rsids>
    <w:rsidRoot w:val="005E5909"/>
    <w:rsid w:val="000F4811"/>
    <w:rsid w:val="0052192E"/>
    <w:rsid w:val="005E5909"/>
    <w:rsid w:val="006102B2"/>
    <w:rsid w:val="00916C89"/>
    <w:rsid w:val="009D3FF5"/>
    <w:rsid w:val="00AD390B"/>
    <w:rsid w:val="00BD36EF"/>
    <w:rsid w:val="00D82741"/>
    <w:rsid w:val="00E931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5E5909"/>
    <w:pPr>
      <w:widowControl w:val="0"/>
      <w:jc w:val="left"/>
    </w:pPr>
    <w:rPr>
      <w:rFonts w:ascii="Tw Cen MT" w:eastAsia="Tw Cen MT" w:hAnsi="Tw Cen MT" w:cs="Tw Cen MT"/>
      <w:lang w:val="en-US"/>
    </w:rPr>
  </w:style>
  <w:style w:type="paragraph" w:styleId="1">
    <w:name w:val="heading 1"/>
    <w:basedOn w:val="a"/>
    <w:link w:val="10"/>
    <w:uiPriority w:val="1"/>
    <w:qFormat/>
    <w:rsid w:val="005E5909"/>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qFormat/>
    <w:rsid w:val="005E5909"/>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E5909"/>
    <w:rPr>
      <w:rFonts w:ascii="Minion Pro" w:eastAsia="Minion Pro" w:hAnsi="Minion Pro" w:cs="Minion Pro"/>
      <w:b/>
      <w:bCs/>
      <w:sz w:val="36"/>
      <w:szCs w:val="36"/>
      <w:lang w:val="en-US"/>
    </w:rPr>
  </w:style>
  <w:style w:type="character" w:customStyle="1" w:styleId="30">
    <w:name w:val="Заголовок 3 Знак"/>
    <w:basedOn w:val="a0"/>
    <w:link w:val="3"/>
    <w:uiPriority w:val="1"/>
    <w:rsid w:val="005E5909"/>
    <w:rPr>
      <w:rFonts w:ascii="Arial" w:eastAsia="Arial" w:hAnsi="Arial" w:cs="Arial"/>
      <w:b/>
      <w:bCs/>
      <w:sz w:val="20"/>
      <w:szCs w:val="20"/>
      <w:lang w:val="en-US"/>
    </w:rPr>
  </w:style>
  <w:style w:type="paragraph" w:styleId="a3">
    <w:name w:val="Body Text"/>
    <w:basedOn w:val="a"/>
    <w:link w:val="a4"/>
    <w:uiPriority w:val="1"/>
    <w:qFormat/>
    <w:rsid w:val="005E5909"/>
    <w:rPr>
      <w:sz w:val="18"/>
      <w:szCs w:val="18"/>
    </w:rPr>
  </w:style>
  <w:style w:type="character" w:customStyle="1" w:styleId="a4">
    <w:name w:val="Основной текст Знак"/>
    <w:basedOn w:val="a0"/>
    <w:link w:val="a3"/>
    <w:uiPriority w:val="1"/>
    <w:rsid w:val="005E5909"/>
    <w:rPr>
      <w:rFonts w:ascii="Tw Cen MT" w:eastAsia="Tw Cen MT" w:hAnsi="Tw Cen MT" w:cs="Tw Cen MT"/>
      <w:sz w:val="18"/>
      <w:szCs w:val="18"/>
      <w:lang w:val="en-US"/>
    </w:rPr>
  </w:style>
  <w:style w:type="paragraph" w:styleId="a5">
    <w:name w:val="List Paragraph"/>
    <w:basedOn w:val="a"/>
    <w:uiPriority w:val="1"/>
    <w:qFormat/>
    <w:rsid w:val="005E5909"/>
    <w:pPr>
      <w:spacing w:before="90" w:line="200" w:lineRule="exact"/>
      <w:ind w:left="383" w:hanging="283"/>
      <w:jc w:val="both"/>
    </w:pPr>
    <w:rPr>
      <w:rFonts w:ascii="Calibri" w:eastAsia="Calibri" w:hAnsi="Calibri" w:cs="Calibri"/>
    </w:rPr>
  </w:style>
  <w:style w:type="paragraph" w:styleId="a6">
    <w:name w:val="header"/>
    <w:basedOn w:val="a"/>
    <w:link w:val="a7"/>
    <w:uiPriority w:val="99"/>
    <w:unhideWhenUsed/>
    <w:rsid w:val="005E5909"/>
    <w:pPr>
      <w:tabs>
        <w:tab w:val="center" w:pos="4513"/>
        <w:tab w:val="right" w:pos="9026"/>
      </w:tabs>
    </w:pPr>
  </w:style>
  <w:style w:type="character" w:customStyle="1" w:styleId="a7">
    <w:name w:val="Верхний колонтитул Знак"/>
    <w:basedOn w:val="a0"/>
    <w:link w:val="a6"/>
    <w:uiPriority w:val="99"/>
    <w:rsid w:val="005E5909"/>
    <w:rPr>
      <w:rFonts w:ascii="Tw Cen MT" w:eastAsia="Tw Cen MT" w:hAnsi="Tw Cen MT" w:cs="Tw Cen MT"/>
      <w:lang w:val="en-US"/>
    </w:rPr>
  </w:style>
  <w:style w:type="character" w:styleId="a8">
    <w:name w:val="Hyperlink"/>
    <w:basedOn w:val="a0"/>
    <w:uiPriority w:val="99"/>
    <w:unhideWhenUsed/>
    <w:rsid w:val="005E5909"/>
    <w:rPr>
      <w:color w:val="0000FF" w:themeColor="hyperlink"/>
      <w:u w:val="single"/>
    </w:rPr>
  </w:style>
  <w:style w:type="paragraph" w:styleId="a9">
    <w:name w:val="Balloon Text"/>
    <w:basedOn w:val="a"/>
    <w:link w:val="aa"/>
    <w:uiPriority w:val="99"/>
    <w:semiHidden/>
    <w:unhideWhenUsed/>
    <w:rsid w:val="005E5909"/>
    <w:rPr>
      <w:rFonts w:ascii="Tahoma" w:hAnsi="Tahoma" w:cs="Tahoma"/>
      <w:sz w:val="16"/>
      <w:szCs w:val="16"/>
    </w:rPr>
  </w:style>
  <w:style w:type="character" w:customStyle="1" w:styleId="aa">
    <w:name w:val="Текст выноски Знак"/>
    <w:basedOn w:val="a0"/>
    <w:link w:val="a9"/>
    <w:uiPriority w:val="99"/>
    <w:semiHidden/>
    <w:rsid w:val="005E5909"/>
    <w:rPr>
      <w:rFonts w:ascii="Tahoma" w:eastAsia="Tw Cen MT" w:hAnsi="Tahoma" w:cs="Tahoma"/>
      <w:sz w:val="16"/>
      <w:szCs w:val="16"/>
      <w:lang w:val="en-US"/>
    </w:rPr>
  </w:style>
  <w:style w:type="character" w:customStyle="1" w:styleId="tlid-translation">
    <w:name w:val="tlid-translation"/>
    <w:basedOn w:val="a0"/>
    <w:rsid w:val="00D8274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spbtestcenter@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3.jpeg"/><Relationship Id="rId5" Type="http://schemas.openxmlformats.org/officeDocument/2006/relationships/header" Target="header1.xml"/><Relationship Id="rId10" Type="http://schemas.openxmlformats.org/officeDocument/2006/relationships/package" Target="embeddings/______Microsoft_Office_PowerPoint1.sld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537</Words>
  <Characters>3064</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Anna</cp:lastModifiedBy>
  <cp:revision>3</cp:revision>
  <dcterms:created xsi:type="dcterms:W3CDTF">2018-11-05T16:08:00Z</dcterms:created>
  <dcterms:modified xsi:type="dcterms:W3CDTF">2018-11-05T16:47:00Z</dcterms:modified>
</cp:coreProperties>
</file>