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864" w:rsidRDefault="002C0F2B" w:rsidP="00A87F74">
      <w:pPr>
        <w:jc w:val="right"/>
        <w:rPr>
          <w:lang w:val="en-NZ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</w:t>
      </w:r>
      <w:r w:rsidR="00BE2A4B">
        <w:rPr>
          <w:noProof/>
          <w:lang w:val="en-US" w:eastAsia="en-US"/>
        </w:rPr>
        <w:drawing>
          <wp:inline distT="0" distB="0" distL="0" distR="0">
            <wp:extent cx="1392555" cy="1350645"/>
            <wp:effectExtent l="19050" t="0" r="0" b="0"/>
            <wp:docPr id="5" name="Image 5" descr="Dr Gillon 5x5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r Gillon 5x500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1350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879" w:rsidRPr="00775879" w:rsidRDefault="00775879" w:rsidP="00775879">
      <w:pPr>
        <w:rPr>
          <w:rFonts w:eastAsia="MS PGothic"/>
          <w:color w:val="000000"/>
          <w:sz w:val="28"/>
          <w:szCs w:val="28"/>
        </w:rPr>
      </w:pPr>
      <w:r w:rsidRPr="00775879">
        <w:rPr>
          <w:rFonts w:eastAsia="MS PGothic"/>
          <w:color w:val="000000"/>
          <w:sz w:val="28"/>
          <w:szCs w:val="28"/>
        </w:rPr>
        <w:t>Malaria among children aged 0 to 10 years in Kisantu Health Zone:  epidemiology and transmission</w:t>
      </w:r>
    </w:p>
    <w:p w:rsidR="00EC1864" w:rsidRDefault="00EC1864" w:rsidP="00EC1864">
      <w:pPr>
        <w:jc w:val="center"/>
        <w:rPr>
          <w:lang w:val="en-US"/>
        </w:rPr>
      </w:pPr>
      <w:r>
        <w:rPr>
          <w:lang w:val="en-US"/>
        </w:rPr>
        <w:t xml:space="preserve">Name: Gillon Ilombe </w:t>
      </w:r>
    </w:p>
    <w:p w:rsidR="00EC1864" w:rsidRDefault="00EC1864" w:rsidP="00EC1864">
      <w:pPr>
        <w:spacing w:line="360" w:lineRule="auto"/>
        <w:jc w:val="center"/>
        <w:rPr>
          <w:lang w:val="en-US"/>
        </w:rPr>
      </w:pPr>
      <w:r w:rsidRPr="00247BDB">
        <w:rPr>
          <w:lang w:val="en-US"/>
        </w:rPr>
        <w:t>National Institute of Biomedical Research, Department of Parasitology, Unit of Entomology, Kinshasa, Democratic Republic of the Congo</w:t>
      </w:r>
    </w:p>
    <w:p w:rsidR="00775879" w:rsidRPr="00775879" w:rsidRDefault="00775879" w:rsidP="00775879">
      <w:pPr>
        <w:ind w:firstLine="720"/>
        <w:jc w:val="both"/>
        <w:rPr>
          <w:rFonts w:eastAsia="MS PGothic"/>
          <w:color w:val="000000"/>
          <w:szCs w:val="32"/>
        </w:rPr>
      </w:pPr>
      <w:r w:rsidRPr="00775879">
        <w:rPr>
          <w:rFonts w:eastAsia="MS PGothic"/>
          <w:color w:val="000000"/>
          <w:szCs w:val="32"/>
        </w:rPr>
        <w:t>The Democratic Republic of Congo (DRC) is one of the most malaria-affected countries with 15,397,717 malaria cases in 2016.  The Kongo Central (KC) Province has a malaria incidence of 163 cases/1000</w:t>
      </w:r>
      <w:r>
        <w:rPr>
          <w:rFonts w:eastAsia="MS PGothic"/>
          <w:color w:val="000000"/>
          <w:szCs w:val="32"/>
        </w:rPr>
        <w:t xml:space="preserve"> </w:t>
      </w:r>
      <w:r w:rsidRPr="00775879">
        <w:rPr>
          <w:rFonts w:eastAsia="MS PGothic"/>
          <w:color w:val="000000"/>
          <w:szCs w:val="32"/>
        </w:rPr>
        <w:t>inhabitant</w:t>
      </w:r>
      <w:r w:rsidR="006D3371">
        <w:rPr>
          <w:rFonts w:eastAsia="MS PGothic"/>
          <w:color w:val="000000"/>
          <w:szCs w:val="32"/>
        </w:rPr>
        <w:t>s</w:t>
      </w:r>
      <w:r w:rsidRPr="00775879">
        <w:rPr>
          <w:rFonts w:eastAsia="MS PGothic"/>
          <w:color w:val="000000"/>
          <w:szCs w:val="32"/>
        </w:rPr>
        <w:t xml:space="preserve"> which is close</w:t>
      </w:r>
      <w:r>
        <w:rPr>
          <w:rFonts w:eastAsia="MS PGothic"/>
          <w:color w:val="000000"/>
          <w:szCs w:val="32"/>
        </w:rPr>
        <w:t xml:space="preserve"> </w:t>
      </w:r>
      <w:r w:rsidRPr="00775879">
        <w:rPr>
          <w:rFonts w:eastAsia="MS PGothic"/>
          <w:color w:val="000000"/>
          <w:szCs w:val="32"/>
        </w:rPr>
        <w:t>to the national average of 153.4/1000.</w:t>
      </w:r>
    </w:p>
    <w:p w:rsidR="00775879" w:rsidRPr="00775879" w:rsidRDefault="00775879" w:rsidP="00775879">
      <w:pPr>
        <w:jc w:val="both"/>
        <w:rPr>
          <w:rFonts w:eastAsia="MS PGothic"/>
          <w:color w:val="000000"/>
          <w:szCs w:val="32"/>
        </w:rPr>
      </w:pPr>
      <w:r w:rsidRPr="00775879">
        <w:rPr>
          <w:rFonts w:eastAsia="MS PGothic"/>
          <w:color w:val="000000"/>
          <w:szCs w:val="32"/>
        </w:rPr>
        <w:t>However, the malaria prevalence likely</w:t>
      </w:r>
      <w:r>
        <w:rPr>
          <w:rFonts w:eastAsia="MS PGothic"/>
          <w:color w:val="000000"/>
          <w:szCs w:val="32"/>
        </w:rPr>
        <w:t xml:space="preserve"> </w:t>
      </w:r>
      <w:r w:rsidRPr="00775879">
        <w:rPr>
          <w:rFonts w:eastAsia="MS PGothic"/>
          <w:color w:val="000000"/>
          <w:szCs w:val="32"/>
        </w:rPr>
        <w:t>varies both between and</w:t>
      </w:r>
      <w:r w:rsidR="00A87F74">
        <w:rPr>
          <w:rFonts w:eastAsia="MS PGothic"/>
          <w:color w:val="000000"/>
          <w:szCs w:val="32"/>
        </w:rPr>
        <w:t xml:space="preserve"> within Health Z</w:t>
      </w:r>
      <w:r w:rsidRPr="00775879">
        <w:rPr>
          <w:rFonts w:eastAsia="MS PGothic"/>
          <w:color w:val="000000"/>
          <w:szCs w:val="32"/>
        </w:rPr>
        <w:t>ones</w:t>
      </w:r>
      <w:r w:rsidR="00A87F74">
        <w:rPr>
          <w:rFonts w:eastAsia="MS PGothic"/>
          <w:color w:val="000000"/>
          <w:szCs w:val="32"/>
        </w:rPr>
        <w:t>(HZ)</w:t>
      </w:r>
      <w:r w:rsidRPr="00775879">
        <w:rPr>
          <w:rFonts w:eastAsia="MS PGothic"/>
          <w:color w:val="000000"/>
          <w:szCs w:val="32"/>
        </w:rPr>
        <w:t xml:space="preserve"> in this province. </w:t>
      </w:r>
    </w:p>
    <w:p w:rsidR="00775879" w:rsidRPr="00775879" w:rsidRDefault="00A87F74" w:rsidP="00775879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>The</w:t>
      </w:r>
      <w:r w:rsidR="00775879" w:rsidRPr="00775879">
        <w:rPr>
          <w:rFonts w:eastAsia="MS PGothic"/>
          <w:color w:val="000000"/>
          <w:szCs w:val="32"/>
        </w:rPr>
        <w:t xml:space="preserve"> objective of this study was to determine malaria epidemiology and transmission</w:t>
      </w:r>
      <w:r w:rsidR="00775879">
        <w:rPr>
          <w:rFonts w:eastAsia="MS PGothic"/>
          <w:color w:val="000000"/>
          <w:szCs w:val="32"/>
        </w:rPr>
        <w:t xml:space="preserve"> </w:t>
      </w:r>
      <w:r w:rsidR="00775879" w:rsidRPr="00775879">
        <w:rPr>
          <w:rFonts w:eastAsia="MS PGothic"/>
          <w:color w:val="000000"/>
          <w:szCs w:val="32"/>
        </w:rPr>
        <w:t>among children aged 0 to</w:t>
      </w:r>
      <w:r>
        <w:rPr>
          <w:rFonts w:eastAsia="MS PGothic"/>
          <w:color w:val="000000"/>
          <w:szCs w:val="32"/>
        </w:rPr>
        <w:t xml:space="preserve"> 10 years in Kisantu HZ</w:t>
      </w:r>
      <w:r w:rsidR="00775879" w:rsidRPr="00775879">
        <w:rPr>
          <w:rFonts w:eastAsia="MS PGothic"/>
          <w:color w:val="000000"/>
          <w:szCs w:val="32"/>
        </w:rPr>
        <w:t xml:space="preserve"> in DRC.</w:t>
      </w:r>
    </w:p>
    <w:p w:rsidR="00775879" w:rsidRPr="00775879" w:rsidRDefault="00775879" w:rsidP="00775879">
      <w:pPr>
        <w:ind w:firstLine="720"/>
        <w:jc w:val="both"/>
        <w:rPr>
          <w:rFonts w:eastAsia="MS PGothic"/>
          <w:color w:val="000000"/>
          <w:szCs w:val="32"/>
        </w:rPr>
      </w:pPr>
      <w:r w:rsidRPr="00775879">
        <w:rPr>
          <w:rFonts w:eastAsia="MS PGothic"/>
          <w:color w:val="000000"/>
          <w:szCs w:val="32"/>
        </w:rPr>
        <w:t xml:space="preserve">A community based cross-sectional study was conducted </w:t>
      </w:r>
      <w:r>
        <w:rPr>
          <w:rFonts w:eastAsia="MS PGothic"/>
          <w:color w:val="000000"/>
          <w:szCs w:val="32"/>
        </w:rPr>
        <w:t>in</w:t>
      </w:r>
      <w:r w:rsidRPr="00775879">
        <w:rPr>
          <w:rFonts w:eastAsia="MS PGothic"/>
          <w:color w:val="000000"/>
          <w:szCs w:val="32"/>
        </w:rPr>
        <w:t xml:space="preserve"> November 2017 using multi-stage sampling. A total of 30 villages from Kisantu </w:t>
      </w:r>
      <w:r w:rsidR="002F7396">
        <w:rPr>
          <w:rFonts w:eastAsia="MS PGothic"/>
          <w:color w:val="000000"/>
          <w:szCs w:val="32"/>
        </w:rPr>
        <w:t>HZ</w:t>
      </w:r>
      <w:r w:rsidRPr="00775879">
        <w:rPr>
          <w:rFonts w:eastAsia="MS PGothic"/>
          <w:color w:val="000000"/>
          <w:szCs w:val="32"/>
        </w:rPr>
        <w:t xml:space="preserve"> were randomly selected. Malaria prevalence was measured using thick blood smear (TBS). The Student t test and </w:t>
      </w:r>
      <w:r w:rsidRPr="00775879">
        <w:rPr>
          <w:rFonts w:eastAsia="MS PGothic"/>
          <w:color w:val="000000"/>
          <w:szCs w:val="32"/>
        </w:rPr>
        <w:sym w:font="Symbol" w:char="F063"/>
      </w:r>
      <w:r w:rsidRPr="00775879">
        <w:rPr>
          <w:rFonts w:eastAsia="MS PGothic"/>
          <w:color w:val="000000"/>
          <w:szCs w:val="32"/>
        </w:rPr>
        <w:t xml:space="preserve">2 test were used for mean and proportion comparisons, respectively. Determinants of malaria infection were identified by logistic regression analysis. </w:t>
      </w:r>
    </w:p>
    <w:p w:rsidR="00775879" w:rsidRPr="00775879" w:rsidRDefault="00775879" w:rsidP="00775879">
      <w:pPr>
        <w:ind w:firstLine="720"/>
        <w:jc w:val="both"/>
        <w:rPr>
          <w:rFonts w:eastAsia="MS PGothic"/>
          <w:color w:val="000000"/>
          <w:szCs w:val="32"/>
        </w:rPr>
      </w:pPr>
      <w:r w:rsidRPr="00775879">
        <w:rPr>
          <w:rFonts w:eastAsia="MS PGothic"/>
          <w:color w:val="000000"/>
          <w:szCs w:val="32"/>
        </w:rPr>
        <w:t>A total of 1790 children were included in this study in 30 villages in the Kisantu HZ. The overall prevalence in Kisantu HZ according to the TBS was 14.8%. The malaria distribution was heterogeneous between</w:t>
      </w:r>
      <w:r>
        <w:rPr>
          <w:rFonts w:eastAsia="MS PGothic"/>
          <w:color w:val="000000"/>
          <w:szCs w:val="32"/>
        </w:rPr>
        <w:t xml:space="preserve"> </w:t>
      </w:r>
      <w:r w:rsidRPr="00775879">
        <w:rPr>
          <w:rFonts w:eastAsia="MS PGothic"/>
          <w:color w:val="000000"/>
          <w:szCs w:val="32"/>
        </w:rPr>
        <w:t>the villages with prevalences ranging from 0 to 53%. The risk factors</w:t>
      </w:r>
      <w:r w:rsidR="002F7396">
        <w:rPr>
          <w:rFonts w:eastAsia="MS PGothic"/>
          <w:color w:val="000000"/>
          <w:szCs w:val="32"/>
        </w:rPr>
        <w:t>(RF)</w:t>
      </w:r>
      <w:r w:rsidRPr="00775879">
        <w:rPr>
          <w:rFonts w:eastAsia="MS PGothic"/>
          <w:color w:val="000000"/>
          <w:szCs w:val="32"/>
        </w:rPr>
        <w:t xml:space="preserve"> significantly associated with malaria infection were sandy or wooden floors OR: 17 (95%CI: 9-34) and a moderate or poor income 2 (95%CI: 1-2). </w:t>
      </w:r>
    </w:p>
    <w:p w:rsidR="00775879" w:rsidRPr="00775879" w:rsidRDefault="00775879" w:rsidP="00775879">
      <w:pPr>
        <w:ind w:firstLine="720"/>
        <w:jc w:val="both"/>
        <w:rPr>
          <w:rFonts w:eastAsia="MS PGothic"/>
          <w:color w:val="000000"/>
          <w:szCs w:val="32"/>
        </w:rPr>
      </w:pPr>
      <w:r w:rsidRPr="00775879">
        <w:rPr>
          <w:rFonts w:eastAsia="MS PGothic"/>
          <w:color w:val="000000"/>
          <w:szCs w:val="32"/>
        </w:rPr>
        <w:t xml:space="preserve">Within the same health zones, </w:t>
      </w:r>
      <w:r w:rsidR="00FE1A2D">
        <w:rPr>
          <w:rFonts w:eastAsia="MS PGothic"/>
          <w:color w:val="000000"/>
          <w:szCs w:val="32"/>
        </w:rPr>
        <w:t>it is not a good approach to consider</w:t>
      </w:r>
      <w:r w:rsidRPr="00775879">
        <w:rPr>
          <w:rFonts w:eastAsia="MS PGothic"/>
          <w:color w:val="000000"/>
          <w:szCs w:val="32"/>
        </w:rPr>
        <w:t xml:space="preserve"> the prevalence o</w:t>
      </w:r>
      <w:r w:rsidR="00FE1A2D">
        <w:rPr>
          <w:rFonts w:eastAsia="MS PGothic"/>
          <w:color w:val="000000"/>
          <w:szCs w:val="32"/>
        </w:rPr>
        <w:t>f malaria as homogenu</w:t>
      </w:r>
      <w:r w:rsidR="00FE10AE">
        <w:rPr>
          <w:rFonts w:eastAsia="MS PGothic"/>
          <w:color w:val="000000"/>
          <w:szCs w:val="32"/>
        </w:rPr>
        <w:t>ous:</w:t>
      </w:r>
      <w:r w:rsidRPr="00775879">
        <w:rPr>
          <w:rFonts w:eastAsia="MS PGothic"/>
          <w:color w:val="000000"/>
          <w:szCs w:val="32"/>
        </w:rPr>
        <w:t xml:space="preserve"> </w:t>
      </w:r>
      <w:r w:rsidRPr="00FE10AE">
        <w:rPr>
          <w:rFonts w:eastAsia="MS PGothic"/>
          <w:color w:val="000000"/>
          <w:szCs w:val="32"/>
        </w:rPr>
        <w:t>local variation</w:t>
      </w:r>
      <w:r w:rsidR="007A72BC" w:rsidRPr="00FE10AE">
        <w:rPr>
          <w:rFonts w:eastAsia="MS PGothic"/>
          <w:color w:val="000000"/>
          <w:szCs w:val="32"/>
        </w:rPr>
        <w:t>s</w:t>
      </w:r>
      <w:r w:rsidR="00FE10AE" w:rsidRPr="00FE10AE">
        <w:rPr>
          <w:rFonts w:eastAsia="MS PGothic"/>
          <w:color w:val="000000"/>
          <w:szCs w:val="32"/>
        </w:rPr>
        <w:t xml:space="preserve">, and </w:t>
      </w:r>
      <w:r w:rsidRPr="00FE10AE">
        <w:rPr>
          <w:rFonts w:eastAsia="MS PGothic"/>
          <w:color w:val="000000"/>
          <w:szCs w:val="32"/>
        </w:rPr>
        <w:t>malaria control strategi</w:t>
      </w:r>
      <w:r w:rsidR="00A87F74" w:rsidRPr="00FE10AE">
        <w:rPr>
          <w:rFonts w:eastAsia="MS PGothic"/>
          <w:color w:val="000000"/>
          <w:szCs w:val="32"/>
        </w:rPr>
        <w:t>es</w:t>
      </w:r>
      <w:r w:rsidR="00FE10AE">
        <w:rPr>
          <w:rFonts w:eastAsia="MS PGothic"/>
          <w:color w:val="000000"/>
          <w:szCs w:val="32"/>
        </w:rPr>
        <w:t xml:space="preserve"> should also be considered. Moreover,</w:t>
      </w:r>
      <w:r w:rsidRPr="00775879">
        <w:rPr>
          <w:rFonts w:eastAsia="MS PGothic"/>
          <w:color w:val="000000"/>
          <w:szCs w:val="32"/>
        </w:rPr>
        <w:t xml:space="preserve"> socio economic and malnutrition issues were highlighted as </w:t>
      </w:r>
      <w:r w:rsidR="002F7396">
        <w:rPr>
          <w:rFonts w:eastAsia="MS PGothic"/>
          <w:color w:val="000000"/>
          <w:szCs w:val="32"/>
        </w:rPr>
        <w:t>RF</w:t>
      </w:r>
      <w:r w:rsidR="00FE10AE">
        <w:rPr>
          <w:rFonts w:eastAsia="MS PGothic"/>
          <w:color w:val="000000"/>
          <w:szCs w:val="32"/>
        </w:rPr>
        <w:t xml:space="preserve"> for asymptomatic carriage.</w:t>
      </w:r>
    </w:p>
    <w:p w:rsidR="00EC1864" w:rsidRPr="00775879" w:rsidRDefault="00EC1864" w:rsidP="00EC1864">
      <w:pPr>
        <w:spacing w:line="360" w:lineRule="auto"/>
        <w:jc w:val="both"/>
      </w:pPr>
    </w:p>
    <w:p w:rsidR="00EC1864" w:rsidRDefault="00EC1864" w:rsidP="00EC1864">
      <w:pPr>
        <w:jc w:val="both"/>
        <w:rPr>
          <w:b/>
        </w:rPr>
      </w:pPr>
      <w:r w:rsidRPr="00AD1E31">
        <w:rPr>
          <w:b/>
        </w:rPr>
        <w:t>Biography</w:t>
      </w:r>
    </w:p>
    <w:p w:rsidR="00EC1864" w:rsidRDefault="00EC1864" w:rsidP="00EC1864">
      <w:pPr>
        <w:jc w:val="both"/>
        <w:rPr>
          <w:b/>
        </w:rPr>
      </w:pPr>
    </w:p>
    <w:p w:rsidR="00EC1864" w:rsidRPr="00AD1E31" w:rsidRDefault="00EC1864" w:rsidP="00EC1864">
      <w:pPr>
        <w:spacing w:after="120"/>
      </w:pPr>
      <w:r w:rsidRPr="00AD1E31">
        <w:t>Gillon ILOMBE is PhD Student of University Antwerp and Medical doctor with a speciality in Infectious diseases, parasitology and tropical medicine .Researcher at the national institute for Biomedical research(entomology unit) and affiliated with the unit of Pharmacovigilance at University of Kinshasa.</w:t>
      </w:r>
    </w:p>
    <w:p w:rsidR="00EC1864" w:rsidRPr="00A41107" w:rsidRDefault="00EC1864" w:rsidP="00EC1864">
      <w:pPr>
        <w:jc w:val="both"/>
        <w:rPr>
          <w:rFonts w:eastAsia="MS PGothic"/>
          <w:b/>
          <w:color w:val="000000"/>
          <w:szCs w:val="32"/>
        </w:rPr>
      </w:pPr>
    </w:p>
    <w:p w:rsidR="00EC1864" w:rsidRDefault="00EC1864" w:rsidP="00EC1864">
      <w:pPr>
        <w:jc w:val="both"/>
        <w:rPr>
          <w:b/>
          <w:lang w:val="en-NZ"/>
        </w:rPr>
      </w:pPr>
      <w:r w:rsidRPr="008A690F">
        <w:rPr>
          <w:b/>
          <w:lang w:val="en-NZ"/>
        </w:rPr>
        <w:t>Presenting author details</w:t>
      </w:r>
    </w:p>
    <w:p w:rsidR="00EC1864" w:rsidRPr="008A690F" w:rsidRDefault="00EC1864" w:rsidP="00EC186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 xml:space="preserve">Full name: </w:t>
      </w:r>
      <w:r>
        <w:rPr>
          <w:lang w:val="en-NZ"/>
        </w:rPr>
        <w:t>Gillon Ilombe Kaounga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+243 898156059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</w:p>
    <w:p w:rsidR="00EC1864" w:rsidRPr="00AD1E31" w:rsidRDefault="00EC1864" w:rsidP="00EC1864">
      <w:pPr>
        <w:rPr>
          <w:lang w:val="en-US"/>
        </w:rPr>
      </w:pPr>
      <w:r>
        <w:rPr>
          <w:lang w:val="en-NZ"/>
        </w:rPr>
        <w:t>Session name/number:</w:t>
      </w:r>
      <w:r w:rsidRPr="00EF29AA">
        <w:rPr>
          <w:lang w:val="en-NZ"/>
        </w:rPr>
        <w:t xml:space="preserve"> </w:t>
      </w:r>
      <w:r>
        <w:rPr>
          <w:lang w:val="en-NZ"/>
        </w:rPr>
        <w:t>Infectious Diseases Prevention, Control and Cure</w:t>
      </w:r>
      <w:r w:rsidRPr="008A690F">
        <w:rPr>
          <w:lang w:val="en-NZ"/>
        </w:rPr>
        <w:br/>
        <w:t>Cate</w:t>
      </w:r>
      <w:r>
        <w:rPr>
          <w:lang w:val="en-NZ"/>
        </w:rPr>
        <w:t xml:space="preserve">gory: </w:t>
      </w:r>
      <w:r w:rsidR="00775879">
        <w:rPr>
          <w:lang w:val="en-NZ"/>
        </w:rPr>
        <w:t>Poster</w:t>
      </w:r>
      <w:r>
        <w:rPr>
          <w:lang w:val="en-NZ"/>
        </w:rPr>
        <w:t xml:space="preserve"> presentation</w:t>
      </w:r>
    </w:p>
    <w:p w:rsidR="00AC3BCD" w:rsidRPr="00EC1864" w:rsidRDefault="00AC3BCD" w:rsidP="00072E30">
      <w:pPr>
        <w:jc w:val="both"/>
        <w:rPr>
          <w:lang w:val="en-US"/>
        </w:rPr>
      </w:pPr>
    </w:p>
    <w:sectPr w:rsidR="00AC3BCD" w:rsidRPr="00EC1864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860" w:rsidRDefault="006A4860" w:rsidP="00671A59">
      <w:r>
        <w:separator/>
      </w:r>
    </w:p>
  </w:endnote>
  <w:endnote w:type="continuationSeparator" w:id="1">
    <w:p w:rsidR="006A4860" w:rsidRDefault="006A4860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860" w:rsidRDefault="006A4860" w:rsidP="00671A59">
      <w:r>
        <w:separator/>
      </w:r>
    </w:p>
  </w:footnote>
  <w:footnote w:type="continuationSeparator" w:id="1">
    <w:p w:rsidR="006A4860" w:rsidRDefault="006A4860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En-tte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2F7396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A4860"/>
    <w:rsid w:val="006B463C"/>
    <w:rsid w:val="006C51B8"/>
    <w:rsid w:val="006D3371"/>
    <w:rsid w:val="006F0C5C"/>
    <w:rsid w:val="007258AA"/>
    <w:rsid w:val="00743CCA"/>
    <w:rsid w:val="00746319"/>
    <w:rsid w:val="00754EEE"/>
    <w:rsid w:val="00775879"/>
    <w:rsid w:val="007875D1"/>
    <w:rsid w:val="00790C29"/>
    <w:rsid w:val="007A72BC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87F74"/>
    <w:rsid w:val="00AC3BCD"/>
    <w:rsid w:val="00AD6315"/>
    <w:rsid w:val="00AF4356"/>
    <w:rsid w:val="00B15455"/>
    <w:rsid w:val="00B26097"/>
    <w:rsid w:val="00B27625"/>
    <w:rsid w:val="00B675D9"/>
    <w:rsid w:val="00BE2A4B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C1864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E10AE"/>
    <w:rsid w:val="00FE1A2D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itre1">
    <w:name w:val="heading 1"/>
    <w:aliases w:val="title"/>
    <w:basedOn w:val="Normal"/>
    <w:next w:val="Normal"/>
    <w:link w:val="Titre1C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Titre3">
    <w:name w:val="heading 3"/>
    <w:aliases w:val="Authors"/>
    <w:basedOn w:val="Normal"/>
    <w:next w:val="Normal"/>
    <w:link w:val="Titre3C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Policepardfaut">
    <w:name w:val="Default Paragraph Font"/>
    <w:uiPriority w:val="99"/>
    <w:semiHidden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le Car"/>
    <w:link w:val="Titre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3Car">
    <w:name w:val="Titre 3 Car"/>
    <w:aliases w:val="Authors Car"/>
    <w:link w:val="Titre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Lienhypertext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7258AA"/>
    <w:pPr>
      <w:suppressAutoHyphens/>
      <w:jc w:val="center"/>
    </w:pPr>
    <w:rPr>
      <w:lang/>
    </w:rPr>
  </w:style>
  <w:style w:type="character" w:customStyle="1" w:styleId="CorpsdetexteCar">
    <w:name w:val="Corps de texte Car"/>
    <w:link w:val="Corpsdetexte"/>
    <w:uiPriority w:val="99"/>
    <w:semiHidden/>
    <w:rPr>
      <w:sz w:val="24"/>
      <w:szCs w:val="24"/>
    </w:rPr>
  </w:style>
  <w:style w:type="character" w:styleId="Marquedecommentair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205354"/>
    <w:rPr>
      <w:sz w:val="20"/>
      <w:szCs w:val="20"/>
      <w:lang/>
    </w:rPr>
  </w:style>
  <w:style w:type="character" w:customStyle="1" w:styleId="CommentaireCar">
    <w:name w:val="Commentaire Car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20535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205354"/>
    <w:rPr>
      <w:rFonts w:ascii="Tahoma" w:hAnsi="Tahoma"/>
      <w:sz w:val="16"/>
      <w:szCs w:val="16"/>
      <w:lang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link w:val="RetraitcorpsdetexteCar"/>
    <w:uiPriority w:val="99"/>
    <w:rsid w:val="00FC1073"/>
    <w:pPr>
      <w:spacing w:after="120"/>
      <w:ind w:left="283"/>
    </w:pPr>
    <w:rPr>
      <w:lang/>
    </w:rPr>
  </w:style>
  <w:style w:type="character" w:customStyle="1" w:styleId="RetraitcorpsdetexteCar">
    <w:name w:val="Retrait corps de texte Car"/>
    <w:link w:val="Retraitcorpsdetexte"/>
    <w:uiPriority w:val="99"/>
    <w:semiHidden/>
    <w:rPr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En-tteCar">
    <w:name w:val="En-tête Car"/>
    <w:link w:val="En-tte"/>
    <w:uiPriority w:val="99"/>
    <w:rsid w:val="00671A5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PieddepageCar">
    <w:name w:val="Pied de page Car"/>
    <w:link w:val="Pieddepag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2020-02-28T15:29:00Z</dcterms:created>
  <dcterms:modified xsi:type="dcterms:W3CDTF">2020-02-28T15:29:00Z</dcterms:modified>
</cp:coreProperties>
</file>