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4E8" w:rsidRDefault="00CF04E8" w:rsidP="00CF04E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Title: Antimicrobial Susceptibility Pattern of </w:t>
      </w:r>
      <w:r w:rsidRPr="00767203">
        <w:rPr>
          <w:rFonts w:ascii="Arial" w:hAnsi="Arial" w:cs="Arial"/>
          <w:b/>
          <w:bCs/>
          <w:i/>
          <w:iCs/>
          <w:sz w:val="24"/>
          <w:szCs w:val="24"/>
        </w:rPr>
        <w:t>E Coli</w:t>
      </w:r>
      <w:r>
        <w:rPr>
          <w:rFonts w:ascii="Arial" w:hAnsi="Arial" w:cs="Arial"/>
          <w:b/>
          <w:bCs/>
          <w:sz w:val="24"/>
          <w:szCs w:val="24"/>
        </w:rPr>
        <w:t xml:space="preserve"> Isolates Obtained From Clinical Samples in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A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Tertiary Care Teaching Hospital </w:t>
      </w:r>
    </w:p>
    <w:p w:rsidR="00224C96" w:rsidRDefault="00224C96" w:rsidP="00CF04E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Authors: S.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Anturlikar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Trivedi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NA</w:t>
      </w:r>
    </w:p>
    <w:p w:rsidR="00CF04E8" w:rsidRPr="00065CE5" w:rsidRDefault="00CF04E8" w:rsidP="00CF04E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65CE5">
        <w:rPr>
          <w:rFonts w:ascii="Arial" w:hAnsi="Arial" w:cs="Arial"/>
          <w:b/>
          <w:bCs/>
          <w:sz w:val="24"/>
          <w:szCs w:val="24"/>
        </w:rPr>
        <w:t>Abstract:</w:t>
      </w:r>
    </w:p>
    <w:p w:rsidR="00CF04E8" w:rsidRPr="00065CE5" w:rsidRDefault="00CF04E8" w:rsidP="00CF04E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065CE5">
        <w:rPr>
          <w:rFonts w:ascii="Arial" w:hAnsi="Arial" w:cs="Arial"/>
          <w:sz w:val="24"/>
          <w:szCs w:val="24"/>
        </w:rPr>
        <w:t xml:space="preserve">Rapidly developing antimicrobial resistance is a global concern. </w:t>
      </w:r>
      <w:r w:rsidRPr="00065CE5">
        <w:rPr>
          <w:rFonts w:ascii="Arial" w:hAnsi="Arial" w:cs="Arial"/>
          <w:color w:val="231F20"/>
          <w:sz w:val="24"/>
          <w:szCs w:val="24"/>
        </w:rPr>
        <w:t xml:space="preserve">Increasing rates of resistance among </w:t>
      </w:r>
      <w:r w:rsidRPr="00065CE5">
        <w:rPr>
          <w:rFonts w:ascii="Arial" w:hAnsi="Arial" w:cs="Arial"/>
          <w:i/>
          <w:iCs/>
          <w:color w:val="231F20"/>
          <w:sz w:val="24"/>
          <w:szCs w:val="24"/>
        </w:rPr>
        <w:t xml:space="preserve">E. coli </w:t>
      </w:r>
      <w:r w:rsidRPr="00065CE5">
        <w:rPr>
          <w:rFonts w:ascii="Arial" w:hAnsi="Arial" w:cs="Arial"/>
          <w:color w:val="231F20"/>
          <w:sz w:val="24"/>
          <w:szCs w:val="24"/>
        </w:rPr>
        <w:t xml:space="preserve">is a growing concern in both developed and developing countries. </w:t>
      </w:r>
      <w:r w:rsidRPr="00065CE5">
        <w:rPr>
          <w:rFonts w:ascii="Arial" w:hAnsi="Arial" w:cs="Arial"/>
          <w:sz w:val="24"/>
          <w:szCs w:val="24"/>
        </w:rPr>
        <w:t xml:space="preserve">It is essential to have data on sensitivity pattern of the organisms for the effective and rational treatment and to curtail the further spread of resistance. </w:t>
      </w:r>
    </w:p>
    <w:p w:rsidR="00CF04E8" w:rsidRPr="00065CE5" w:rsidRDefault="00CF04E8" w:rsidP="00CF04E8">
      <w:pPr>
        <w:spacing w:line="480" w:lineRule="auto"/>
        <w:rPr>
          <w:rFonts w:ascii="Arial" w:hAnsi="Arial" w:cs="Arial"/>
          <w:sz w:val="24"/>
          <w:szCs w:val="24"/>
        </w:rPr>
      </w:pPr>
      <w:r w:rsidRPr="00065CE5">
        <w:rPr>
          <w:rFonts w:ascii="Arial" w:hAnsi="Arial" w:cs="Arial"/>
          <w:b/>
          <w:bCs/>
          <w:sz w:val="24"/>
          <w:szCs w:val="24"/>
        </w:rPr>
        <w:t>Material and methods</w:t>
      </w:r>
      <w:r w:rsidRPr="00065CE5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S</w:t>
      </w:r>
      <w:r w:rsidRPr="00065CE5">
        <w:rPr>
          <w:rFonts w:ascii="Arial" w:hAnsi="Arial" w:cs="Arial"/>
          <w:sz w:val="24"/>
          <w:szCs w:val="24"/>
        </w:rPr>
        <w:t xml:space="preserve">ensitivity pattern of the E coli isolates obtained from different clinical wards of a tertiary care teaching hospital was screened for a period of three years. Parallel consumption of the antimicrobial agents of the hospital during the similar period of time was noted. </w:t>
      </w:r>
    </w:p>
    <w:p w:rsidR="00CF04E8" w:rsidRPr="00065CE5" w:rsidRDefault="00CF04E8" w:rsidP="00CF04E8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65CE5">
        <w:rPr>
          <w:rFonts w:ascii="Arial" w:hAnsi="Arial" w:cs="Arial"/>
          <w:b/>
          <w:bCs/>
          <w:sz w:val="24"/>
          <w:szCs w:val="24"/>
        </w:rPr>
        <w:t>Results:</w:t>
      </w:r>
      <w:r w:rsidRPr="00065CE5">
        <w:rPr>
          <w:rFonts w:ascii="Arial" w:hAnsi="Arial" w:cs="Arial"/>
          <w:sz w:val="24"/>
          <w:szCs w:val="24"/>
        </w:rPr>
        <w:t xml:space="preserve"> Total 3421 </w:t>
      </w:r>
      <w:r w:rsidRPr="00065CE5">
        <w:rPr>
          <w:rFonts w:ascii="Arial" w:hAnsi="Arial" w:cs="Arial"/>
          <w:i/>
          <w:iCs/>
          <w:sz w:val="24"/>
          <w:szCs w:val="24"/>
        </w:rPr>
        <w:t>E coli</w:t>
      </w:r>
      <w:r w:rsidRPr="00065CE5">
        <w:rPr>
          <w:rFonts w:ascii="Arial" w:hAnsi="Arial" w:cs="Arial"/>
          <w:sz w:val="24"/>
          <w:szCs w:val="24"/>
        </w:rPr>
        <w:t xml:space="preserve"> isolates were screened </w:t>
      </w:r>
      <w:r>
        <w:rPr>
          <w:rFonts w:ascii="Arial" w:hAnsi="Arial" w:cs="Arial"/>
          <w:sz w:val="24"/>
          <w:szCs w:val="24"/>
        </w:rPr>
        <w:t xml:space="preserve">for antimicrobial susceptibility </w:t>
      </w:r>
      <w:r w:rsidRPr="00065CE5">
        <w:rPr>
          <w:rFonts w:ascii="Arial" w:hAnsi="Arial" w:cs="Arial"/>
          <w:sz w:val="24"/>
          <w:szCs w:val="24"/>
        </w:rPr>
        <w:t>over a period of three years. Overall multidrug resistance was found in 79.48% of the isolates tested with highest resistance was found in isolates obtained from urine and wound samples (P&lt;0.001). Each E coli isolate was tested against 10.</w:t>
      </w:r>
      <w:r>
        <w:rPr>
          <w:rFonts w:ascii="Arial" w:hAnsi="Arial" w:cs="Arial"/>
          <w:sz w:val="24"/>
          <w:szCs w:val="24"/>
        </w:rPr>
        <w:t>83</w:t>
      </w:r>
      <w:r w:rsidRPr="00065CE5">
        <w:rPr>
          <w:rFonts w:ascii="Arial" w:hAnsi="Arial" w:cs="Arial"/>
          <w:sz w:val="24"/>
          <w:szCs w:val="24"/>
        </w:rPr>
        <w:t>±</w:t>
      </w:r>
      <w:r>
        <w:rPr>
          <w:rFonts w:ascii="Arial" w:hAnsi="Arial" w:cs="Arial"/>
          <w:sz w:val="24"/>
          <w:szCs w:val="24"/>
        </w:rPr>
        <w:t>3.38</w:t>
      </w:r>
      <w:r w:rsidRPr="00065CE5">
        <w:rPr>
          <w:rFonts w:ascii="Arial" w:hAnsi="Arial" w:cs="Arial"/>
          <w:sz w:val="24"/>
          <w:szCs w:val="24"/>
        </w:rPr>
        <w:t xml:space="preserve"> AMAs. Isolates obtained from urine sample had highest number of extensive drug resistant </w:t>
      </w:r>
      <w:proofErr w:type="gramStart"/>
      <w:r w:rsidRPr="00065CE5">
        <w:rPr>
          <w:rFonts w:ascii="Arial" w:hAnsi="Arial" w:cs="Arial"/>
          <w:sz w:val="24"/>
          <w:szCs w:val="24"/>
        </w:rPr>
        <w:t>organisms(</w:t>
      </w:r>
      <w:proofErr w:type="gramEnd"/>
      <w:r w:rsidRPr="00065CE5">
        <w:rPr>
          <w:rFonts w:ascii="Arial" w:hAnsi="Arial" w:cs="Arial"/>
          <w:sz w:val="24"/>
          <w:szCs w:val="24"/>
        </w:rPr>
        <w:t>8.83 %).  For most of the AMAs tested, the percentage of resistance increased significantly over a period of three years. The resistance pattern was parallel to the consumption of the antimicrobials in the hospital.</w:t>
      </w:r>
    </w:p>
    <w:p w:rsidR="00CF04E8" w:rsidRPr="00065CE5" w:rsidRDefault="00CF04E8" w:rsidP="00CF04E8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65CE5">
        <w:rPr>
          <w:rFonts w:ascii="Arial" w:hAnsi="Arial" w:cs="Arial"/>
          <w:b/>
          <w:bCs/>
          <w:sz w:val="24"/>
          <w:szCs w:val="24"/>
        </w:rPr>
        <w:t>Conclusion</w:t>
      </w:r>
      <w:r w:rsidRPr="00065CE5">
        <w:rPr>
          <w:rFonts w:ascii="Arial" w:hAnsi="Arial" w:cs="Arial"/>
          <w:sz w:val="24"/>
          <w:szCs w:val="24"/>
        </w:rPr>
        <w:t xml:space="preserve">: overall antimicrobial resistance of E Coli is very high and urgent steps are needed towards antimicrobial stewardship. </w:t>
      </w:r>
    </w:p>
    <w:p w:rsidR="00CF04E8" w:rsidRPr="00065CE5" w:rsidRDefault="00CF04E8" w:rsidP="00CF04E8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65CE5">
        <w:rPr>
          <w:rFonts w:ascii="Arial" w:hAnsi="Arial" w:cs="Arial"/>
          <w:sz w:val="24"/>
          <w:szCs w:val="24"/>
        </w:rPr>
        <w:lastRenderedPageBreak/>
        <w:t>Key words: E Coli; Antimicrobial resistance; Multidrug</w:t>
      </w:r>
      <w:r>
        <w:rPr>
          <w:rFonts w:ascii="Arial" w:hAnsi="Arial" w:cs="Arial"/>
          <w:sz w:val="24"/>
          <w:szCs w:val="24"/>
        </w:rPr>
        <w:t xml:space="preserve"> resistance</w:t>
      </w:r>
    </w:p>
    <w:p w:rsidR="00AE1381" w:rsidRDefault="00AE1381"/>
    <w:sectPr w:rsidR="00AE1381" w:rsidSect="00AE1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F04E8"/>
    <w:rsid w:val="00224C96"/>
    <w:rsid w:val="00AE1381"/>
    <w:rsid w:val="00C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4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2019-07-03T11:28:00Z</dcterms:created>
  <dcterms:modified xsi:type="dcterms:W3CDTF">2019-07-03T11:29:00Z</dcterms:modified>
</cp:coreProperties>
</file>