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81D" w:rsidRPr="00E2581D" w:rsidRDefault="00E2581D" w:rsidP="00E2581D">
      <w:pPr>
        <w:keepNext/>
        <w:spacing w:before="240" w:after="60"/>
        <w:jc w:val="center"/>
        <w:outlineLvl w:val="0"/>
        <w:rPr>
          <w:rFonts w:ascii="Cambria" w:eastAsia="Times New Roman" w:hAnsi="Cambria" w:cs="Times New Roman"/>
          <w:b/>
          <w:bCs/>
          <w:kern w:val="32"/>
          <w:sz w:val="32"/>
          <w:szCs w:val="32"/>
        </w:rPr>
      </w:pPr>
      <w:r w:rsidRPr="00E2581D">
        <w:rPr>
          <w:rFonts w:ascii="Cambria" w:eastAsia="Times New Roman" w:hAnsi="Cambria" w:cs="Times New Roman"/>
          <w:b/>
          <w:bCs/>
          <w:kern w:val="32"/>
          <w:sz w:val="32"/>
          <w:szCs w:val="32"/>
        </w:rPr>
        <w:t>Influence of Wildlife on Prevalence of trypanosome infection in cattle of Maasai Steppe</w:t>
      </w:r>
    </w:p>
    <w:p w:rsidR="00E2581D" w:rsidRPr="00E2581D" w:rsidRDefault="00E2581D" w:rsidP="00E2581D">
      <w:pPr>
        <w:jc w:val="both"/>
        <w:rPr>
          <w:rFonts w:ascii="Times New Roman" w:eastAsia="Calibri" w:hAnsi="Times New Roman" w:cs="Times New Roman"/>
          <w:i/>
          <w:sz w:val="24"/>
          <w:szCs w:val="24"/>
        </w:rPr>
      </w:pPr>
      <w:r w:rsidRPr="00E2581D">
        <w:rPr>
          <w:rFonts w:ascii="Times New Roman" w:eastAsia="Calibri" w:hAnsi="Times New Roman" w:cs="Times New Roman"/>
          <w:sz w:val="24"/>
          <w:szCs w:val="24"/>
        </w:rPr>
        <w:t xml:space="preserve">Kelvin </w:t>
      </w:r>
      <w:proofErr w:type="spellStart"/>
      <w:r w:rsidRPr="00E2581D">
        <w:rPr>
          <w:rFonts w:ascii="Times New Roman" w:eastAsia="Calibri" w:hAnsi="Times New Roman" w:cs="Times New Roman"/>
          <w:sz w:val="24"/>
          <w:szCs w:val="24"/>
        </w:rPr>
        <w:t>Ngongolo</w:t>
      </w:r>
      <w:proofErr w:type="spellEnd"/>
      <w:r w:rsidRPr="00E2581D">
        <w:rPr>
          <w:rFonts w:ascii="Times New Roman" w:eastAsia="Calibri" w:hAnsi="Times New Roman" w:cs="Times New Roman"/>
          <w:sz w:val="24"/>
          <w:szCs w:val="24"/>
        </w:rPr>
        <w:t xml:space="preserve"> </w:t>
      </w:r>
      <w:r w:rsidRPr="00E2581D">
        <w:rPr>
          <w:rFonts w:ascii="Times New Roman" w:eastAsia="Calibri" w:hAnsi="Times New Roman" w:cs="Times New Roman"/>
          <w:i/>
          <w:sz w:val="24"/>
          <w:szCs w:val="24"/>
        </w:rPr>
        <w:t>et al</w:t>
      </w:r>
    </w:p>
    <w:p w:rsidR="00E2581D" w:rsidRPr="00E2581D" w:rsidRDefault="00E2581D" w:rsidP="00E2581D">
      <w:pPr>
        <w:rPr>
          <w:rFonts w:ascii="Calibri" w:eastAsia="Calibri" w:hAnsi="Calibri" w:cs="Times New Roman"/>
        </w:rPr>
      </w:pPr>
    </w:p>
    <w:p w:rsidR="00E2581D" w:rsidRPr="00E2581D" w:rsidRDefault="00E2581D" w:rsidP="00E2581D">
      <w:pPr>
        <w:spacing w:before="240" w:after="60"/>
        <w:outlineLvl w:val="0"/>
        <w:rPr>
          <w:rFonts w:ascii="Cambria" w:eastAsia="Times New Roman" w:hAnsi="Cambria" w:cs="Times New Roman"/>
          <w:b/>
          <w:bCs/>
          <w:kern w:val="28"/>
          <w:sz w:val="32"/>
          <w:szCs w:val="32"/>
        </w:rPr>
      </w:pPr>
      <w:r w:rsidRPr="00E2581D">
        <w:rPr>
          <w:rFonts w:ascii="Cambria" w:eastAsia="Times New Roman" w:hAnsi="Cambria" w:cs="Times New Roman"/>
          <w:b/>
          <w:bCs/>
          <w:kern w:val="28"/>
          <w:sz w:val="32"/>
          <w:szCs w:val="32"/>
        </w:rPr>
        <w:t>Abstract</w:t>
      </w:r>
      <w:r w:rsidRPr="00E2581D">
        <w:rPr>
          <w:rFonts w:ascii="Cambria" w:eastAsia="Times New Roman" w:hAnsi="Cambria" w:cs="Times New Roman"/>
          <w:b/>
          <w:bCs/>
          <w:kern w:val="28"/>
          <w:sz w:val="32"/>
          <w:szCs w:val="32"/>
        </w:rPr>
        <w:tab/>
      </w:r>
    </w:p>
    <w:p w:rsidR="00E2581D" w:rsidRPr="00E2581D" w:rsidRDefault="00E2581D" w:rsidP="00E2581D">
      <w:pPr>
        <w:pBdr>
          <w:top w:val="single" w:sz="4" w:space="1" w:color="auto"/>
          <w:bottom w:val="single" w:sz="4" w:space="1" w:color="auto"/>
        </w:pBdr>
        <w:jc w:val="both"/>
        <w:rPr>
          <w:rFonts w:ascii="Times New Roman" w:eastAsia="Calibri" w:hAnsi="Times New Roman" w:cs="Times New Roman"/>
          <w:sz w:val="24"/>
          <w:szCs w:val="24"/>
        </w:rPr>
      </w:pPr>
      <w:r w:rsidRPr="00E2581D">
        <w:rPr>
          <w:rFonts w:ascii="Times New Roman" w:eastAsia="Calibri" w:hAnsi="Times New Roman" w:cs="Times New Roman"/>
          <w:sz w:val="24"/>
          <w:szCs w:val="24"/>
        </w:rPr>
        <w:t xml:space="preserve">Wildlife-Livestock co-existence in the Maasai steppe ecosystem is key route for circulation of trypanosome infection for long time. Much complains has been placed on the wildlife availability being reservoirs for the parasites. However little is done to determine the influence of wildlife and their interaction on the prevalence of trypanosome infection to cattle thus making this study vital.  The study took place in three village named Sukuro, Kimotorok and Oltukai.  Questionnaire to the pastoralists to whom blood samples collected were addressed to understand the wildlife species and abundance observed in their grazing areas. In addition, field visit was conducted to assess the available wildlife species in the grazing areas. Nested PCR was used to detect the trypanosome species from the collected blood samples. GLM to determine the effect of wildlife on the prevalence was performed using R.   The overall prevalence of trypanosome infection was 21%. The variation in prevalence among village was not statistical significant (P&gt;0.05). Wildlife abundance had intricacy in influencing prevalence of trypanosome infection. Some species like </w:t>
      </w:r>
      <w:proofErr w:type="spellStart"/>
      <w:r w:rsidRPr="00E2581D">
        <w:rPr>
          <w:rFonts w:ascii="Lucida Console" w:eastAsia="Times New Roman" w:hAnsi="Lucida Console" w:cs="Courier New"/>
          <w:color w:val="000000"/>
          <w:sz w:val="20"/>
          <w:szCs w:val="20"/>
          <w:bdr w:val="none" w:sz="0" w:space="0" w:color="auto" w:frame="1"/>
        </w:rPr>
        <w:t>Worthog</w:t>
      </w:r>
      <w:proofErr w:type="spellEnd"/>
      <w:r w:rsidRPr="00E2581D">
        <w:rPr>
          <w:rFonts w:ascii="Times New Roman" w:eastAsia="Calibri" w:hAnsi="Times New Roman" w:cs="Times New Roman"/>
          <w:sz w:val="24"/>
          <w:szCs w:val="24"/>
        </w:rPr>
        <w:t xml:space="preserve"> had negative association with the prevalence of trypanosome infection while Eland and Zebra showed positive correlation (P&lt;0.05). The negative correlation of some species is attributed by over-competition of some species for space, habitats and food to the reservoirs species (parasite hosting species) and mortality of infected animals. The positive correlation is due to increase in abundance for tsetse vectors and reserved parasites in these hosts (Wildlife hosting the parasites).  In this case, the influence of wildlife in prevalence of trypanosome infection in cattle varies depending to wildlife species, location and interaction involved. Effect of wildlife should be considered during Control strategies while involving key stakeholders from livestock sectors and wildlife conservation.</w:t>
      </w:r>
    </w:p>
    <w:p w:rsidR="00094FB9" w:rsidRDefault="00094FB9">
      <w:bookmarkStart w:id="0" w:name="_GoBack"/>
      <w:bookmarkEnd w:id="0"/>
    </w:p>
    <w:sectPr w:rsidR="00094F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Console">
    <w:panose1 w:val="020B0609040504020204"/>
    <w:charset w:val="00"/>
    <w:family w:val="modern"/>
    <w:pitch w:val="fixed"/>
    <w:sig w:usb0="8000028F" w:usb1="00001800" w:usb2="00000000" w:usb3="00000000" w:csb0="0000001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81D"/>
    <w:rsid w:val="00094FB9"/>
    <w:rsid w:val="00E25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2018-06-30T05:34:00Z</dcterms:created>
  <dcterms:modified xsi:type="dcterms:W3CDTF">2018-06-30T05:36:00Z</dcterms:modified>
</cp:coreProperties>
</file>