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24F" w:rsidRDefault="009E624F" w:rsidP="009E624F">
      <w:pPr>
        <w:rPr>
          <w:rFonts w:ascii="Times New Roman" w:hAnsi="Times New Roman" w:cs="Times New Roman"/>
          <w:sz w:val="28"/>
          <w:szCs w:val="28"/>
        </w:rPr>
      </w:pPr>
      <w:r>
        <w:rPr>
          <w:rFonts w:ascii="Times New Roman" w:hAnsi="Times New Roman" w:cs="Times New Roman"/>
          <w:sz w:val="28"/>
          <w:szCs w:val="28"/>
        </w:rPr>
        <w:t>Prevalence of positive cultures in sheikh hospital,</w:t>
      </w:r>
      <w:r w:rsidR="002C3DFF">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iran</w:t>
      </w:r>
    </w:p>
    <w:p w:rsidR="00E11F5A" w:rsidRDefault="00536ACD">
      <w:pPr>
        <w:rPr>
          <w:rFonts w:ascii="Times New Roman" w:hAnsi="Times New Roman" w:cs="Times New Roman"/>
          <w:sz w:val="28"/>
          <w:szCs w:val="28"/>
        </w:rPr>
      </w:pPr>
      <w:r>
        <w:rPr>
          <w:rFonts w:ascii="Times New Roman" w:hAnsi="Times New Roman" w:cs="Times New Roman"/>
          <w:sz w:val="28"/>
          <w:szCs w:val="28"/>
        </w:rPr>
        <w:t>Objective</w:t>
      </w:r>
    </w:p>
    <w:p w:rsidR="00536ACD" w:rsidRDefault="00536ACD" w:rsidP="009E624F">
      <w:pPr>
        <w:rPr>
          <w:rFonts w:ascii="Times New Roman" w:hAnsi="Times New Roman" w:cs="Times New Roman"/>
          <w:sz w:val="28"/>
          <w:szCs w:val="28"/>
        </w:rPr>
      </w:pPr>
      <w:r>
        <w:rPr>
          <w:rFonts w:ascii="Times New Roman" w:hAnsi="Times New Roman" w:cs="Times New Roman"/>
          <w:sz w:val="28"/>
          <w:szCs w:val="28"/>
        </w:rPr>
        <w:t>Investigation and control of hospital infections nowadays are a global priority that its goal is minimizing infections and in addition to reducing mortality, it causes to reduce hospitalization time and a significant reduction in the cost of treatment. The purpose of this study is to determine the prevalence of various hospital infections based on the results of positive cultures in Sheikh Hospital in 20</w:t>
      </w:r>
      <w:r w:rsidR="009E624F">
        <w:rPr>
          <w:rFonts w:ascii="Times New Roman" w:hAnsi="Times New Roman" w:cs="Times New Roman"/>
          <w:sz w:val="28"/>
          <w:szCs w:val="28"/>
        </w:rPr>
        <w:t>20</w:t>
      </w:r>
      <w:r>
        <w:rPr>
          <w:rFonts w:ascii="Times New Roman" w:hAnsi="Times New Roman" w:cs="Times New Roman"/>
          <w:sz w:val="28"/>
          <w:szCs w:val="28"/>
        </w:rPr>
        <w:t>- 20</w:t>
      </w:r>
      <w:r w:rsidR="009E624F">
        <w:rPr>
          <w:rFonts w:ascii="Times New Roman" w:hAnsi="Times New Roman" w:cs="Times New Roman"/>
          <w:sz w:val="28"/>
          <w:szCs w:val="28"/>
        </w:rPr>
        <w:t>21</w:t>
      </w:r>
      <w:r>
        <w:rPr>
          <w:rFonts w:ascii="Times New Roman" w:hAnsi="Times New Roman" w:cs="Times New Roman"/>
          <w:sz w:val="28"/>
          <w:szCs w:val="28"/>
        </w:rPr>
        <w:t>.</w:t>
      </w:r>
    </w:p>
    <w:p w:rsidR="00536ACD" w:rsidRDefault="00536ACD">
      <w:pPr>
        <w:rPr>
          <w:rFonts w:ascii="Times New Roman" w:hAnsi="Times New Roman" w:cs="Times New Roman"/>
          <w:sz w:val="28"/>
          <w:szCs w:val="28"/>
        </w:rPr>
      </w:pPr>
    </w:p>
    <w:p w:rsidR="00536ACD" w:rsidRDefault="00536ACD">
      <w:pPr>
        <w:rPr>
          <w:rFonts w:ascii="Times New Roman" w:hAnsi="Times New Roman" w:cs="Times New Roman"/>
          <w:sz w:val="28"/>
          <w:szCs w:val="28"/>
        </w:rPr>
      </w:pPr>
      <w:r>
        <w:rPr>
          <w:rFonts w:ascii="Times New Roman" w:hAnsi="Times New Roman" w:cs="Times New Roman"/>
          <w:sz w:val="28"/>
          <w:szCs w:val="28"/>
        </w:rPr>
        <w:t>Methods:</w:t>
      </w:r>
    </w:p>
    <w:p w:rsidR="00536ACD" w:rsidRDefault="00536ACD" w:rsidP="009E624F">
      <w:pPr>
        <w:rPr>
          <w:rFonts w:ascii="Times New Roman" w:hAnsi="Times New Roman" w:cs="Times New Roman"/>
          <w:sz w:val="28"/>
          <w:szCs w:val="28"/>
        </w:rPr>
      </w:pPr>
      <w:r>
        <w:rPr>
          <w:rFonts w:ascii="Times New Roman" w:hAnsi="Times New Roman" w:cs="Times New Roman"/>
          <w:sz w:val="28"/>
          <w:szCs w:val="28"/>
        </w:rPr>
        <w:t xml:space="preserve">In this study all of the positive </w:t>
      </w:r>
      <w:r w:rsidR="000015E3">
        <w:rPr>
          <w:rFonts w:ascii="Times New Roman" w:hAnsi="Times New Roman" w:cs="Times New Roman"/>
          <w:sz w:val="28"/>
          <w:szCs w:val="28"/>
        </w:rPr>
        <w:t>cultures (blood, urine, body secretions, and surgical wounds) were collected from the patients admitted to the Shiekh hospital from the March of 20</w:t>
      </w:r>
      <w:r w:rsidR="009E624F">
        <w:rPr>
          <w:rFonts w:ascii="Times New Roman" w:hAnsi="Times New Roman" w:cs="Times New Roman"/>
          <w:sz w:val="28"/>
          <w:szCs w:val="28"/>
        </w:rPr>
        <w:t>20</w:t>
      </w:r>
      <w:r w:rsidR="000015E3">
        <w:rPr>
          <w:rFonts w:ascii="Times New Roman" w:hAnsi="Times New Roman" w:cs="Times New Roman"/>
          <w:sz w:val="28"/>
          <w:szCs w:val="28"/>
        </w:rPr>
        <w:t xml:space="preserve"> until the March 20</w:t>
      </w:r>
      <w:r w:rsidR="009E624F">
        <w:rPr>
          <w:rFonts w:ascii="Times New Roman" w:hAnsi="Times New Roman" w:cs="Times New Roman"/>
          <w:sz w:val="28"/>
          <w:szCs w:val="28"/>
        </w:rPr>
        <w:t>21</w:t>
      </w:r>
      <w:r w:rsidR="000015E3">
        <w:rPr>
          <w:rFonts w:ascii="Times New Roman" w:hAnsi="Times New Roman" w:cs="Times New Roman"/>
          <w:sz w:val="28"/>
          <w:szCs w:val="28"/>
        </w:rPr>
        <w:t xml:space="preserve">. The type of microbial organism and antibiotic susceptibility and resistance were extracts from patient’s antiprograms. In this way, the most common microbial infections were evaluated based on the location </w:t>
      </w:r>
      <w:r w:rsidR="0017204E">
        <w:rPr>
          <w:rFonts w:ascii="Times New Roman" w:hAnsi="Times New Roman" w:cs="Times New Roman"/>
          <w:sz w:val="28"/>
          <w:szCs w:val="28"/>
        </w:rPr>
        <w:t>of infection , section and previous history of antibiotic use. Antibiotic susceptibility and resistance were also evaluated based on the location of infection, section and previous history of antibiotic use.</w:t>
      </w:r>
    </w:p>
    <w:p w:rsidR="0017204E" w:rsidRDefault="0017204E">
      <w:pPr>
        <w:rPr>
          <w:rFonts w:ascii="Times New Roman" w:hAnsi="Times New Roman" w:cs="Times New Roman"/>
          <w:sz w:val="28"/>
          <w:szCs w:val="28"/>
        </w:rPr>
      </w:pPr>
    </w:p>
    <w:p w:rsidR="0017204E" w:rsidRDefault="0017204E">
      <w:pPr>
        <w:rPr>
          <w:rFonts w:ascii="Times New Roman" w:hAnsi="Times New Roman" w:cs="Times New Roman"/>
          <w:sz w:val="28"/>
          <w:szCs w:val="28"/>
        </w:rPr>
      </w:pPr>
      <w:r>
        <w:rPr>
          <w:rFonts w:ascii="Times New Roman" w:hAnsi="Times New Roman" w:cs="Times New Roman"/>
          <w:sz w:val="28"/>
          <w:szCs w:val="28"/>
        </w:rPr>
        <w:t>Result:</w:t>
      </w:r>
    </w:p>
    <w:p w:rsidR="0017204E" w:rsidRDefault="0017204E" w:rsidP="009E624F">
      <w:pPr>
        <w:rPr>
          <w:rFonts w:ascii="Times New Roman" w:hAnsi="Times New Roman" w:cs="Times New Roman"/>
          <w:sz w:val="28"/>
          <w:szCs w:val="28"/>
        </w:rPr>
      </w:pPr>
      <w:r>
        <w:rPr>
          <w:rFonts w:ascii="Times New Roman" w:hAnsi="Times New Roman" w:cs="Times New Roman"/>
          <w:sz w:val="28"/>
          <w:szCs w:val="28"/>
        </w:rPr>
        <w:t>This study was performed on 57 positive culture samples from 50 hospitalized patients with an average age of 33.86 months and an average length of admissions of 1</w:t>
      </w:r>
      <w:r w:rsidR="009E624F">
        <w:rPr>
          <w:rFonts w:ascii="Times New Roman" w:hAnsi="Times New Roman" w:cs="Times New Roman"/>
          <w:sz w:val="28"/>
          <w:szCs w:val="28"/>
        </w:rPr>
        <w:t>.</w:t>
      </w:r>
      <w:r>
        <w:rPr>
          <w:rFonts w:ascii="Times New Roman" w:hAnsi="Times New Roman" w:cs="Times New Roman"/>
          <w:sz w:val="28"/>
          <w:szCs w:val="28"/>
        </w:rPr>
        <w:t>10 months. The most common underlying disease in these individual was cancer. In terms of mortality, 13 (26%) died. The most common microorganism based on positive culture results was Klebsiella pneumoniae and the E.coli and Acinetobact</w:t>
      </w:r>
      <w:r w:rsidR="002D6F03">
        <w:rPr>
          <w:rFonts w:ascii="Times New Roman" w:hAnsi="Times New Roman" w:cs="Times New Roman"/>
          <w:sz w:val="28"/>
          <w:szCs w:val="28"/>
        </w:rPr>
        <w:t>e</w:t>
      </w:r>
      <w:r>
        <w:rPr>
          <w:rFonts w:ascii="Times New Roman" w:hAnsi="Times New Roman" w:cs="Times New Roman"/>
          <w:sz w:val="28"/>
          <w:szCs w:val="28"/>
        </w:rPr>
        <w:t xml:space="preserve">r respectively. The highest rate of hospital </w:t>
      </w:r>
      <w:r w:rsidR="00416AE2">
        <w:rPr>
          <w:rFonts w:ascii="Times New Roman" w:hAnsi="Times New Roman" w:cs="Times New Roman"/>
          <w:sz w:val="28"/>
          <w:szCs w:val="28"/>
        </w:rPr>
        <w:t>infection was</w:t>
      </w:r>
      <w:r>
        <w:rPr>
          <w:rFonts w:ascii="Times New Roman" w:hAnsi="Times New Roman" w:cs="Times New Roman"/>
          <w:sz w:val="28"/>
          <w:szCs w:val="28"/>
        </w:rPr>
        <w:t xml:space="preserve"> in the intensive care unit, followed by hematology and </w:t>
      </w:r>
      <w:r w:rsidR="002D6F03">
        <w:rPr>
          <w:rFonts w:ascii="Times New Roman" w:hAnsi="Times New Roman" w:cs="Times New Roman"/>
          <w:sz w:val="28"/>
          <w:szCs w:val="28"/>
        </w:rPr>
        <w:t>nephrology,</w:t>
      </w:r>
      <w:r>
        <w:rPr>
          <w:rFonts w:ascii="Times New Roman" w:hAnsi="Times New Roman" w:cs="Times New Roman"/>
          <w:sz w:val="28"/>
          <w:szCs w:val="28"/>
        </w:rPr>
        <w:t xml:space="preserve"> respectively. In the intensive care </w:t>
      </w:r>
      <w:r w:rsidR="00416AE2">
        <w:rPr>
          <w:rFonts w:ascii="Times New Roman" w:hAnsi="Times New Roman" w:cs="Times New Roman"/>
          <w:sz w:val="28"/>
          <w:szCs w:val="28"/>
        </w:rPr>
        <w:t>Klebsiella Pneumonia was the most common organism, in the hematology section the most commonly occurring organism was E. coli and in the nephrology section it was enterobact</w:t>
      </w:r>
      <w:r w:rsidR="002D6F03">
        <w:rPr>
          <w:rFonts w:ascii="Times New Roman" w:hAnsi="Times New Roman" w:cs="Times New Roman"/>
          <w:sz w:val="28"/>
          <w:szCs w:val="28"/>
        </w:rPr>
        <w:t>e</w:t>
      </w:r>
      <w:r w:rsidR="00416AE2">
        <w:rPr>
          <w:rFonts w:ascii="Times New Roman" w:hAnsi="Times New Roman" w:cs="Times New Roman"/>
          <w:sz w:val="28"/>
          <w:szCs w:val="28"/>
        </w:rPr>
        <w:t>r. The most common type of infection based on the location of sampling, was blood infection, and then pneumonia and urinary tract infection, respectively. The most commonly found organism from the blood culture sample was E.coli. In the cultures derives from the Bronchoaalveolar lavage sample, the most common organism was Acin</w:t>
      </w:r>
      <w:r w:rsidR="002D6F03">
        <w:rPr>
          <w:rFonts w:ascii="Times New Roman" w:hAnsi="Times New Roman" w:cs="Times New Roman"/>
          <w:sz w:val="28"/>
          <w:szCs w:val="28"/>
        </w:rPr>
        <w:t xml:space="preserve">etobacter, and in the urine </w:t>
      </w:r>
      <w:r w:rsidR="002D6F03">
        <w:rPr>
          <w:rFonts w:ascii="Times New Roman" w:hAnsi="Times New Roman" w:cs="Times New Roman"/>
          <w:sz w:val="28"/>
          <w:szCs w:val="28"/>
        </w:rPr>
        <w:lastRenderedPageBreak/>
        <w:t>sample culture the most common organism was Enterobacter</w:t>
      </w:r>
      <w:r w:rsidR="009E624F">
        <w:rPr>
          <w:rFonts w:ascii="Times New Roman" w:hAnsi="Times New Roman" w:cs="Times New Roman"/>
          <w:sz w:val="28"/>
          <w:szCs w:val="28"/>
        </w:rPr>
        <w:t>.</w:t>
      </w:r>
      <w:r w:rsidR="002D6F03">
        <w:rPr>
          <w:rFonts w:ascii="Times New Roman" w:hAnsi="Times New Roman" w:cs="Times New Roman"/>
          <w:sz w:val="28"/>
          <w:szCs w:val="28"/>
        </w:rPr>
        <w:t xml:space="preserve"> 30 (52.6%) of the observed </w:t>
      </w:r>
      <w:r w:rsidR="00463A52">
        <w:rPr>
          <w:rFonts w:ascii="Times New Roman" w:hAnsi="Times New Roman" w:cs="Times New Roman"/>
          <w:sz w:val="28"/>
          <w:szCs w:val="28"/>
        </w:rPr>
        <w:t xml:space="preserve">bacteria based on antibiogram results were MDR, the highest percentage of MDR was observed in the nephrology section. Two cases (100%) of the organisms from the pleural fluid culture sample and 6 cases (85.7%) of the urinary culture organisms were MDR that is the most frequent among culture sample. </w:t>
      </w:r>
    </w:p>
    <w:p w:rsidR="00463A52" w:rsidRDefault="00463A52" w:rsidP="002D6F03">
      <w:pPr>
        <w:rPr>
          <w:rFonts w:ascii="Times New Roman" w:hAnsi="Times New Roman" w:cs="Times New Roman"/>
          <w:sz w:val="28"/>
          <w:szCs w:val="28"/>
        </w:rPr>
      </w:pPr>
    </w:p>
    <w:p w:rsidR="00463A52" w:rsidRDefault="00463A52" w:rsidP="002D6F03">
      <w:pPr>
        <w:rPr>
          <w:rFonts w:ascii="Times New Roman" w:hAnsi="Times New Roman" w:cs="Times New Roman"/>
          <w:sz w:val="28"/>
          <w:szCs w:val="28"/>
        </w:rPr>
      </w:pPr>
      <w:r>
        <w:rPr>
          <w:rFonts w:ascii="Times New Roman" w:hAnsi="Times New Roman" w:cs="Times New Roman"/>
          <w:sz w:val="28"/>
          <w:szCs w:val="28"/>
        </w:rPr>
        <w:t>Conclusion:</w:t>
      </w:r>
    </w:p>
    <w:p w:rsidR="00463A52" w:rsidRPr="00536ACD" w:rsidRDefault="00463A52" w:rsidP="002D6F03">
      <w:pPr>
        <w:rPr>
          <w:rFonts w:ascii="Times New Roman" w:hAnsi="Times New Roman" w:cs="Times New Roman"/>
          <w:sz w:val="28"/>
          <w:szCs w:val="28"/>
        </w:rPr>
      </w:pPr>
      <w:r>
        <w:rPr>
          <w:rFonts w:ascii="Times New Roman" w:hAnsi="Times New Roman" w:cs="Times New Roman"/>
          <w:sz w:val="28"/>
          <w:szCs w:val="28"/>
        </w:rPr>
        <w:t xml:space="preserve">According to the results of this study, the most common underlying disease was cancer, and the rate of mortality was 13 (26%). The highest rate of hospital infection was in the intensive care unit, followed by hematology and nephrology, respectively. The most common type of infection based on the location of sampling, was blood infection, and then pneumonia and urinary tract infection, respectively. Therefore due to having a weak immune system in cancerous </w:t>
      </w:r>
      <w:r w:rsidR="005B26E7">
        <w:rPr>
          <w:rFonts w:ascii="Times New Roman" w:hAnsi="Times New Roman" w:cs="Times New Roman"/>
          <w:sz w:val="28"/>
          <w:szCs w:val="28"/>
        </w:rPr>
        <w:t xml:space="preserve">patients and admission to the intensive care unit and hematology, the risk of all types of infections especially blood infection is higher. Early diagnosis and prevention of these infections can increase the quality of life these children. </w:t>
      </w:r>
    </w:p>
    <w:sectPr w:rsidR="00463A52" w:rsidRPr="00536AC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ACD"/>
    <w:rsid w:val="000015E3"/>
    <w:rsid w:val="0017204E"/>
    <w:rsid w:val="002C3DFF"/>
    <w:rsid w:val="002D6F03"/>
    <w:rsid w:val="00416AE2"/>
    <w:rsid w:val="00463A52"/>
    <w:rsid w:val="00536ACD"/>
    <w:rsid w:val="005B26E7"/>
    <w:rsid w:val="009C218B"/>
    <w:rsid w:val="009E624F"/>
    <w:rsid w:val="00E11F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119341-9CA9-40C0-9CD3-B5AAA887B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Ashraf Mohamadzadeh (MD)</dc:creator>
  <cp:keywords/>
  <dc:description/>
  <cp:lastModifiedBy>Ezzat Khodashenas</cp:lastModifiedBy>
  <cp:revision>4</cp:revision>
  <dcterms:created xsi:type="dcterms:W3CDTF">2022-02-20T06:03:00Z</dcterms:created>
  <dcterms:modified xsi:type="dcterms:W3CDTF">2022-02-20T06:09:00Z</dcterms:modified>
</cp:coreProperties>
</file>