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35" w:rsidRDefault="00647F35" w:rsidP="00647F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7F35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gramStart"/>
      <w:r w:rsidRPr="00647F35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647F35">
        <w:rPr>
          <w:rFonts w:ascii="Times New Roman" w:hAnsi="Times New Roman" w:cs="Times New Roman"/>
          <w:sz w:val="24"/>
          <w:szCs w:val="24"/>
        </w:rPr>
        <w:br/>
      </w:r>
      <w:r w:rsidRPr="00647F35">
        <w:rPr>
          <w:rFonts w:ascii="Times New Roman" w:hAnsi="Times New Roman" w:cs="Times New Roman"/>
          <w:b/>
          <w:bCs/>
          <w:sz w:val="24"/>
          <w:szCs w:val="24"/>
        </w:rPr>
        <w:t xml:space="preserve">Objective </w:t>
      </w:r>
      <w:r w:rsidRPr="00647F35">
        <w:rPr>
          <w:rFonts w:ascii="Times New Roman" w:hAnsi="Times New Roman" w:cs="Times New Roman"/>
          <w:sz w:val="24"/>
          <w:szCs w:val="24"/>
        </w:rPr>
        <w:t xml:space="preserve">To elucidate the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antinociceptive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>, physiological and biochemical effects of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electroacupuncture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xylazine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in hybrid goats.</w:t>
      </w:r>
      <w:r w:rsidRPr="00647F35">
        <w:rPr>
          <w:rFonts w:ascii="Times New Roman" w:hAnsi="Times New Roman" w:cs="Times New Roman"/>
          <w:sz w:val="24"/>
          <w:szCs w:val="24"/>
        </w:rPr>
        <w:br/>
      </w:r>
    </w:p>
    <w:p w:rsidR="00647F35" w:rsidRDefault="00647F35" w:rsidP="00647F35">
      <w:pPr>
        <w:rPr>
          <w:rFonts w:ascii="Times New Roman" w:hAnsi="Times New Roman" w:cs="Times New Roman"/>
          <w:sz w:val="24"/>
          <w:szCs w:val="24"/>
        </w:rPr>
      </w:pPr>
      <w:r w:rsidRPr="00647F35">
        <w:rPr>
          <w:rFonts w:ascii="Times New Roman" w:hAnsi="Times New Roman" w:cs="Times New Roman"/>
          <w:b/>
          <w:bCs/>
          <w:sz w:val="24"/>
          <w:szCs w:val="24"/>
        </w:rPr>
        <w:t xml:space="preserve">Animals </w:t>
      </w:r>
      <w:r w:rsidRPr="00647F35">
        <w:rPr>
          <w:rFonts w:ascii="Times New Roman" w:hAnsi="Times New Roman" w:cs="Times New Roman"/>
          <w:sz w:val="24"/>
          <w:szCs w:val="24"/>
        </w:rPr>
        <w:t>A total of 30 hybrid goats.</w:t>
      </w:r>
      <w:r w:rsidRPr="00647F35">
        <w:rPr>
          <w:rFonts w:ascii="Times New Roman" w:hAnsi="Times New Roman" w:cs="Times New Roman"/>
          <w:sz w:val="24"/>
          <w:szCs w:val="24"/>
        </w:rPr>
        <w:br/>
      </w:r>
    </w:p>
    <w:p w:rsidR="00647F35" w:rsidRDefault="00647F35" w:rsidP="00647F35">
      <w:pPr>
        <w:rPr>
          <w:rFonts w:ascii="Times New Roman" w:hAnsi="Times New Roman" w:cs="Times New Roman"/>
          <w:sz w:val="24"/>
          <w:szCs w:val="24"/>
        </w:rPr>
      </w:pPr>
      <w:r w:rsidRPr="00647F35">
        <w:rPr>
          <w:rFonts w:ascii="Times New Roman" w:hAnsi="Times New Roman" w:cs="Times New Roman"/>
          <w:b/>
          <w:bCs/>
          <w:sz w:val="24"/>
          <w:szCs w:val="24"/>
        </w:rPr>
        <w:t xml:space="preserve">Methods </w:t>
      </w:r>
      <w:r w:rsidRPr="00647F35">
        <w:rPr>
          <w:rFonts w:ascii="Times New Roman" w:hAnsi="Times New Roman" w:cs="Times New Roman"/>
          <w:sz w:val="24"/>
          <w:szCs w:val="24"/>
        </w:rPr>
        <w:t>In this study, healthy 1-2-year-old hybrid goats were selected and divided into five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groups, that is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xylazine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0.1 mg kg-1 (XYL.1),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xylazine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0.3 mg kg-1 (XYL.3), EA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(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electroacupuncture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stimulation), EA +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xylazine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0.1 mg kg-1 (XYL.1-EA), and 0.9% saline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(CON).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threshold and serum glucose concentration (SGC) were assessed at time 0</w:t>
      </w:r>
      <w:proofErr w:type="gramStart"/>
      <w:r w:rsidRPr="00647F3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47F35">
        <w:rPr>
          <w:rFonts w:ascii="Times New Roman" w:hAnsi="Times New Roman" w:cs="Times New Roman"/>
          <w:sz w:val="24"/>
          <w:szCs w:val="24"/>
        </w:rPr>
        <w:br/>
        <w:t>15, 30, 45, 60 minutes, and then at 24-hours after treatment. Mean arterial pressure (MAP), heart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rate (HR), respiratory frequency (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fR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>), and rectal temperature (RT) were evaluated at time 0, 5, 10,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F35">
        <w:rPr>
          <w:rFonts w:ascii="Times New Roman" w:hAnsi="Times New Roman" w:cs="Times New Roman"/>
          <w:sz w:val="24"/>
          <w:szCs w:val="24"/>
        </w:rPr>
        <w:t xml:space="preserve">15, 20, 30, 45, 60 minutes, and then at 24-hours after treatment. The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threshold </w:t>
      </w:r>
      <w:proofErr w:type="gramStart"/>
      <w:r w:rsidRPr="00647F35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F35">
        <w:rPr>
          <w:rFonts w:ascii="Times New Roman" w:hAnsi="Times New Roman" w:cs="Times New Roman"/>
          <w:sz w:val="24"/>
          <w:szCs w:val="24"/>
        </w:rPr>
        <w:t xml:space="preserve"> determined</w:t>
      </w:r>
      <w:proofErr w:type="gramEnd"/>
      <w:r w:rsidRPr="00647F35">
        <w:rPr>
          <w:rFonts w:ascii="Times New Roman" w:hAnsi="Times New Roman" w:cs="Times New Roman"/>
          <w:sz w:val="24"/>
          <w:szCs w:val="24"/>
        </w:rPr>
        <w:t xml:space="preserve"> by the behavioral response of goat to potassium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iontophoresis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and measured at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F35">
        <w:rPr>
          <w:rFonts w:ascii="Times New Roman" w:hAnsi="Times New Roman" w:cs="Times New Roman"/>
          <w:sz w:val="24"/>
          <w:szCs w:val="24"/>
        </w:rPr>
        <w:t>flank region.</w:t>
      </w:r>
      <w:r w:rsidRPr="00647F35">
        <w:rPr>
          <w:rFonts w:ascii="Times New Roman" w:hAnsi="Times New Roman" w:cs="Times New Roman"/>
          <w:sz w:val="24"/>
          <w:szCs w:val="24"/>
        </w:rPr>
        <w:br/>
      </w:r>
    </w:p>
    <w:p w:rsidR="00647F35" w:rsidRDefault="00647F35" w:rsidP="00647F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7F35"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  <w:r w:rsidRPr="00647F35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threshold in XYL.1 and XYL.3 increased significantly at 15 to 60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minutes compared to the CON group. The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threshold was increased (</w:t>
      </w:r>
      <w:r w:rsidRPr="00647F35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47F35">
        <w:rPr>
          <w:rFonts w:ascii="Times New Roman" w:hAnsi="Times New Roman" w:cs="Times New Roman"/>
          <w:sz w:val="24"/>
          <w:szCs w:val="24"/>
        </w:rPr>
        <w:t>&lt; 0.05) in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XYL.1-EA compared to XYL.1 or EA at 15 to 60 minutes. There was no significant difference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in the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threshold between XYL.1-EA and XYL.3 except at 30 minutes. The MAP,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HR, </w:t>
      </w:r>
      <w:proofErr w:type="spellStart"/>
      <w:proofErr w:type="gramStart"/>
      <w:r w:rsidRPr="00647F35">
        <w:rPr>
          <w:rFonts w:ascii="Times New Roman" w:hAnsi="Times New Roman" w:cs="Times New Roman"/>
          <w:sz w:val="24"/>
          <w:szCs w:val="24"/>
        </w:rPr>
        <w:t>fR</w:t>
      </w:r>
      <w:proofErr w:type="spellEnd"/>
      <w:proofErr w:type="gramEnd"/>
      <w:r w:rsidRPr="00647F35">
        <w:rPr>
          <w:rFonts w:ascii="Times New Roman" w:hAnsi="Times New Roman" w:cs="Times New Roman"/>
          <w:sz w:val="24"/>
          <w:szCs w:val="24"/>
        </w:rPr>
        <w:t>, RT values in XYL.1-EA were higher than XYL.1 or XYL.3. Moreover, the SGC was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higher in the XYL.3 compared to EA, and no changes were observed with </w:t>
      </w:r>
      <w:proofErr w:type="gramStart"/>
      <w:r w:rsidRPr="00647F35">
        <w:rPr>
          <w:rFonts w:ascii="Times New Roman" w:hAnsi="Times New Roman" w:cs="Times New Roman"/>
          <w:sz w:val="24"/>
          <w:szCs w:val="24"/>
        </w:rPr>
        <w:t>XYL.1,</w:t>
      </w:r>
      <w:proofErr w:type="gramEnd"/>
      <w:r w:rsidRPr="00647F35">
        <w:rPr>
          <w:rFonts w:ascii="Times New Roman" w:hAnsi="Times New Roman" w:cs="Times New Roman"/>
          <w:sz w:val="24"/>
          <w:szCs w:val="24"/>
        </w:rPr>
        <w:t xml:space="preserve"> and XYL.1-</w:t>
      </w:r>
      <w:r w:rsidRPr="00647F35">
        <w:rPr>
          <w:rFonts w:ascii="Times New Roman" w:hAnsi="Times New Roman" w:cs="Times New Roman"/>
          <w:sz w:val="24"/>
          <w:szCs w:val="24"/>
        </w:rPr>
        <w:br/>
        <w:t xml:space="preserve"> EA except 15 minutes.</w:t>
      </w:r>
      <w:r w:rsidRPr="00647F35">
        <w:rPr>
          <w:rFonts w:ascii="Times New Roman" w:hAnsi="Times New Roman" w:cs="Times New Roman"/>
          <w:sz w:val="24"/>
          <w:szCs w:val="24"/>
        </w:rPr>
        <w:br/>
      </w:r>
    </w:p>
    <w:p w:rsidR="00C227A7" w:rsidRPr="00647F35" w:rsidRDefault="00647F35" w:rsidP="00647F35">
      <w:pPr>
        <w:rPr>
          <w:rFonts w:ascii="Times New Roman" w:hAnsi="Times New Roman" w:cs="Times New Roman"/>
          <w:sz w:val="24"/>
          <w:szCs w:val="24"/>
        </w:rPr>
      </w:pPr>
      <w:r w:rsidRPr="00647F35">
        <w:rPr>
          <w:rFonts w:ascii="Times New Roman" w:hAnsi="Times New Roman" w:cs="Times New Roman"/>
          <w:b/>
          <w:bCs/>
          <w:sz w:val="24"/>
          <w:szCs w:val="24"/>
        </w:rPr>
        <w:t xml:space="preserve">Conclusions and clinical relevance </w:t>
      </w:r>
      <w:r w:rsidRPr="00647F35">
        <w:rPr>
          <w:rFonts w:ascii="Times New Roman" w:hAnsi="Times New Roman" w:cs="Times New Roman"/>
          <w:sz w:val="24"/>
          <w:szCs w:val="24"/>
        </w:rPr>
        <w:t xml:space="preserve">XYL.1-EA provided an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antinociceptive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effect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F35">
        <w:rPr>
          <w:rFonts w:ascii="Times New Roman" w:hAnsi="Times New Roman" w:cs="Times New Roman"/>
          <w:sz w:val="24"/>
          <w:szCs w:val="24"/>
        </w:rPr>
        <w:t xml:space="preserve">equivalent to 0.3 mg kg-1 </w:t>
      </w:r>
      <w:proofErr w:type="spellStart"/>
      <w:r w:rsidRPr="00647F35">
        <w:rPr>
          <w:rFonts w:ascii="Times New Roman" w:hAnsi="Times New Roman" w:cs="Times New Roman"/>
          <w:sz w:val="24"/>
          <w:szCs w:val="24"/>
        </w:rPr>
        <w:t>xylazine</w:t>
      </w:r>
      <w:proofErr w:type="spellEnd"/>
      <w:r w:rsidRPr="00647F35">
        <w:rPr>
          <w:rFonts w:ascii="Times New Roman" w:hAnsi="Times New Roman" w:cs="Times New Roman"/>
          <w:sz w:val="24"/>
          <w:szCs w:val="24"/>
        </w:rPr>
        <w:t xml:space="preserve"> alone in goats.</w:t>
      </w:r>
    </w:p>
    <w:sectPr w:rsidR="00C227A7" w:rsidRPr="00647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647F35"/>
    <w:rsid w:val="00647F35"/>
    <w:rsid w:val="00C2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Zahir Shah</dc:creator>
  <cp:keywords/>
  <dc:description/>
  <cp:lastModifiedBy>Zahir Shah</cp:lastModifiedBy>
  <cp:revision>2</cp:revision>
  <dcterms:created xsi:type="dcterms:W3CDTF">2021-09-02T04:10:00Z</dcterms:created>
  <dcterms:modified xsi:type="dcterms:W3CDTF">2021-09-02T04:13:00Z</dcterms:modified>
</cp:coreProperties>
</file>