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3309" w:rsidRPr="0088315A" w:rsidRDefault="00163309" w:rsidP="00054B36">
      <w:pPr>
        <w:rPr>
          <w:rFonts w:eastAsia="MS PGothic"/>
          <w:b/>
          <w:color w:val="4F81BD" w:themeColor="accent1"/>
          <w:sz w:val="28"/>
          <w:szCs w:val="28"/>
        </w:rPr>
      </w:pPr>
      <w:r w:rsidRPr="00163309">
        <w:rPr>
          <w:rFonts w:eastAsia="MS PGothic"/>
          <w:b/>
          <w:color w:val="4F81BD" w:themeColor="accent1"/>
          <w:sz w:val="28"/>
          <w:szCs w:val="28"/>
        </w:rPr>
        <w:t xml:space="preserve">Why Do Patients Still Have Potential to Transmit Covid-19 Despite Receiving Vaccination?  </w:t>
      </w:r>
    </w:p>
    <w:p w:rsidR="0088315A" w:rsidRPr="0088315A" w:rsidRDefault="0088315A" w:rsidP="00054B36">
      <w:pPr>
        <w:rPr>
          <w:rFonts w:eastAsia="MS PGothic"/>
          <w:b/>
          <w:sz w:val="28"/>
          <w:szCs w:val="28"/>
        </w:rPr>
      </w:pPr>
    </w:p>
    <w:p w:rsidR="00054B36" w:rsidRPr="00054B36" w:rsidRDefault="00054B36" w:rsidP="00054B36">
      <w:pPr>
        <w:pStyle w:val="Corpodetexto"/>
        <w:rPr>
          <w:rFonts w:ascii="Arial"/>
          <w:sz w:val="20"/>
        </w:rPr>
      </w:pPr>
      <w:r w:rsidRPr="00054B36">
        <w:rPr>
          <w:rFonts w:ascii="Arial"/>
          <w:sz w:val="20"/>
        </w:rPr>
        <w:t>Huang Wei Ling</w:t>
      </w:r>
    </w:p>
    <w:p w:rsidR="00054B36" w:rsidRPr="00054B36" w:rsidRDefault="00054B36" w:rsidP="00054B36">
      <w:pPr>
        <w:pStyle w:val="Corpodetexto"/>
        <w:rPr>
          <w:rFonts w:ascii="Arial"/>
          <w:sz w:val="20"/>
        </w:rPr>
      </w:pPr>
      <w:r w:rsidRPr="00054B36">
        <w:rPr>
          <w:rFonts w:ascii="Arial"/>
          <w:sz w:val="20"/>
        </w:rPr>
        <w:t>Medical Acupuncture and Pain Management Clinic, Franca, Sao Paulo, Brazil</w:t>
      </w:r>
    </w:p>
    <w:p w:rsidR="00AE3E37" w:rsidRDefault="00AE3E37">
      <w:pPr>
        <w:pStyle w:val="Corpodetexto"/>
        <w:rPr>
          <w:rFonts w:ascii="Arial"/>
          <w:sz w:val="20"/>
        </w:rPr>
      </w:pPr>
    </w:p>
    <w:p w:rsidR="00023E73" w:rsidRDefault="00023E73">
      <w:pPr>
        <w:pStyle w:val="Corpodetexto"/>
        <w:rPr>
          <w:rFonts w:ascii="Arial"/>
          <w:sz w:val="20"/>
        </w:rPr>
      </w:pPr>
    </w:p>
    <w:p w:rsidR="00AE3E37" w:rsidRDefault="00AE3E37">
      <w:pPr>
        <w:rPr>
          <w:rFonts w:ascii="Arial"/>
          <w:sz w:val="21"/>
        </w:rPr>
        <w:sectPr w:rsidR="00AE3E37">
          <w:headerReference w:type="default" r:id="rId7"/>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lastRenderedPageBreak/>
        <w:t>Abstract</w:t>
      </w:r>
    </w:p>
    <w:p w:rsidR="00163309" w:rsidRPr="00163309" w:rsidRDefault="00054B36" w:rsidP="00163309">
      <w:pPr>
        <w:pStyle w:val="Corpodetexto"/>
        <w:spacing w:before="90"/>
        <w:ind w:left="100"/>
        <w:jc w:val="both"/>
        <w:rPr>
          <w:lang w:val="it-IT"/>
        </w:rPr>
      </w:pPr>
      <w:r w:rsidRPr="00163309">
        <w:rPr>
          <w:b/>
          <w:sz w:val="22"/>
          <w:szCs w:val="22"/>
        </w:rPr>
        <w:t>Introduction:</w:t>
      </w:r>
      <w:r w:rsidRPr="0088315A">
        <w:rPr>
          <w:sz w:val="22"/>
          <w:szCs w:val="22"/>
        </w:rPr>
        <w:t xml:space="preserve"> </w:t>
      </w:r>
      <w:r w:rsidR="00163309" w:rsidRPr="00163309">
        <w:rPr>
          <w:lang w:val="x-none"/>
        </w:rPr>
        <w:t>This process is not very easy to explain in the eyes of Western medicine an</w:t>
      </w:r>
      <w:bookmarkStart w:id="0" w:name="_GoBack"/>
      <w:bookmarkEnd w:id="0"/>
      <w:r w:rsidR="00163309" w:rsidRPr="00163309">
        <w:rPr>
          <w:lang w:val="x-none"/>
        </w:rPr>
        <w:t xml:space="preserve">d the author will explain it from the perspective of traditional Chinese medicine, following the commandments of Hippocrates, father of medicine. In an article written by the author entitled </w:t>
      </w:r>
      <w:r w:rsidR="00163309" w:rsidRPr="00163309">
        <w:rPr>
          <w:i/>
          <w:lang w:val="x-none"/>
        </w:rPr>
        <w:t>Is SARS-CoV-2 Strong or Our Body Is Weak?</w:t>
      </w:r>
      <w:r w:rsidR="00163309" w:rsidRPr="00163309">
        <w:rPr>
          <w:lang w:val="x-none"/>
        </w:rPr>
        <w:t xml:space="preserve"> it shows that more than 97% of patients have low </w:t>
      </w:r>
      <w:r w:rsidR="00163309" w:rsidRPr="00163309">
        <w:rPr>
          <w:i/>
          <w:lang w:val="x-none"/>
        </w:rPr>
        <w:t>Zheng-Qi</w:t>
      </w:r>
      <w:r w:rsidR="00163309" w:rsidRPr="00163309">
        <w:rPr>
          <w:lang w:val="x-none"/>
        </w:rPr>
        <w:t xml:space="preserve">, which is the energy that protects the individual's body against the invasion of external pathogenic factors. In another article written by the author </w:t>
      </w:r>
      <w:r w:rsidR="00163309" w:rsidRPr="00163309">
        <w:rPr>
          <w:i/>
          <w:lang w:val="x-none"/>
        </w:rPr>
        <w:t>entitled Energy Alterations and Chakras' Energy Deficiencies and Propensity to SARS-CoV-2 Infection,</w:t>
      </w:r>
      <w:r w:rsidR="00163309" w:rsidRPr="00163309">
        <w:rPr>
          <w:lang w:val="x-none"/>
        </w:rPr>
        <w:t xml:space="preserve"> she demonstrates that more than 90% of her patients studied between 2015 and 2020 are without energy in the five massive internal organs , which are responsible for maintaining our health, and that this energy deficiency is responsible for the formation of infectious and non-infectious diseases today. In another article written by the author, entitled What have behind in all kinds of infections that we need to know?, the author says that what all bacterial, viral and fungal infections have in common, is the deficiency of energy in the chakras and formation of internal Heat. </w:t>
      </w:r>
      <w:r w:rsidR="00163309" w:rsidRPr="00163309">
        <w:rPr>
          <w:b/>
          <w:lang w:val="x-none"/>
        </w:rPr>
        <w:t>The purpose of this study</w:t>
      </w:r>
      <w:r w:rsidR="00163309" w:rsidRPr="00163309">
        <w:rPr>
          <w:lang w:val="x-none"/>
        </w:rPr>
        <w:t xml:space="preserve"> is that, the author wants to show that most people are considered </w:t>
      </w:r>
      <w:proofErr w:type="spellStart"/>
      <w:r w:rsidR="00163309" w:rsidRPr="00163309">
        <w:rPr>
          <w:lang w:val="x-none"/>
        </w:rPr>
        <w:t>immunedefiient</w:t>
      </w:r>
      <w:proofErr w:type="spellEnd"/>
      <w:r w:rsidR="00163309" w:rsidRPr="00163309">
        <w:rPr>
          <w:lang w:val="x-none"/>
        </w:rPr>
        <w:t xml:space="preserve"> , due to the energy deficiency pattern , generating in this way, internal Heat formation, this being the predominant factor for colonization and infection by bacteria and viruses. </w:t>
      </w:r>
      <w:r w:rsidR="00163309" w:rsidRPr="00163309">
        <w:rPr>
          <w:b/>
          <w:lang w:val="x-none"/>
        </w:rPr>
        <w:t>Method:</w:t>
      </w:r>
      <w:r w:rsidR="00163309" w:rsidRPr="00163309">
        <w:rPr>
          <w:lang w:val="x-none"/>
        </w:rPr>
        <w:t xml:space="preserve"> the author uses many articles written by her explaining how to treat community and nosocomial infections </w:t>
      </w:r>
      <w:proofErr w:type="spellStart"/>
      <w:r w:rsidR="00163309" w:rsidRPr="00163309">
        <w:rPr>
          <w:lang w:val="x-none"/>
        </w:rPr>
        <w:t>withouyt</w:t>
      </w:r>
      <w:proofErr w:type="spellEnd"/>
      <w:r w:rsidR="00163309" w:rsidRPr="00163309">
        <w:rPr>
          <w:lang w:val="x-none"/>
        </w:rPr>
        <w:t xml:space="preserve"> need to use any antibiotics or antiviral medications. </w:t>
      </w:r>
      <w:r w:rsidR="00163309" w:rsidRPr="00163309">
        <w:rPr>
          <w:b/>
          <w:lang w:val="x-none"/>
        </w:rPr>
        <w:t>Results:</w:t>
      </w:r>
      <w:r w:rsidR="00163309" w:rsidRPr="00163309">
        <w:rPr>
          <w:lang w:val="x-none"/>
        </w:rPr>
        <w:t xml:space="preserve">  because she knows that If we replenish the energy of these patients in order to reduce the formation of internal Heat, there would no longer be viral colonization in the nasal cavity of these vaccinated individuals, because currently, even if they are immunized, the underlying cause of immunodeficiency was not treated, which is low state </w:t>
      </w:r>
      <w:proofErr w:type="spellStart"/>
      <w:r w:rsidR="00163309" w:rsidRPr="00163309">
        <w:rPr>
          <w:lang w:val="x-none"/>
        </w:rPr>
        <w:t>os</w:t>
      </w:r>
      <w:proofErr w:type="spellEnd"/>
      <w:r w:rsidR="00163309" w:rsidRPr="00163309">
        <w:rPr>
          <w:lang w:val="x-none"/>
        </w:rPr>
        <w:t xml:space="preserve"> energy, due to the electromagnetic radiation generated by the modernization of communication. </w:t>
      </w:r>
      <w:r w:rsidR="00163309" w:rsidRPr="00163309">
        <w:rPr>
          <w:b/>
          <w:lang w:val="x-none"/>
        </w:rPr>
        <w:t>Conclusion</w:t>
      </w:r>
      <w:r w:rsidR="00163309" w:rsidRPr="00163309">
        <w:rPr>
          <w:lang w:val="x-none"/>
        </w:rPr>
        <w:t xml:space="preserve">; to reduce virus colonization even after vaccination for COVID-19, individuals need to improve their energy state, which is weakened, to reduce the production of internal Heat, responsible for the adherence of bacteria and viruses in individuals with these infections and which, according to the author's experience, who is a specialist in infectious diseases, but treats most community and hospital diseases without using antimicrobials, she uses the methods of older medicines, such as Chinese medicine and thus manages to treat most of the infections by resistant bacteria and viruses, only drawing internal Heat and rebalancing the internal energies of </w:t>
      </w:r>
      <w:r w:rsidR="00163309" w:rsidRPr="00163309">
        <w:rPr>
          <w:i/>
          <w:lang w:val="x-none"/>
        </w:rPr>
        <w:t>Yin, Yang, Qi</w:t>
      </w:r>
      <w:r w:rsidR="00163309" w:rsidRPr="00163309">
        <w:rPr>
          <w:lang w:val="x-none"/>
        </w:rPr>
        <w:t xml:space="preserve"> and Blood.</w:t>
      </w:r>
    </w:p>
    <w:p w:rsidR="00AE3E37" w:rsidRPr="00163309" w:rsidRDefault="00AE3E37" w:rsidP="00054B36">
      <w:pPr>
        <w:pStyle w:val="Corpodetexto"/>
        <w:spacing w:before="90"/>
        <w:ind w:left="100"/>
        <w:jc w:val="both"/>
        <w:rPr>
          <w:sz w:val="22"/>
          <w:szCs w:val="22"/>
          <w:lang w:val="it-IT"/>
        </w:rPr>
      </w:pPr>
    </w:p>
    <w:p w:rsidR="00AE3E37" w:rsidRDefault="00A9710C" w:rsidP="00054B36">
      <w:pPr>
        <w:pStyle w:val="Ttulo3"/>
        <w:spacing w:before="74"/>
        <w:rPr>
          <w:b w:val="0"/>
        </w:rPr>
      </w:pPr>
      <w:r>
        <w:rPr>
          <w:b w:val="0"/>
        </w:rPr>
        <w:br w:type="column"/>
      </w:r>
    </w:p>
    <w:p w:rsidR="00054B36" w:rsidRDefault="00054B36" w:rsidP="00054B36">
      <w:pPr>
        <w:pStyle w:val="Ttulo3"/>
        <w:spacing w:before="74"/>
        <w:rPr>
          <w:b w:val="0"/>
        </w:rPr>
      </w:pPr>
    </w:p>
    <w:p w:rsidR="00054B36" w:rsidRDefault="00054B36" w:rsidP="00054B36">
      <w:pPr>
        <w:pStyle w:val="Ttulo3"/>
        <w:spacing w:before="74"/>
        <w:rPr>
          <w:b w:val="0"/>
        </w:rPr>
      </w:pPr>
    </w:p>
    <w:p w:rsidR="005973B9" w:rsidRDefault="00155F46" w:rsidP="00054B36">
      <w:pPr>
        <w:spacing w:line="204" w:lineRule="exact"/>
        <w:jc w:val="center"/>
        <w:rPr>
          <w:rFonts w:ascii="Arial"/>
          <w:b/>
          <w:sz w:val="20"/>
        </w:rPr>
      </w:pPr>
      <w:r>
        <w:rPr>
          <w:rFonts w:ascii="Arial"/>
          <w:b/>
          <w:color w:val="BF5A14"/>
          <w:sz w:val="20"/>
        </w:rPr>
        <w:t>R</w:t>
      </w:r>
      <w:r w:rsidR="00054B36">
        <w:rPr>
          <w:rFonts w:ascii="Arial"/>
          <w:b/>
          <w:color w:val="BF5A14"/>
          <w:sz w:val="20"/>
        </w:rPr>
        <w:t>ecent Publications</w:t>
      </w:r>
    </w:p>
    <w:p w:rsidR="00054B36" w:rsidRPr="0088315A" w:rsidRDefault="00054B36" w:rsidP="00054B36">
      <w:pPr>
        <w:pStyle w:val="Pr-formataoHTML"/>
        <w:numPr>
          <w:ilvl w:val="0"/>
          <w:numId w:val="4"/>
        </w:numPr>
        <w:jc w:val="both"/>
        <w:rPr>
          <w:rFonts w:ascii="Tw Cen MT" w:hAnsi="Tw Cen MT" w:cs="Times New Roman"/>
          <w:iCs/>
          <w:sz w:val="22"/>
          <w:szCs w:val="22"/>
        </w:rPr>
      </w:pPr>
      <w:r w:rsidRPr="0088315A">
        <w:rPr>
          <w:rFonts w:ascii="Tw Cen MT" w:hAnsi="Tw Cen MT" w:cs="Times New Roman"/>
          <w:sz w:val="22"/>
          <w:szCs w:val="22"/>
        </w:rPr>
        <w:t xml:space="preserve">Huang W.L. Can Hospital Osteomyelitis Be Treated Without the Use of Antibiotics? </w:t>
      </w:r>
      <w:proofErr w:type="spellStart"/>
      <w:r w:rsidRPr="0088315A">
        <w:rPr>
          <w:rFonts w:ascii="Tw Cen MT" w:hAnsi="Tw Cen MT" w:cs="Times New Roman"/>
          <w:sz w:val="22"/>
          <w:szCs w:val="22"/>
        </w:rPr>
        <w:t>Int</w:t>
      </w:r>
      <w:proofErr w:type="spellEnd"/>
      <w:r w:rsidRPr="0088315A">
        <w:rPr>
          <w:rFonts w:ascii="Tw Cen MT" w:hAnsi="Tw Cen MT" w:cs="Times New Roman"/>
          <w:sz w:val="22"/>
          <w:szCs w:val="22"/>
        </w:rPr>
        <w:t xml:space="preserve"> J </w:t>
      </w:r>
      <w:proofErr w:type="spellStart"/>
      <w:r w:rsidRPr="0088315A">
        <w:rPr>
          <w:rFonts w:ascii="Tw Cen MT" w:hAnsi="Tw Cen MT" w:cs="Times New Roman"/>
          <w:sz w:val="22"/>
          <w:szCs w:val="22"/>
        </w:rPr>
        <w:t>Microbiol</w:t>
      </w:r>
      <w:proofErr w:type="spellEnd"/>
      <w:r w:rsidRPr="0088315A">
        <w:rPr>
          <w:rFonts w:ascii="Tw Cen MT" w:hAnsi="Tw Cen MT" w:cs="Times New Roman"/>
          <w:sz w:val="22"/>
          <w:szCs w:val="22"/>
        </w:rPr>
        <w:t xml:space="preserve"> Infect Dis. 2018; 2(1): 1-6.</w:t>
      </w:r>
    </w:p>
    <w:p w:rsidR="00054B36" w:rsidRPr="0088315A" w:rsidRDefault="00054B36" w:rsidP="00054B36">
      <w:pPr>
        <w:pStyle w:val="Pr-formataoHTML"/>
        <w:numPr>
          <w:ilvl w:val="0"/>
          <w:numId w:val="4"/>
        </w:numPr>
        <w:jc w:val="both"/>
        <w:rPr>
          <w:rFonts w:ascii="Tw Cen MT" w:hAnsi="Tw Cen MT" w:cs="Times New Roman"/>
          <w:iCs/>
          <w:sz w:val="22"/>
          <w:szCs w:val="22"/>
        </w:rPr>
      </w:pPr>
      <w:r w:rsidRPr="0088315A">
        <w:rPr>
          <w:rFonts w:ascii="Tw Cen MT" w:hAnsi="Tw Cen MT" w:cs="Times New Roman"/>
          <w:iCs/>
          <w:sz w:val="22"/>
          <w:szCs w:val="22"/>
        </w:rPr>
        <w:t xml:space="preserve"> Huang Wei Ling. “Why do Patients Still Catch Hospital Infections despite the Practice of Infection Prevention and Control Programs?” Acta Scientific Microbiology 1.4 (2018) 34-43.</w:t>
      </w:r>
    </w:p>
    <w:p w:rsidR="00054B36" w:rsidRPr="0088315A" w:rsidRDefault="00054B36" w:rsidP="00054B36">
      <w:pPr>
        <w:pStyle w:val="Pr-formataoHTML"/>
        <w:numPr>
          <w:ilvl w:val="0"/>
          <w:numId w:val="4"/>
        </w:numPr>
        <w:jc w:val="both"/>
        <w:rPr>
          <w:rFonts w:ascii="Tw Cen MT" w:hAnsi="Tw Cen MT" w:cs="Times New Roman"/>
          <w:iCs/>
          <w:sz w:val="22"/>
          <w:szCs w:val="22"/>
        </w:rPr>
      </w:pPr>
      <w:r w:rsidRPr="0088315A">
        <w:rPr>
          <w:rFonts w:ascii="Tw Cen MT" w:hAnsi="Tw Cen MT" w:cs="Times New Roman"/>
          <w:sz w:val="22"/>
          <w:szCs w:val="22"/>
          <w:lang w:val="en-US"/>
        </w:rPr>
        <w:t>Huang Wei Ling</w:t>
      </w:r>
      <w:r w:rsidRPr="0088315A">
        <w:rPr>
          <w:rFonts w:ascii="Tw Cen MT" w:hAnsi="Tw Cen MT" w:cs="Times New Roman"/>
          <w:i/>
          <w:iCs/>
          <w:sz w:val="22"/>
          <w:szCs w:val="22"/>
          <w:lang w:val="en-US"/>
        </w:rPr>
        <w:t xml:space="preserve">. </w:t>
      </w:r>
      <w:r w:rsidRPr="0088315A">
        <w:rPr>
          <w:rFonts w:ascii="Tw Cen MT" w:hAnsi="Tw Cen MT" w:cs="Times New Roman"/>
          <w:sz w:val="22"/>
          <w:szCs w:val="22"/>
          <w:lang w:val="en-US"/>
        </w:rPr>
        <w:t xml:space="preserve">“Can Recurrent Furunculosis be Treated without the Use of Antibiotics?”. </w:t>
      </w:r>
      <w:r w:rsidRPr="0088315A">
        <w:rPr>
          <w:rFonts w:ascii="Tw Cen MT" w:hAnsi="Tw Cen MT" w:cs="Times New Roman"/>
          <w:i/>
          <w:iCs/>
          <w:sz w:val="22"/>
          <w:szCs w:val="22"/>
          <w:lang w:val="pt-BR"/>
        </w:rPr>
        <w:t xml:space="preserve">Acta </w:t>
      </w:r>
      <w:proofErr w:type="spellStart"/>
      <w:r w:rsidRPr="0088315A">
        <w:rPr>
          <w:rFonts w:ascii="Tw Cen MT" w:hAnsi="Tw Cen MT" w:cs="Times New Roman"/>
          <w:i/>
          <w:iCs/>
          <w:sz w:val="22"/>
          <w:szCs w:val="22"/>
          <w:lang w:val="pt-BR"/>
        </w:rPr>
        <w:t>Scientific</w:t>
      </w:r>
      <w:proofErr w:type="spellEnd"/>
      <w:r w:rsidRPr="0088315A">
        <w:rPr>
          <w:rFonts w:ascii="Tw Cen MT" w:hAnsi="Tw Cen MT" w:cs="Times New Roman"/>
          <w:i/>
          <w:iCs/>
          <w:sz w:val="22"/>
          <w:szCs w:val="22"/>
          <w:lang w:val="pt-BR"/>
        </w:rPr>
        <w:t xml:space="preserve"> </w:t>
      </w:r>
      <w:proofErr w:type="spellStart"/>
      <w:r w:rsidRPr="0088315A">
        <w:rPr>
          <w:rFonts w:ascii="Tw Cen MT" w:hAnsi="Tw Cen MT" w:cs="Times New Roman"/>
          <w:i/>
          <w:iCs/>
          <w:sz w:val="22"/>
          <w:szCs w:val="22"/>
          <w:lang w:val="pt-BR"/>
        </w:rPr>
        <w:t>Microbiology</w:t>
      </w:r>
      <w:proofErr w:type="spellEnd"/>
      <w:r w:rsidRPr="0088315A">
        <w:rPr>
          <w:rFonts w:ascii="Tw Cen MT" w:hAnsi="Tw Cen MT" w:cs="Times New Roman"/>
          <w:i/>
          <w:iCs/>
          <w:sz w:val="22"/>
          <w:szCs w:val="22"/>
          <w:lang w:val="pt-BR"/>
        </w:rPr>
        <w:t xml:space="preserve"> </w:t>
      </w:r>
      <w:r w:rsidRPr="0088315A">
        <w:rPr>
          <w:rFonts w:ascii="Tw Cen MT" w:hAnsi="Tw Cen MT" w:cs="Times New Roman"/>
          <w:sz w:val="22"/>
          <w:szCs w:val="22"/>
          <w:lang w:val="pt-BR"/>
        </w:rPr>
        <w:t>1.9 (2018): 04-12.</w:t>
      </w:r>
    </w:p>
    <w:p w:rsidR="00054B36" w:rsidRPr="0088315A" w:rsidRDefault="00054B36" w:rsidP="00054B36">
      <w:pPr>
        <w:pStyle w:val="Pr-formataoHTML"/>
        <w:numPr>
          <w:ilvl w:val="0"/>
          <w:numId w:val="4"/>
        </w:numPr>
        <w:jc w:val="both"/>
        <w:rPr>
          <w:rFonts w:ascii="Tw Cen MT" w:hAnsi="Tw Cen MT" w:cs="Times New Roman"/>
          <w:b/>
          <w:iCs/>
          <w:sz w:val="22"/>
          <w:szCs w:val="22"/>
        </w:rPr>
      </w:pPr>
      <w:r w:rsidRPr="0088315A">
        <w:rPr>
          <w:rFonts w:ascii="Tw Cen MT" w:hAnsi="Tw Cen MT" w:cs="Times New Roman"/>
          <w:sz w:val="22"/>
          <w:szCs w:val="22"/>
          <w:lang w:val="en-US"/>
        </w:rPr>
        <w:t>Huang, W.L. Can Leptospirosis Be Treated Without Any Kind of Medication? Journal of Clinical Review &amp; Case Reports. V.3, I.4, 01-04</w:t>
      </w:r>
    </w:p>
    <w:p w:rsidR="00054B36" w:rsidRPr="0088315A" w:rsidRDefault="00054B36" w:rsidP="00054B36">
      <w:pPr>
        <w:pStyle w:val="Pr-formataoHTML"/>
        <w:numPr>
          <w:ilvl w:val="0"/>
          <w:numId w:val="4"/>
        </w:numPr>
        <w:jc w:val="both"/>
        <w:rPr>
          <w:rFonts w:ascii="Tw Cen MT" w:hAnsi="Tw Cen MT" w:cs="Times New Roman"/>
          <w:b/>
          <w:iCs/>
          <w:sz w:val="22"/>
          <w:szCs w:val="22"/>
        </w:rPr>
      </w:pPr>
      <w:r w:rsidRPr="0088315A">
        <w:rPr>
          <w:rFonts w:ascii="Tw Cen MT" w:hAnsi="Tw Cen MT" w:cs="Times New Roman"/>
          <w:sz w:val="22"/>
          <w:szCs w:val="22"/>
        </w:rPr>
        <w:t xml:space="preserve">Huang Wei Ling. “Could Postsurgical Nosocomial Cellulitis </w:t>
      </w:r>
      <w:proofErr w:type="gramStart"/>
      <w:r w:rsidRPr="0088315A">
        <w:rPr>
          <w:rFonts w:ascii="Tw Cen MT" w:hAnsi="Tw Cen MT" w:cs="Times New Roman"/>
          <w:sz w:val="22"/>
          <w:szCs w:val="22"/>
        </w:rPr>
        <w:t>be</w:t>
      </w:r>
      <w:proofErr w:type="gramEnd"/>
      <w:r w:rsidRPr="0088315A">
        <w:rPr>
          <w:rFonts w:ascii="Tw Cen MT" w:hAnsi="Tw Cen MT" w:cs="Times New Roman"/>
          <w:sz w:val="22"/>
          <w:szCs w:val="22"/>
        </w:rPr>
        <w:t xml:space="preserve"> Treated without the Use of Antibiotics?”. Acta Scientific Microbiology 1.9 (2018): 24-31.</w:t>
      </w:r>
    </w:p>
    <w:p w:rsidR="00054B36" w:rsidRPr="0088315A" w:rsidRDefault="00054B36" w:rsidP="00054B36">
      <w:pPr>
        <w:pStyle w:val="Pr-formataoHTML"/>
        <w:numPr>
          <w:ilvl w:val="0"/>
          <w:numId w:val="4"/>
        </w:numPr>
        <w:jc w:val="both"/>
        <w:rPr>
          <w:rFonts w:ascii="Tw Cen MT" w:hAnsi="Tw Cen MT" w:cs="Times New Roman"/>
          <w:b/>
          <w:iCs/>
          <w:sz w:val="22"/>
          <w:szCs w:val="22"/>
        </w:rPr>
      </w:pPr>
      <w:r w:rsidRPr="0088315A">
        <w:rPr>
          <w:rFonts w:ascii="Tw Cen MT" w:hAnsi="Tw Cen MT" w:cs="Times New Roman"/>
          <w:sz w:val="22"/>
          <w:szCs w:val="22"/>
        </w:rPr>
        <w:t xml:space="preserve">Huang, W.L. How Do You Treat Back Pain in Your Practice? Part 2. MEDICAL ACUPUNCTURE, Volume 30, Number 1, 2018. 50-53. </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odetexto"/>
        <w:rPr>
          <w:rFonts w:ascii="Calibri"/>
          <w:sz w:val="20"/>
        </w:rPr>
      </w:pPr>
    </w:p>
    <w:p w:rsidR="00AE3E37" w:rsidRDefault="00292ED9">
      <w:pPr>
        <w:pStyle w:val="Corpodetexto"/>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8CBF5B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054B36" w:rsidRDefault="008756E6" w:rsidP="00404E5B">
      <w:pPr>
        <w:spacing w:before="92"/>
        <w:ind w:right="4234"/>
        <w:rPr>
          <w:noProof/>
        </w:rPr>
      </w:pPr>
      <w:r>
        <w:rPr>
          <w:noProof/>
        </w:rPr>
        <w:t xml:space="preserve">       </w:t>
      </w:r>
    </w:p>
    <w:p w:rsidR="00054B36" w:rsidRDefault="00155F46" w:rsidP="00054B36">
      <w:pPr>
        <w:spacing w:before="92"/>
        <w:ind w:right="4234"/>
        <w:rPr>
          <w:noProof/>
        </w:rPr>
      </w:pPr>
      <w:r>
        <w:rPr>
          <w:noProof/>
        </w:rPr>
        <w:drawing>
          <wp:inline distT="0" distB="0" distL="0" distR="0">
            <wp:extent cx="1424609" cy="1228725"/>
            <wp:effectExtent l="0" t="0" r="4445"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AAAAAAAAAAAAA -IMG_4328.jpg"/>
                    <pic:cNvPicPr/>
                  </pic:nvPicPr>
                  <pic:blipFill>
                    <a:blip r:embed="rId8">
                      <a:extLst>
                        <a:ext uri="{28A0092B-C50C-407E-A947-70E740481C1C}">
                          <a14:useLocalDpi xmlns:a14="http://schemas.microsoft.com/office/drawing/2010/main" val="0"/>
                        </a:ext>
                      </a:extLst>
                    </a:blip>
                    <a:stretch>
                      <a:fillRect/>
                    </a:stretch>
                  </pic:blipFill>
                  <pic:spPr>
                    <a:xfrm>
                      <a:off x="0" y="0"/>
                      <a:ext cx="1430446" cy="1233760"/>
                    </a:xfrm>
                    <a:prstGeom prst="rect">
                      <a:avLst/>
                    </a:prstGeom>
                  </pic:spPr>
                </pic:pic>
              </a:graphicData>
            </a:graphic>
          </wp:inline>
        </w:drawing>
      </w:r>
    </w:p>
    <w:p w:rsidR="0088315A" w:rsidRDefault="0088315A" w:rsidP="00054B36">
      <w:pPr>
        <w:spacing w:before="92"/>
        <w:ind w:right="4234"/>
        <w:rPr>
          <w:noProof/>
          <w:color w:val="E36C0A" w:themeColor="accent6" w:themeShade="BF"/>
        </w:rPr>
      </w:pPr>
    </w:p>
    <w:p w:rsidR="0088315A" w:rsidRPr="0088315A" w:rsidRDefault="0088315A" w:rsidP="0088315A">
      <w:pPr>
        <w:spacing w:before="92"/>
        <w:ind w:right="4234"/>
        <w:rPr>
          <w:noProof/>
          <w:color w:val="E36C0A" w:themeColor="accent6" w:themeShade="BF"/>
        </w:rPr>
      </w:pPr>
    </w:p>
    <w:p w:rsidR="0088315A" w:rsidRDefault="0088315A" w:rsidP="0088315A">
      <w:pPr>
        <w:spacing w:before="92"/>
        <w:ind w:right="4234"/>
        <w:jc w:val="center"/>
        <w:rPr>
          <w:noProof/>
          <w:color w:val="E36C0A" w:themeColor="accent6" w:themeShade="BF"/>
        </w:rPr>
      </w:pPr>
      <w:r>
        <w:rPr>
          <w:noProof/>
          <w:color w:val="E36C0A" w:themeColor="accent6" w:themeShade="BF"/>
        </w:rPr>
        <w:lastRenderedPageBreak/>
        <w:t xml:space="preserve">                                                    </w:t>
      </w:r>
      <w:r w:rsidRPr="0088315A">
        <w:rPr>
          <w:noProof/>
          <w:color w:val="E36C0A" w:themeColor="accent6" w:themeShade="BF"/>
        </w:rPr>
        <w:t xml:space="preserve">Email: </w:t>
      </w:r>
      <w:hyperlink r:id="rId9" w:history="1">
        <w:r w:rsidRPr="0088315A">
          <w:rPr>
            <w:rStyle w:val="Hyperlink"/>
            <w:noProof/>
          </w:rPr>
          <w:t>weilingmg@gmail.com</w:t>
        </w:r>
      </w:hyperlink>
    </w:p>
    <w:p w:rsidR="00054B36" w:rsidRPr="0088315A" w:rsidRDefault="0088315A" w:rsidP="0088315A">
      <w:pPr>
        <w:spacing w:before="92"/>
        <w:ind w:right="4234"/>
        <w:rPr>
          <w:noProof/>
          <w:color w:val="E36C0A" w:themeColor="accent6" w:themeShade="BF"/>
        </w:rPr>
      </w:pPr>
      <w:r w:rsidRPr="00054B36">
        <w:rPr>
          <w:noProof/>
          <w:color w:val="E36C0A" w:themeColor="accent6" w:themeShade="BF"/>
        </w:rPr>
        <w:t>BIO</w:t>
      </w:r>
      <w:r w:rsidRPr="00054B36">
        <w:rPr>
          <w:rFonts w:ascii="Arial"/>
          <w:color w:val="E36C0A" w:themeColor="accent6" w:themeShade="BF"/>
        </w:rPr>
        <w:t xml:space="preserve">GRAPHY </w:t>
      </w:r>
    </w:p>
    <w:p w:rsidR="0088315A" w:rsidRDefault="0088315A" w:rsidP="00054B36">
      <w:pPr>
        <w:spacing w:before="62"/>
        <w:ind w:left="4217" w:right="4235"/>
        <w:jc w:val="center"/>
        <w:rPr>
          <w:rFonts w:ascii="Times New Roman" w:hAnsi="Times New Roman" w:cs="Times New Roman"/>
          <w:sz w:val="24"/>
          <w:szCs w:val="24"/>
          <w:shd w:val="clear" w:color="auto" w:fill="FFFFFF"/>
        </w:rPr>
      </w:pPr>
    </w:p>
    <w:p w:rsidR="00054B36" w:rsidRPr="00054B36" w:rsidRDefault="0088315A" w:rsidP="00054B36">
      <w:pPr>
        <w:pStyle w:val="Pr-formataoHTML"/>
        <w:jc w:val="both"/>
        <w:rPr>
          <w:rFonts w:ascii="Tw Cen MT" w:hAnsi="Tw Cen MT" w:cs="Times New Roman"/>
          <w:iCs/>
          <w:color w:val="auto"/>
          <w:sz w:val="22"/>
          <w:szCs w:val="24"/>
        </w:rPr>
      </w:pPr>
      <w:r w:rsidRPr="0088315A">
        <w:rPr>
          <w:rFonts w:ascii="Tw Cen MT" w:hAnsi="Tw Cen MT" w:cs="Times New Roman"/>
          <w:sz w:val="22"/>
          <w:szCs w:val="24"/>
          <w:lang w:val="en-US"/>
        </w:rPr>
        <w:t>Huang Wei Ling, born in Taiwan, raised and graduated in medicine in Brazil, specialist in infectious and parasitic diseases, a General Practitioner and Parenteral and Enteral Medical Nutrition Therapist. Once in charge of the Hospital Infection Control Service of the City of Franca’s General Hospital, she was responsible for the control of all prescribed antimicrobial medication and received an award for the best paper presented at the Brazilian Hospital Infection Control Congress in 1998. Since 1997, she works with the approach and treatment of all chronic diseases in a holistic way, with treatment guided through the teachings of Traditional Chinese Medicine and Hippocrates. Researcher in the University of São Paulo, in the Ophthalmology department from 2012 to 2013.Author of the theory Constitutional Homeopathy of the Five Elements Based on Traditional Chinese Medicine. Author of more than 60 publications about treatment of variety of diseases rebalancing the internal energy using Hippocrates thoughts.</w:t>
      </w:r>
    </w:p>
    <w:p w:rsidR="00AE3E37" w:rsidRDefault="00292ED9">
      <w:pPr>
        <w:pStyle w:val="Corpodetexto"/>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08D34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odetexto"/>
        <w:rPr>
          <w:rFonts w:ascii="Arial"/>
          <w:sz w:val="20"/>
        </w:rPr>
      </w:pPr>
    </w:p>
    <w:p w:rsidR="00AE3E37" w:rsidRDefault="00AE3E37">
      <w:pPr>
        <w:pStyle w:val="Corpodetexto"/>
        <w:rPr>
          <w:rFonts w:ascii="Arial"/>
          <w:sz w:val="20"/>
        </w:rPr>
      </w:pPr>
    </w:p>
    <w:p w:rsidR="00AE3E37" w:rsidRDefault="00AE3E37">
      <w:pPr>
        <w:pStyle w:val="Corpodetexto"/>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1B5E" w:rsidRDefault="00221B5E">
      <w:r>
        <w:separator/>
      </w:r>
    </w:p>
  </w:endnote>
  <w:endnote w:type="continuationSeparator" w:id="0">
    <w:p w:rsidR="00221B5E" w:rsidRDefault="00221B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PGothic">
    <w:panose1 w:val="020B0600070205080204"/>
    <w:charset w:val="80"/>
    <w:family w:val="swiss"/>
    <w:pitch w:val="variable"/>
    <w:sig w:usb0="E00002FF" w:usb1="6AC7FDFB" w:usb2="08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1B5E" w:rsidRDefault="00221B5E">
      <w:r>
        <w:separator/>
      </w:r>
    </w:p>
  </w:footnote>
  <w:footnote w:type="continuationSeparator" w:id="0">
    <w:p w:rsidR="00221B5E" w:rsidRDefault="00221B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odetexto"/>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696F0F49"/>
    <w:multiLevelType w:val="hybridMultilevel"/>
    <w:tmpl w:val="2CFAF70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pt-BR" w:vendorID="64" w:dllVersion="131078" w:nlCheck="1" w:checkStyle="0"/>
  <w:activeWritingStyle w:appName="MSWord" w:lang="en-US" w:vendorID="64" w:dllVersion="131078" w:nlCheck="1" w:checkStyle="0"/>
  <w:activeWritingStyle w:appName="MSWord" w:lang="en-GB" w:vendorID="64" w:dllVersion="131078" w:nlCheck="1" w:checkStyle="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23E73"/>
    <w:rsid w:val="00054B36"/>
    <w:rsid w:val="000E2911"/>
    <w:rsid w:val="001263DF"/>
    <w:rsid w:val="00155F46"/>
    <w:rsid w:val="00163309"/>
    <w:rsid w:val="001A6835"/>
    <w:rsid w:val="00221B5E"/>
    <w:rsid w:val="00292ED9"/>
    <w:rsid w:val="0039272B"/>
    <w:rsid w:val="00404E5B"/>
    <w:rsid w:val="00414F7B"/>
    <w:rsid w:val="004355DC"/>
    <w:rsid w:val="00441280"/>
    <w:rsid w:val="0044199B"/>
    <w:rsid w:val="004749B4"/>
    <w:rsid w:val="00494130"/>
    <w:rsid w:val="004B2A59"/>
    <w:rsid w:val="004F3523"/>
    <w:rsid w:val="005124C8"/>
    <w:rsid w:val="00543F77"/>
    <w:rsid w:val="005973B9"/>
    <w:rsid w:val="005B3A56"/>
    <w:rsid w:val="006060CE"/>
    <w:rsid w:val="0063497F"/>
    <w:rsid w:val="007B42BB"/>
    <w:rsid w:val="00873DF0"/>
    <w:rsid w:val="008756E6"/>
    <w:rsid w:val="0088315A"/>
    <w:rsid w:val="009B2D44"/>
    <w:rsid w:val="00A07E82"/>
    <w:rsid w:val="00A214E8"/>
    <w:rsid w:val="00A9710C"/>
    <w:rsid w:val="00AE3E37"/>
    <w:rsid w:val="00B157E2"/>
    <w:rsid w:val="00B21A57"/>
    <w:rsid w:val="00C06091"/>
    <w:rsid w:val="00C33602"/>
    <w:rsid w:val="00CD6F55"/>
    <w:rsid w:val="00DE3104"/>
    <w:rsid w:val="00E41948"/>
    <w:rsid w:val="00F72EEA"/>
    <w:rsid w:val="00F84CAE"/>
    <w:rsid w:val="00F90DE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E81ECA"/>
  <w15:docId w15:val="{50D6612A-847B-4F64-BB6F-FFEDE71EF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paragraph" w:styleId="Pr-formataoHTML">
    <w:name w:val="HTML Preformatted"/>
    <w:basedOn w:val="Normal"/>
    <w:link w:val="Pr-formataoHTMLChar"/>
    <w:rsid w:val="00054B3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GB"/>
    </w:rPr>
  </w:style>
  <w:style w:type="character" w:customStyle="1" w:styleId="Pr-formataoHTMLChar">
    <w:name w:val="Pré-formatação HTML Char"/>
    <w:basedOn w:val="Fontepargpadro"/>
    <w:link w:val="Pr-formataoHTML"/>
    <w:rsid w:val="00054B36"/>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weilingmg@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758</Words>
  <Characters>4321</Characters>
  <Application>Microsoft Office Word</Application>
  <DocSecurity>0</DocSecurity>
  <Lines>36</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User</cp:lastModifiedBy>
  <cp:revision>2</cp:revision>
  <dcterms:created xsi:type="dcterms:W3CDTF">2021-09-22T23:09:00Z</dcterms:created>
  <dcterms:modified xsi:type="dcterms:W3CDTF">2021-09-22T23:09:00Z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