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B89" w:rsidRDefault="000B4B89" w:rsidP="000B4B89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902831">
        <w:rPr>
          <w:rFonts w:asciiTheme="majorBidi" w:hAnsiTheme="majorBidi" w:cstheme="majorBidi"/>
          <w:b/>
          <w:bCs/>
          <w:sz w:val="24"/>
          <w:szCs w:val="24"/>
        </w:rPr>
        <w:t xml:space="preserve">Development of a multiepitope antigen as a serodiagnosis marker of </w:t>
      </w:r>
      <w:r w:rsidRPr="00125DC2">
        <w:rPr>
          <w:rFonts w:asciiTheme="majorBidi" w:hAnsiTheme="majorBidi" w:cstheme="majorBidi"/>
          <w:b/>
          <w:bCs/>
          <w:i/>
          <w:iCs/>
          <w:sz w:val="24"/>
          <w:szCs w:val="24"/>
        </w:rPr>
        <w:t>Toxoplasma gondii</w:t>
      </w:r>
      <w:r w:rsidRPr="00902831">
        <w:rPr>
          <w:rFonts w:asciiTheme="majorBidi" w:hAnsiTheme="majorBidi" w:cstheme="majorBidi"/>
          <w:b/>
          <w:bCs/>
          <w:sz w:val="24"/>
          <w:szCs w:val="24"/>
        </w:rPr>
        <w:t xml:space="preserve"> infection</w:t>
      </w:r>
    </w:p>
    <w:p w:rsidR="00E97942" w:rsidRDefault="00E97942" w:rsidP="000B4B89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B4B89" w:rsidRDefault="000B4B89" w:rsidP="000B4B89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 w:rsidRPr="00902831">
        <w:rPr>
          <w:rFonts w:asciiTheme="majorBidi" w:hAnsiTheme="majorBidi" w:cstheme="majorBidi"/>
          <w:b/>
          <w:bCs/>
          <w:sz w:val="24"/>
          <w:szCs w:val="24"/>
        </w:rPr>
        <w:t>Abbas Alibakhshi</w:t>
      </w:r>
      <w:r w:rsidRPr="00950A1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</w:t>
      </w:r>
      <w:r w:rsidRPr="00950A1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902831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1E7710">
        <w:rPr>
          <w:rFonts w:asciiTheme="majorBidi" w:hAnsiTheme="majorBidi" w:cstheme="majorBidi"/>
          <w:b/>
          <w:bCs/>
          <w:noProof/>
          <w:sz w:val="24"/>
          <w:szCs w:val="24"/>
        </w:rPr>
        <w:t>Mojgan</w:t>
      </w:r>
      <w:r w:rsidRPr="00902831">
        <w:rPr>
          <w:rFonts w:asciiTheme="majorBidi" w:hAnsiTheme="majorBidi" w:cstheme="majorBidi"/>
          <w:b/>
          <w:bCs/>
          <w:sz w:val="24"/>
          <w:szCs w:val="24"/>
        </w:rPr>
        <w:t xml:space="preserve"> Bandehpour</w:t>
      </w:r>
      <w:r w:rsidRPr="00950A1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</w:t>
      </w:r>
      <w:r w:rsidRPr="00950A1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902831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902831">
        <w:rPr>
          <w:rFonts w:asciiTheme="majorBidi" w:hAnsiTheme="majorBidi" w:cstheme="majorBidi"/>
          <w:b/>
          <w:bCs/>
          <w:sz w:val="24"/>
          <w:szCs w:val="24"/>
        </w:rPr>
        <w:t>Zarin</w:t>
      </w:r>
      <w:proofErr w:type="spellEnd"/>
      <w:r w:rsidRPr="00902831">
        <w:rPr>
          <w:rFonts w:asciiTheme="majorBidi" w:hAnsiTheme="majorBidi" w:cstheme="majorBidi"/>
          <w:b/>
          <w:bCs/>
          <w:sz w:val="24"/>
          <w:szCs w:val="24"/>
        </w:rPr>
        <w:t xml:space="preserve"> Sharifnia</w:t>
      </w:r>
      <w:r w:rsidRPr="00950A1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</w:t>
      </w:r>
      <w:r w:rsidRPr="00950A1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72270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Bahram Kazemi</w:t>
      </w:r>
      <w:r w:rsidRPr="00950A1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</w:t>
      </w:r>
      <w:r w:rsidRPr="00950A1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</w:p>
    <w:p w:rsidR="000B4B89" w:rsidRDefault="000B4B89" w:rsidP="000B4B8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1- </w:t>
      </w:r>
      <w:r w:rsidRPr="00EC6CE9">
        <w:rPr>
          <w:rFonts w:asciiTheme="majorBidi" w:hAnsiTheme="majorBidi" w:cstheme="majorBidi"/>
          <w:sz w:val="24"/>
          <w:szCs w:val="24"/>
        </w:rPr>
        <w:t xml:space="preserve">Cellular and Molecular Research Center, </w:t>
      </w:r>
      <w:proofErr w:type="spellStart"/>
      <w:r w:rsidRPr="00EC6CE9">
        <w:rPr>
          <w:rFonts w:asciiTheme="majorBidi" w:hAnsiTheme="majorBidi" w:cstheme="majorBidi"/>
          <w:sz w:val="24"/>
          <w:szCs w:val="24"/>
        </w:rPr>
        <w:t>Shahid</w:t>
      </w:r>
      <w:proofErr w:type="spellEnd"/>
      <w:r w:rsidRPr="00EC6CE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C6CE9">
        <w:rPr>
          <w:rFonts w:asciiTheme="majorBidi" w:hAnsiTheme="majorBidi" w:cstheme="majorBidi"/>
          <w:sz w:val="24"/>
          <w:szCs w:val="24"/>
        </w:rPr>
        <w:t>Beheshti</w:t>
      </w:r>
      <w:proofErr w:type="spellEnd"/>
      <w:r w:rsidRPr="00EC6CE9">
        <w:rPr>
          <w:rFonts w:asciiTheme="majorBidi" w:hAnsiTheme="majorBidi" w:cstheme="majorBidi"/>
          <w:sz w:val="24"/>
          <w:szCs w:val="24"/>
        </w:rPr>
        <w:t xml:space="preserve"> University</w:t>
      </w:r>
      <w:r>
        <w:rPr>
          <w:rFonts w:asciiTheme="majorBidi" w:hAnsiTheme="majorBidi" w:cstheme="majorBidi"/>
          <w:sz w:val="24"/>
          <w:szCs w:val="24"/>
        </w:rPr>
        <w:t xml:space="preserve"> of Medical Sciences</w:t>
      </w:r>
      <w:r w:rsidRPr="00EC6CE9">
        <w:rPr>
          <w:rFonts w:asciiTheme="majorBidi" w:hAnsiTheme="majorBidi" w:cstheme="majorBidi"/>
          <w:sz w:val="24"/>
          <w:szCs w:val="24"/>
        </w:rPr>
        <w:t>, Tehran, Iran</w:t>
      </w:r>
    </w:p>
    <w:p w:rsidR="000B4B89" w:rsidRDefault="000B4B89" w:rsidP="000B4B8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2- Department of Biotechnology, School of Advanced Technologies in Medicine,</w:t>
      </w:r>
      <w:r w:rsidRPr="00EC6CE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C6CE9">
        <w:rPr>
          <w:rFonts w:asciiTheme="majorBidi" w:hAnsiTheme="majorBidi" w:cstheme="majorBidi"/>
          <w:sz w:val="24"/>
          <w:szCs w:val="24"/>
        </w:rPr>
        <w:t>Shahid</w:t>
      </w:r>
      <w:proofErr w:type="spellEnd"/>
      <w:r w:rsidRPr="00EC6CE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C6CE9">
        <w:rPr>
          <w:rFonts w:asciiTheme="majorBidi" w:hAnsiTheme="majorBidi" w:cstheme="majorBidi"/>
          <w:sz w:val="24"/>
          <w:szCs w:val="24"/>
        </w:rPr>
        <w:t>Beheshti</w:t>
      </w:r>
      <w:proofErr w:type="spellEnd"/>
      <w:r w:rsidRPr="00EC6CE9">
        <w:rPr>
          <w:rFonts w:asciiTheme="majorBidi" w:hAnsiTheme="majorBidi" w:cstheme="majorBidi"/>
          <w:sz w:val="24"/>
          <w:szCs w:val="24"/>
        </w:rPr>
        <w:t xml:space="preserve"> University of Medical Sciences, Tehran, Iran</w:t>
      </w:r>
    </w:p>
    <w:p w:rsidR="000B4B89" w:rsidRPr="00902831" w:rsidRDefault="000B4B89" w:rsidP="000B4B89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0B4B89" w:rsidP="00E97942">
      <w:pPr>
        <w:pStyle w:val="Heading3"/>
        <w:spacing w:before="74"/>
        <w:jc w:val="both"/>
        <w:rPr>
          <w:b w:val="0"/>
        </w:rPr>
      </w:pPr>
      <w:r w:rsidRPr="000B4B89">
        <w:rPr>
          <w:rFonts w:ascii="Tw Cen MT" w:eastAsia="Tw Cen MT" w:hAnsi="Tw Cen MT" w:cs="Tw Cen MT"/>
          <w:b w:val="0"/>
          <w:bCs w:val="0"/>
          <w:sz w:val="24"/>
          <w:szCs w:val="24"/>
        </w:rPr>
        <w:t>Due to the high prevalence of Toxoplasma gondii infection has been attracting a lot of attention to its diagnosis and treatment. The use of pure antigens although in some show high sensitivity and specificity, however the challenges such as cross-reactivity still remain as diagnostic difficulties. In this study, three surface antigens (SAG) of T. gondii were employed for designing of a multiepitope antigen. The antigen was then expressed using E. coli BL21 (DE3) cells and purified by affinity chromatography. ELISA analysis was used for evaluation of acute toxoplasmosis. The results showed a sensitivity of 72.6% and a specificity of 90.3% for recombinant ELISA.</w:t>
      </w: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Default="00E97942" w:rsidP="00E97942">
      <w:pPr>
        <w:pStyle w:val="Heading3"/>
        <w:spacing w:before="74"/>
        <w:jc w:val="both"/>
        <w:rPr>
          <w:b w:val="0"/>
        </w:rPr>
      </w:pPr>
    </w:p>
    <w:p w:rsidR="00E97942" w:rsidRPr="00E97942" w:rsidRDefault="00E97942" w:rsidP="00E97942">
      <w:pPr>
        <w:pStyle w:val="Heading3"/>
        <w:spacing w:before="74"/>
        <w:jc w:val="both"/>
      </w:pPr>
    </w:p>
    <w:p w:rsidR="00931B5A" w:rsidRDefault="00931B5A" w:rsidP="00931B5A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P</w:t>
      </w:r>
      <w:r w:rsidR="00414F7B" w:rsidRPr="00931B5A">
        <w:rPr>
          <w:rFonts w:ascii="Arial"/>
          <w:b/>
          <w:color w:val="BF5A14"/>
          <w:sz w:val="20"/>
        </w:rPr>
        <w:t>ubli</w:t>
      </w:r>
      <w:r w:rsidR="00C33602" w:rsidRPr="00931B5A">
        <w:rPr>
          <w:rFonts w:ascii="Arial"/>
          <w:b/>
          <w:color w:val="BF5A14"/>
          <w:sz w:val="20"/>
        </w:rPr>
        <w:t>cations</w:t>
      </w:r>
    </w:p>
    <w:p w:rsidR="00931B5A" w:rsidRPr="00931B5A" w:rsidRDefault="00931B5A" w:rsidP="00931B5A">
      <w:pPr>
        <w:pStyle w:val="ListParagraph"/>
        <w:numPr>
          <w:ilvl w:val="0"/>
          <w:numId w:val="3"/>
        </w:numPr>
        <w:spacing w:before="157"/>
        <w:rPr>
          <w:rFonts w:ascii="Arial"/>
          <w:bCs/>
          <w:sz w:val="20"/>
        </w:rPr>
      </w:pPr>
      <w:proofErr w:type="spellStart"/>
      <w:r w:rsidRPr="00931B5A">
        <w:rPr>
          <w:rFonts w:ascii="Arial"/>
          <w:bCs/>
          <w:sz w:val="20"/>
        </w:rPr>
        <w:t>Dubremetz</w:t>
      </w:r>
      <w:proofErr w:type="spellEnd"/>
      <w:r w:rsidRPr="00931B5A">
        <w:rPr>
          <w:rFonts w:ascii="Arial"/>
          <w:bCs/>
          <w:sz w:val="20"/>
        </w:rPr>
        <w:t xml:space="preserve">, J. F. and Lebrun, M. (2012). Virulence factors of Toxoplasma gondii. Microbes Infect, 14, 1403-1410. </w:t>
      </w:r>
      <w:proofErr w:type="spellStart"/>
      <w:r w:rsidRPr="00931B5A">
        <w:rPr>
          <w:rFonts w:ascii="Arial"/>
          <w:bCs/>
          <w:sz w:val="20"/>
        </w:rPr>
        <w:t>doi</w:t>
      </w:r>
      <w:proofErr w:type="spellEnd"/>
      <w:r w:rsidRPr="00931B5A">
        <w:rPr>
          <w:rFonts w:ascii="Arial"/>
          <w:bCs/>
          <w:sz w:val="20"/>
        </w:rPr>
        <w:t>: 10.1016/j.micinf.2012.09.005.</w:t>
      </w:r>
    </w:p>
    <w:p w:rsidR="00931B5A" w:rsidRPr="00931B5A" w:rsidRDefault="00931B5A" w:rsidP="00931B5A">
      <w:pPr>
        <w:pStyle w:val="ListParagraph"/>
        <w:numPr>
          <w:ilvl w:val="0"/>
          <w:numId w:val="3"/>
        </w:numPr>
        <w:spacing w:before="157"/>
        <w:rPr>
          <w:rFonts w:ascii="Arial"/>
          <w:bCs/>
          <w:sz w:val="20"/>
        </w:rPr>
      </w:pPr>
      <w:proofErr w:type="spellStart"/>
      <w:r w:rsidRPr="00931B5A">
        <w:rPr>
          <w:rFonts w:ascii="Arial"/>
          <w:bCs/>
          <w:sz w:val="20"/>
        </w:rPr>
        <w:t>Hajissa</w:t>
      </w:r>
      <w:proofErr w:type="spellEnd"/>
      <w:r w:rsidRPr="00931B5A">
        <w:rPr>
          <w:rFonts w:ascii="Arial"/>
          <w:bCs/>
          <w:sz w:val="20"/>
        </w:rPr>
        <w:t xml:space="preserve">, K., </w:t>
      </w:r>
      <w:proofErr w:type="spellStart"/>
      <w:r w:rsidRPr="00931B5A">
        <w:rPr>
          <w:rFonts w:ascii="Arial"/>
          <w:bCs/>
          <w:sz w:val="20"/>
        </w:rPr>
        <w:t>Zakaria</w:t>
      </w:r>
      <w:proofErr w:type="spellEnd"/>
      <w:r w:rsidRPr="00931B5A">
        <w:rPr>
          <w:rFonts w:ascii="Arial"/>
          <w:bCs/>
          <w:sz w:val="20"/>
        </w:rPr>
        <w:t xml:space="preserve">, R., </w:t>
      </w:r>
      <w:proofErr w:type="spellStart"/>
      <w:r w:rsidRPr="00931B5A">
        <w:rPr>
          <w:rFonts w:ascii="Arial"/>
          <w:bCs/>
          <w:sz w:val="20"/>
        </w:rPr>
        <w:t>Suppian</w:t>
      </w:r>
      <w:proofErr w:type="spellEnd"/>
      <w:r w:rsidRPr="00931B5A">
        <w:rPr>
          <w:rFonts w:ascii="Arial"/>
          <w:bCs/>
          <w:sz w:val="20"/>
        </w:rPr>
        <w:t xml:space="preserve">, R. and Mohamed, Z. (2015). Design and evaluation of a recombinant multi-epitope antigen for serodiagnosis of Toxoplasma gondii infection in humans. </w:t>
      </w:r>
      <w:proofErr w:type="spellStart"/>
      <w:r w:rsidRPr="00931B5A">
        <w:rPr>
          <w:rFonts w:ascii="Arial"/>
          <w:bCs/>
          <w:sz w:val="20"/>
        </w:rPr>
        <w:t>Parasit</w:t>
      </w:r>
      <w:proofErr w:type="spellEnd"/>
      <w:r w:rsidRPr="00931B5A">
        <w:rPr>
          <w:rFonts w:ascii="Arial"/>
          <w:bCs/>
          <w:sz w:val="20"/>
        </w:rPr>
        <w:t xml:space="preserve"> Vectors, 8, 315. </w:t>
      </w:r>
      <w:proofErr w:type="spellStart"/>
      <w:r w:rsidRPr="00931B5A">
        <w:rPr>
          <w:rFonts w:ascii="Arial"/>
          <w:bCs/>
          <w:sz w:val="20"/>
        </w:rPr>
        <w:t>doi</w:t>
      </w:r>
      <w:proofErr w:type="spellEnd"/>
      <w:r w:rsidRPr="00931B5A">
        <w:rPr>
          <w:rFonts w:ascii="Arial"/>
          <w:bCs/>
          <w:sz w:val="20"/>
        </w:rPr>
        <w:t>: 10.1186/s13071-015-0932-0.</w:t>
      </w:r>
    </w:p>
    <w:p w:rsidR="00931B5A" w:rsidRPr="00931B5A" w:rsidRDefault="00931B5A" w:rsidP="00931B5A">
      <w:pPr>
        <w:pStyle w:val="ListParagraph"/>
        <w:numPr>
          <w:ilvl w:val="0"/>
          <w:numId w:val="3"/>
        </w:numPr>
        <w:spacing w:before="157"/>
        <w:rPr>
          <w:rFonts w:ascii="Arial"/>
          <w:bCs/>
          <w:sz w:val="20"/>
        </w:rPr>
      </w:pPr>
      <w:proofErr w:type="spellStart"/>
      <w:r w:rsidRPr="00931B5A">
        <w:rPr>
          <w:rFonts w:ascii="Arial"/>
          <w:bCs/>
          <w:sz w:val="20"/>
        </w:rPr>
        <w:t>Khanaliha</w:t>
      </w:r>
      <w:proofErr w:type="spellEnd"/>
      <w:r w:rsidRPr="00931B5A">
        <w:rPr>
          <w:rFonts w:ascii="Arial"/>
          <w:bCs/>
          <w:sz w:val="20"/>
        </w:rPr>
        <w:t xml:space="preserve">, K., </w:t>
      </w:r>
      <w:proofErr w:type="spellStart"/>
      <w:r w:rsidRPr="00931B5A">
        <w:rPr>
          <w:rFonts w:ascii="Arial"/>
          <w:bCs/>
          <w:sz w:val="20"/>
        </w:rPr>
        <w:t>Motazedian</w:t>
      </w:r>
      <w:proofErr w:type="spellEnd"/>
      <w:r w:rsidRPr="00931B5A">
        <w:rPr>
          <w:rFonts w:ascii="Arial"/>
          <w:bCs/>
          <w:sz w:val="20"/>
        </w:rPr>
        <w:t xml:space="preserve">, M. H., </w:t>
      </w:r>
      <w:proofErr w:type="spellStart"/>
      <w:r w:rsidRPr="00931B5A">
        <w:rPr>
          <w:rFonts w:ascii="Arial"/>
          <w:bCs/>
          <w:sz w:val="20"/>
        </w:rPr>
        <w:t>Kazemi</w:t>
      </w:r>
      <w:proofErr w:type="spellEnd"/>
      <w:r w:rsidRPr="00931B5A">
        <w:rPr>
          <w:rFonts w:ascii="Arial"/>
          <w:bCs/>
          <w:sz w:val="20"/>
        </w:rPr>
        <w:t xml:space="preserve">, B., </w:t>
      </w:r>
      <w:proofErr w:type="spellStart"/>
      <w:r w:rsidRPr="00931B5A">
        <w:rPr>
          <w:rFonts w:ascii="Arial"/>
          <w:bCs/>
          <w:sz w:val="20"/>
        </w:rPr>
        <w:t>Shahriari</w:t>
      </w:r>
      <w:proofErr w:type="spellEnd"/>
      <w:r w:rsidRPr="00931B5A">
        <w:rPr>
          <w:rFonts w:ascii="Arial"/>
          <w:bCs/>
          <w:sz w:val="20"/>
        </w:rPr>
        <w:t xml:space="preserve">, B., </w:t>
      </w:r>
      <w:proofErr w:type="spellStart"/>
      <w:r w:rsidRPr="00931B5A">
        <w:rPr>
          <w:rFonts w:ascii="Arial"/>
          <w:bCs/>
          <w:sz w:val="20"/>
        </w:rPr>
        <w:t>Bandehpour</w:t>
      </w:r>
      <w:proofErr w:type="spellEnd"/>
      <w:r w:rsidRPr="00931B5A">
        <w:rPr>
          <w:rFonts w:ascii="Arial"/>
          <w:bCs/>
          <w:sz w:val="20"/>
        </w:rPr>
        <w:t xml:space="preserve">, M. and </w:t>
      </w:r>
      <w:proofErr w:type="spellStart"/>
      <w:r w:rsidRPr="00931B5A">
        <w:rPr>
          <w:rFonts w:ascii="Arial"/>
          <w:bCs/>
          <w:sz w:val="20"/>
        </w:rPr>
        <w:t>Sharifniya</w:t>
      </w:r>
      <w:proofErr w:type="spellEnd"/>
      <w:r w:rsidRPr="00931B5A">
        <w:rPr>
          <w:rFonts w:ascii="Arial"/>
          <w:bCs/>
          <w:sz w:val="20"/>
        </w:rPr>
        <w:t xml:space="preserve">, Z. (2014). Evaluation of recombinant SAG1, SAG2, and SAG3 antigens for serodiagnosis of toxoplasmosis. Korean J </w:t>
      </w:r>
      <w:proofErr w:type="spellStart"/>
      <w:r w:rsidRPr="00931B5A">
        <w:rPr>
          <w:rFonts w:ascii="Arial"/>
          <w:bCs/>
          <w:sz w:val="20"/>
        </w:rPr>
        <w:t>Parasitol</w:t>
      </w:r>
      <w:proofErr w:type="spellEnd"/>
      <w:r w:rsidRPr="00931B5A">
        <w:rPr>
          <w:rFonts w:ascii="Arial"/>
          <w:bCs/>
          <w:sz w:val="20"/>
        </w:rPr>
        <w:t xml:space="preserve">, 52, 137-142. </w:t>
      </w:r>
      <w:proofErr w:type="spellStart"/>
      <w:r w:rsidRPr="00931B5A">
        <w:rPr>
          <w:rFonts w:ascii="Arial"/>
          <w:bCs/>
          <w:sz w:val="20"/>
        </w:rPr>
        <w:t>doi</w:t>
      </w:r>
      <w:proofErr w:type="spellEnd"/>
      <w:r w:rsidRPr="00931B5A">
        <w:rPr>
          <w:rFonts w:ascii="Arial"/>
          <w:bCs/>
          <w:sz w:val="20"/>
        </w:rPr>
        <w:t>: 10.3347/kjp.2014.52.2.137.</w:t>
      </w:r>
    </w:p>
    <w:p w:rsidR="00931B5A" w:rsidRPr="00931B5A" w:rsidRDefault="00931B5A" w:rsidP="00931B5A">
      <w:pPr>
        <w:pStyle w:val="ListParagraph"/>
        <w:numPr>
          <w:ilvl w:val="0"/>
          <w:numId w:val="3"/>
        </w:numPr>
        <w:spacing w:before="157"/>
        <w:rPr>
          <w:rFonts w:ascii="Arial"/>
          <w:bCs/>
          <w:sz w:val="20"/>
        </w:rPr>
      </w:pPr>
      <w:r w:rsidRPr="00931B5A">
        <w:rPr>
          <w:rFonts w:ascii="Arial"/>
          <w:bCs/>
          <w:sz w:val="20"/>
        </w:rPr>
        <w:t xml:space="preserve">Larsen, J. E., Lund, O. and Nielsen, M. (2006). Improved method for predicting linear B-cell epitopes. </w:t>
      </w:r>
      <w:proofErr w:type="spellStart"/>
      <w:r w:rsidRPr="00931B5A">
        <w:rPr>
          <w:rFonts w:ascii="Arial"/>
          <w:bCs/>
          <w:sz w:val="20"/>
        </w:rPr>
        <w:t>Immunome</w:t>
      </w:r>
      <w:proofErr w:type="spellEnd"/>
      <w:r w:rsidRPr="00931B5A">
        <w:rPr>
          <w:rFonts w:ascii="Arial"/>
          <w:bCs/>
          <w:sz w:val="20"/>
        </w:rPr>
        <w:t xml:space="preserve"> Res, 2, 2. </w:t>
      </w:r>
      <w:proofErr w:type="spellStart"/>
      <w:r w:rsidRPr="00931B5A">
        <w:rPr>
          <w:rFonts w:ascii="Arial"/>
          <w:bCs/>
          <w:sz w:val="20"/>
        </w:rPr>
        <w:t>doi</w:t>
      </w:r>
      <w:proofErr w:type="spellEnd"/>
      <w:r w:rsidRPr="00931B5A">
        <w:rPr>
          <w:rFonts w:ascii="Arial"/>
          <w:bCs/>
          <w:sz w:val="20"/>
        </w:rPr>
        <w:t>: 10.1186/1745-7580-2-2.</w:t>
      </w:r>
    </w:p>
    <w:p w:rsidR="00931B5A" w:rsidRPr="00931B5A" w:rsidRDefault="00931B5A" w:rsidP="00931B5A">
      <w:pPr>
        <w:pStyle w:val="ListParagraph"/>
        <w:numPr>
          <w:ilvl w:val="0"/>
          <w:numId w:val="3"/>
        </w:numPr>
        <w:spacing w:before="157"/>
        <w:rPr>
          <w:rFonts w:ascii="Arial"/>
          <w:bCs/>
          <w:sz w:val="20"/>
        </w:rPr>
      </w:pPr>
      <w:proofErr w:type="spellStart"/>
      <w:r w:rsidRPr="00931B5A">
        <w:rPr>
          <w:rFonts w:ascii="Arial"/>
          <w:bCs/>
          <w:sz w:val="20"/>
        </w:rPr>
        <w:t>Lekutis</w:t>
      </w:r>
      <w:proofErr w:type="spellEnd"/>
      <w:r w:rsidRPr="00931B5A">
        <w:rPr>
          <w:rFonts w:ascii="Arial"/>
          <w:bCs/>
          <w:sz w:val="20"/>
        </w:rPr>
        <w:t xml:space="preserve">, C., Ferguson, D. J., </w:t>
      </w:r>
      <w:proofErr w:type="spellStart"/>
      <w:r w:rsidRPr="00931B5A">
        <w:rPr>
          <w:rFonts w:ascii="Arial"/>
          <w:bCs/>
          <w:sz w:val="20"/>
        </w:rPr>
        <w:t>Grigg</w:t>
      </w:r>
      <w:proofErr w:type="spellEnd"/>
      <w:r w:rsidRPr="00931B5A">
        <w:rPr>
          <w:rFonts w:ascii="Arial"/>
          <w:bCs/>
          <w:sz w:val="20"/>
        </w:rPr>
        <w:t xml:space="preserve">, M. E., Camps, M. and </w:t>
      </w:r>
      <w:proofErr w:type="spellStart"/>
      <w:r w:rsidRPr="00931B5A">
        <w:rPr>
          <w:rFonts w:ascii="Arial"/>
          <w:bCs/>
          <w:sz w:val="20"/>
        </w:rPr>
        <w:t>Boothroyd</w:t>
      </w:r>
      <w:proofErr w:type="spellEnd"/>
      <w:r w:rsidRPr="00931B5A">
        <w:rPr>
          <w:rFonts w:ascii="Arial"/>
          <w:bCs/>
          <w:sz w:val="20"/>
        </w:rPr>
        <w:t xml:space="preserve">, J. C. (2001). Surface antigens of Toxoplasma gondii: variations on a theme. </w:t>
      </w:r>
      <w:proofErr w:type="spellStart"/>
      <w:r w:rsidRPr="00931B5A">
        <w:rPr>
          <w:rFonts w:ascii="Arial"/>
          <w:bCs/>
          <w:sz w:val="20"/>
        </w:rPr>
        <w:t>Int</w:t>
      </w:r>
      <w:proofErr w:type="spellEnd"/>
      <w:r w:rsidRPr="00931B5A">
        <w:rPr>
          <w:rFonts w:ascii="Arial"/>
          <w:bCs/>
          <w:sz w:val="20"/>
        </w:rPr>
        <w:t xml:space="preserve"> J </w:t>
      </w:r>
      <w:proofErr w:type="spellStart"/>
      <w:r w:rsidRPr="00931B5A">
        <w:rPr>
          <w:rFonts w:ascii="Arial"/>
          <w:bCs/>
          <w:sz w:val="20"/>
        </w:rPr>
        <w:t>Parasitol</w:t>
      </w:r>
      <w:proofErr w:type="spellEnd"/>
      <w:r w:rsidRPr="00931B5A">
        <w:rPr>
          <w:rFonts w:ascii="Arial"/>
          <w:bCs/>
          <w:sz w:val="20"/>
        </w:rPr>
        <w:t>, 31, 1285-1292.</w:t>
      </w:r>
    </w:p>
    <w:p w:rsidR="00931B5A" w:rsidRPr="00931B5A" w:rsidRDefault="00931B5A" w:rsidP="00931B5A">
      <w:pPr>
        <w:pStyle w:val="ListParagraph"/>
        <w:numPr>
          <w:ilvl w:val="0"/>
          <w:numId w:val="3"/>
        </w:numPr>
        <w:spacing w:before="157"/>
        <w:rPr>
          <w:rFonts w:ascii="Arial"/>
          <w:bCs/>
          <w:sz w:val="20"/>
        </w:rPr>
      </w:pPr>
      <w:r w:rsidRPr="00931B5A">
        <w:rPr>
          <w:rFonts w:ascii="Arial"/>
          <w:bCs/>
          <w:sz w:val="20"/>
        </w:rPr>
        <w:t xml:space="preserve">Montoya, J. G. (2002). Laboratory diagnosis of Toxoplasma gondii infection and toxoplasmosis. J Infect Dis, 185 </w:t>
      </w:r>
      <w:proofErr w:type="spellStart"/>
      <w:r w:rsidRPr="00931B5A">
        <w:rPr>
          <w:rFonts w:ascii="Arial"/>
          <w:bCs/>
          <w:sz w:val="20"/>
        </w:rPr>
        <w:t>Suppl</w:t>
      </w:r>
      <w:proofErr w:type="spellEnd"/>
      <w:r w:rsidRPr="00931B5A">
        <w:rPr>
          <w:rFonts w:ascii="Arial"/>
          <w:bCs/>
          <w:sz w:val="20"/>
        </w:rPr>
        <w:t xml:space="preserve"> 1, S73-82. </w:t>
      </w:r>
      <w:proofErr w:type="spellStart"/>
      <w:r w:rsidRPr="00931B5A">
        <w:rPr>
          <w:rFonts w:ascii="Arial"/>
          <w:bCs/>
          <w:sz w:val="20"/>
        </w:rPr>
        <w:t>doi</w:t>
      </w:r>
      <w:proofErr w:type="spellEnd"/>
      <w:r w:rsidRPr="00931B5A">
        <w:rPr>
          <w:rFonts w:ascii="Arial"/>
          <w:bCs/>
          <w:sz w:val="20"/>
        </w:rPr>
        <w:t>: 10.1086/338827.</w:t>
      </w:r>
    </w:p>
    <w:p w:rsidR="00931B5A" w:rsidRPr="00931B5A" w:rsidRDefault="00931B5A" w:rsidP="00931B5A">
      <w:pPr>
        <w:pStyle w:val="ListParagraph"/>
        <w:numPr>
          <w:ilvl w:val="0"/>
          <w:numId w:val="3"/>
        </w:numPr>
        <w:spacing w:before="157"/>
        <w:rPr>
          <w:rFonts w:ascii="Arial"/>
          <w:bCs/>
          <w:sz w:val="20"/>
        </w:rPr>
      </w:pPr>
      <w:proofErr w:type="spellStart"/>
      <w:r w:rsidRPr="00931B5A">
        <w:rPr>
          <w:rFonts w:ascii="Arial"/>
          <w:bCs/>
          <w:sz w:val="20"/>
        </w:rPr>
        <w:t>Saha</w:t>
      </w:r>
      <w:proofErr w:type="spellEnd"/>
      <w:r w:rsidRPr="00931B5A">
        <w:rPr>
          <w:rFonts w:ascii="Arial"/>
          <w:bCs/>
          <w:sz w:val="20"/>
        </w:rPr>
        <w:t xml:space="preserve">, S. and </w:t>
      </w:r>
      <w:proofErr w:type="spellStart"/>
      <w:r w:rsidRPr="00931B5A">
        <w:rPr>
          <w:rFonts w:ascii="Arial"/>
          <w:bCs/>
          <w:sz w:val="20"/>
        </w:rPr>
        <w:t>Raghava</w:t>
      </w:r>
      <w:proofErr w:type="spellEnd"/>
      <w:r w:rsidRPr="00931B5A">
        <w:rPr>
          <w:rFonts w:ascii="Arial"/>
          <w:bCs/>
          <w:sz w:val="20"/>
        </w:rPr>
        <w:t xml:space="preserve">, G. P. (2006). Prediction of continuous B-cell epitopes in an antigen using recurrent neural network. Proteins, 65, 40-48. </w:t>
      </w:r>
      <w:proofErr w:type="spellStart"/>
      <w:r w:rsidRPr="00931B5A">
        <w:rPr>
          <w:rFonts w:ascii="Arial"/>
          <w:bCs/>
          <w:sz w:val="20"/>
        </w:rPr>
        <w:t>doi</w:t>
      </w:r>
      <w:proofErr w:type="spellEnd"/>
      <w:r w:rsidRPr="00931B5A">
        <w:rPr>
          <w:rFonts w:ascii="Arial"/>
          <w:bCs/>
          <w:sz w:val="20"/>
        </w:rPr>
        <w:t>: 10.1002/prot.21078.</w:t>
      </w:r>
    </w:p>
    <w:p w:rsidR="00931B5A" w:rsidRPr="007E0D83" w:rsidRDefault="00931B5A" w:rsidP="00931B5A">
      <w:pPr>
        <w:pStyle w:val="ListParagraph"/>
        <w:numPr>
          <w:ilvl w:val="0"/>
          <w:numId w:val="3"/>
        </w:numPr>
        <w:spacing w:before="157"/>
        <w:rPr>
          <w:rFonts w:ascii="Arial"/>
          <w:bCs/>
          <w:sz w:val="20"/>
        </w:rPr>
      </w:pPr>
      <w:r w:rsidRPr="00931B5A">
        <w:rPr>
          <w:rFonts w:ascii="Arial"/>
          <w:bCs/>
          <w:sz w:val="20"/>
        </w:rPr>
        <w:t xml:space="preserve">Vita, R., Overton, J. A., </w:t>
      </w:r>
      <w:proofErr w:type="spellStart"/>
      <w:r w:rsidRPr="00931B5A">
        <w:rPr>
          <w:rFonts w:ascii="Arial"/>
          <w:bCs/>
          <w:sz w:val="20"/>
        </w:rPr>
        <w:t>Greenbaum</w:t>
      </w:r>
      <w:proofErr w:type="spellEnd"/>
      <w:r w:rsidRPr="00931B5A">
        <w:rPr>
          <w:rFonts w:ascii="Arial"/>
          <w:bCs/>
          <w:sz w:val="20"/>
        </w:rPr>
        <w:t xml:space="preserve">, J. A., </w:t>
      </w:r>
      <w:proofErr w:type="spellStart"/>
      <w:r w:rsidRPr="00931B5A">
        <w:rPr>
          <w:rFonts w:ascii="Arial"/>
          <w:bCs/>
          <w:sz w:val="20"/>
        </w:rPr>
        <w:t>Ponomarenko</w:t>
      </w:r>
      <w:proofErr w:type="spellEnd"/>
      <w:r w:rsidRPr="00931B5A">
        <w:rPr>
          <w:rFonts w:ascii="Arial"/>
          <w:bCs/>
          <w:sz w:val="20"/>
        </w:rPr>
        <w:t xml:space="preserve">, J., Clark, J. D., Cantrell, J. R., Wheeler, D. K., </w:t>
      </w:r>
      <w:proofErr w:type="spellStart"/>
      <w:r w:rsidRPr="00931B5A">
        <w:rPr>
          <w:rFonts w:ascii="Arial"/>
          <w:bCs/>
          <w:sz w:val="20"/>
        </w:rPr>
        <w:t>Gabbard</w:t>
      </w:r>
      <w:proofErr w:type="spellEnd"/>
      <w:r w:rsidRPr="007E0D83">
        <w:rPr>
          <w:rFonts w:ascii="Arial"/>
          <w:bCs/>
          <w:sz w:val="20"/>
        </w:rPr>
        <w:t xml:space="preserve">, J. L., </w:t>
      </w:r>
      <w:proofErr w:type="spellStart"/>
      <w:r w:rsidRPr="007E0D83">
        <w:rPr>
          <w:rFonts w:ascii="Arial"/>
          <w:bCs/>
          <w:sz w:val="20"/>
        </w:rPr>
        <w:t>Hix</w:t>
      </w:r>
      <w:proofErr w:type="spellEnd"/>
      <w:r w:rsidRPr="007E0D83">
        <w:rPr>
          <w:rFonts w:ascii="Arial"/>
          <w:bCs/>
          <w:sz w:val="20"/>
        </w:rPr>
        <w:t xml:space="preserve">, D., </w:t>
      </w:r>
      <w:proofErr w:type="spellStart"/>
      <w:r w:rsidRPr="007E0D83">
        <w:rPr>
          <w:rFonts w:ascii="Arial"/>
          <w:bCs/>
          <w:sz w:val="20"/>
        </w:rPr>
        <w:t>Sette</w:t>
      </w:r>
      <w:proofErr w:type="spellEnd"/>
      <w:r w:rsidRPr="007E0D83">
        <w:rPr>
          <w:rFonts w:ascii="Arial"/>
          <w:bCs/>
          <w:sz w:val="20"/>
        </w:rPr>
        <w:t xml:space="preserve">, A. and Peters, B. (2015). The immune epitope database (IEDB) 3.0. Nucleic Acids Res, 43, D405-412. </w:t>
      </w:r>
      <w:proofErr w:type="spellStart"/>
      <w:r w:rsidRPr="007E0D83">
        <w:rPr>
          <w:rFonts w:ascii="Arial"/>
          <w:bCs/>
          <w:sz w:val="20"/>
        </w:rPr>
        <w:t>doi</w:t>
      </w:r>
      <w:proofErr w:type="spellEnd"/>
      <w:r w:rsidRPr="007E0D83">
        <w:rPr>
          <w:rFonts w:ascii="Arial"/>
          <w:bCs/>
          <w:sz w:val="20"/>
        </w:rPr>
        <w:t>: 10.1093/</w:t>
      </w:r>
      <w:proofErr w:type="spellStart"/>
      <w:r w:rsidRPr="007E0D83">
        <w:rPr>
          <w:rFonts w:ascii="Arial"/>
          <w:bCs/>
          <w:sz w:val="20"/>
        </w:rPr>
        <w:t>nar</w:t>
      </w:r>
      <w:proofErr w:type="spellEnd"/>
      <w:r w:rsidRPr="007E0D83">
        <w:rPr>
          <w:rFonts w:ascii="Arial"/>
          <w:bCs/>
          <w:sz w:val="20"/>
        </w:rPr>
        <w:t>/gku938.</w:t>
      </w:r>
    </w:p>
    <w:p w:rsidR="00931B5A" w:rsidRPr="007E0D83" w:rsidRDefault="00931B5A" w:rsidP="00931B5A">
      <w:pPr>
        <w:spacing w:before="157"/>
        <w:ind w:left="100"/>
        <w:rPr>
          <w:rFonts w:ascii="Arial"/>
          <w:bCs/>
          <w:sz w:val="20"/>
        </w:rPr>
        <w:sectPr w:rsidR="00931B5A" w:rsidRPr="007E0D8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:rsidR="00AE3E37" w:rsidRDefault="00B1119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58F5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87MJiWUCAABK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FD72D3" w:rsidRDefault="00FD72D3">
      <w:pPr>
        <w:rPr>
          <w:rFonts w:ascii="Minion Pro"/>
          <w:sz w:val="24"/>
        </w:rPr>
        <w:sectPr w:rsidR="00FD72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0D0D49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140" w:rsidRDefault="00230140">
      <w:r>
        <w:separator/>
      </w:r>
    </w:p>
  </w:endnote>
  <w:endnote w:type="continuationSeparator" w:id="0">
    <w:p w:rsidR="00230140" w:rsidRDefault="0023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B1119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xZ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E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BO2sW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LN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G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2Qxiz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140" w:rsidRDefault="00230140">
      <w:r>
        <w:separator/>
      </w:r>
    </w:p>
  </w:footnote>
  <w:footnote w:type="continuationSeparator" w:id="0">
    <w:p w:rsidR="00230140" w:rsidRDefault="0023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B1119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B640898"/>
    <w:multiLevelType w:val="hybridMultilevel"/>
    <w:tmpl w:val="A74452A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B4B89"/>
    <w:rsid w:val="000C4051"/>
    <w:rsid w:val="000D0D49"/>
    <w:rsid w:val="000E2911"/>
    <w:rsid w:val="001263DF"/>
    <w:rsid w:val="00190F01"/>
    <w:rsid w:val="00230140"/>
    <w:rsid w:val="003F188F"/>
    <w:rsid w:val="00404E5B"/>
    <w:rsid w:val="00414F7B"/>
    <w:rsid w:val="004355DC"/>
    <w:rsid w:val="004749B4"/>
    <w:rsid w:val="00492A52"/>
    <w:rsid w:val="004E6EF6"/>
    <w:rsid w:val="004F3523"/>
    <w:rsid w:val="005A5DFB"/>
    <w:rsid w:val="005A6475"/>
    <w:rsid w:val="005B3A56"/>
    <w:rsid w:val="006060CE"/>
    <w:rsid w:val="0063497F"/>
    <w:rsid w:val="00747A12"/>
    <w:rsid w:val="007D7771"/>
    <w:rsid w:val="007E0D83"/>
    <w:rsid w:val="00873DF0"/>
    <w:rsid w:val="00931B5A"/>
    <w:rsid w:val="009A56E1"/>
    <w:rsid w:val="009B2D44"/>
    <w:rsid w:val="00A0419B"/>
    <w:rsid w:val="00A9710C"/>
    <w:rsid w:val="00AE3E37"/>
    <w:rsid w:val="00B11197"/>
    <w:rsid w:val="00B21A57"/>
    <w:rsid w:val="00B42AC2"/>
    <w:rsid w:val="00C1387F"/>
    <w:rsid w:val="00C33602"/>
    <w:rsid w:val="00CD6F55"/>
    <w:rsid w:val="00E97942"/>
    <w:rsid w:val="00F26100"/>
    <w:rsid w:val="00F72EEA"/>
    <w:rsid w:val="00F84CAE"/>
    <w:rsid w:val="00FD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19274"/>
  <w15:docId w15:val="{4507D785-8397-47F8-8946-74A0E865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asus</cp:lastModifiedBy>
  <cp:revision>5</cp:revision>
  <dcterms:created xsi:type="dcterms:W3CDTF">2017-05-09T19:45:00Z</dcterms:created>
  <dcterms:modified xsi:type="dcterms:W3CDTF">2017-05-09T19:50:00Z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