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24B87">
      <w:pPr>
        <w:pStyle w:val="Heading1"/>
        <w:spacing w:before="170"/>
      </w:pPr>
      <w:r w:rsidRPr="00A24B87">
        <w:rPr>
          <w:color w:val="337AB7"/>
        </w:rPr>
        <w:t xml:space="preserve">Characterization of phosphate transporter(s) and understanding their role in </w:t>
      </w:r>
      <w:proofErr w:type="spellStart"/>
      <w:r w:rsidRPr="00A24B87">
        <w:rPr>
          <w:i/>
          <w:color w:val="337AB7"/>
        </w:rPr>
        <w:t>Leishmania</w:t>
      </w:r>
      <w:proofErr w:type="spellEnd"/>
      <w:r w:rsidRPr="00A24B87">
        <w:rPr>
          <w:i/>
          <w:color w:val="337AB7"/>
        </w:rPr>
        <w:t xml:space="preserve"> </w:t>
      </w:r>
      <w:proofErr w:type="spellStart"/>
      <w:r w:rsidRPr="00A24B87">
        <w:rPr>
          <w:i/>
          <w:color w:val="337AB7"/>
        </w:rPr>
        <w:t>donovani</w:t>
      </w:r>
      <w:proofErr w:type="spellEnd"/>
      <w:r w:rsidRPr="00A24B87">
        <w:rPr>
          <w:color w:val="337AB7"/>
        </w:rPr>
        <w:t xml:space="preserve"> parasite</w:t>
      </w:r>
    </w:p>
    <w:p w:rsidR="00A24B87" w:rsidRDefault="00A24B87" w:rsidP="00A24B87">
      <w:pPr>
        <w:pStyle w:val="BodyText"/>
        <w:spacing w:before="73" w:line="198" w:lineRule="exact"/>
        <w:ind w:left="100" w:right="5967"/>
        <w:jc w:val="both"/>
        <w:rPr>
          <w:rFonts w:ascii="Arial"/>
        </w:rPr>
      </w:pPr>
      <w:r>
        <w:rPr>
          <w:rFonts w:ascii="Arial"/>
        </w:rPr>
        <w:t xml:space="preserve">A.K. </w:t>
      </w:r>
      <w:proofErr w:type="spellStart"/>
      <w:r w:rsidRPr="00A24B87">
        <w:rPr>
          <w:rFonts w:ascii="Arial"/>
        </w:rPr>
        <w:t>Rai</w:t>
      </w:r>
      <w:proofErr w:type="spellEnd"/>
      <w:r>
        <w:rPr>
          <w:rFonts w:ascii="Arial"/>
        </w:rPr>
        <w:t xml:space="preserve">, </w:t>
      </w:r>
      <w:r w:rsidRPr="00A24B87">
        <w:rPr>
          <w:rFonts w:ascii="Arial"/>
        </w:rPr>
        <w:t xml:space="preserve">Department </w:t>
      </w:r>
      <w:r>
        <w:rPr>
          <w:rFonts w:ascii="Arial"/>
        </w:rPr>
        <w:t xml:space="preserve">of Biotechnology, </w:t>
      </w:r>
      <w:proofErr w:type="spellStart"/>
      <w:r>
        <w:rPr>
          <w:rFonts w:ascii="Arial"/>
        </w:rPr>
        <w:t>Motilal</w:t>
      </w:r>
      <w:proofErr w:type="spellEnd"/>
      <w:r>
        <w:rPr>
          <w:rFonts w:ascii="Arial"/>
        </w:rPr>
        <w:t xml:space="preserve"> Nehru </w:t>
      </w:r>
      <w:r w:rsidRPr="00A24B87">
        <w:rPr>
          <w:rFonts w:ascii="Arial"/>
        </w:rPr>
        <w:t>National Institute of Technology, Allahabad-211004, U.P., India.</w:t>
      </w:r>
    </w:p>
    <w:p w:rsidR="00A24B87" w:rsidRDefault="00A24B87" w:rsidP="00A24B87">
      <w:pPr>
        <w:pStyle w:val="BodyText"/>
        <w:spacing w:before="73" w:line="198" w:lineRule="exact"/>
        <w:ind w:left="100" w:right="5967"/>
        <w:jc w:val="both"/>
        <w:rPr>
          <w:rFonts w:ascii="Arial"/>
        </w:rPr>
      </w:pPr>
      <w:r>
        <w:rPr>
          <w:rFonts w:ascii="Arial"/>
        </w:rPr>
        <w:t xml:space="preserve">K.J. </w:t>
      </w:r>
      <w:proofErr w:type="spellStart"/>
      <w:r w:rsidRPr="00A24B87">
        <w:rPr>
          <w:rFonts w:ascii="Arial"/>
        </w:rPr>
        <w:t>Sindhu</w:t>
      </w:r>
      <w:proofErr w:type="spellEnd"/>
      <w:r>
        <w:rPr>
          <w:rFonts w:ascii="Arial"/>
        </w:rPr>
        <w:t xml:space="preserve">, </w:t>
      </w:r>
      <w:r w:rsidRPr="00A24B87">
        <w:rPr>
          <w:rFonts w:ascii="Arial"/>
        </w:rPr>
        <w:t xml:space="preserve">Department </w:t>
      </w:r>
      <w:r>
        <w:rPr>
          <w:rFonts w:ascii="Arial"/>
        </w:rPr>
        <w:t xml:space="preserve">of Biotechnology, </w:t>
      </w:r>
      <w:proofErr w:type="spellStart"/>
      <w:r>
        <w:rPr>
          <w:rFonts w:ascii="Arial"/>
        </w:rPr>
        <w:t>Motilal</w:t>
      </w:r>
      <w:proofErr w:type="spellEnd"/>
      <w:r>
        <w:rPr>
          <w:rFonts w:ascii="Arial"/>
        </w:rPr>
        <w:t xml:space="preserve"> Nehru </w:t>
      </w:r>
      <w:r w:rsidRPr="00A24B87">
        <w:rPr>
          <w:rFonts w:ascii="Arial"/>
        </w:rPr>
        <w:t>National Institute of Technology, Allahabad-211004, U.P., India.</w:t>
      </w:r>
    </w:p>
    <w:p w:rsidR="00A24B87" w:rsidRDefault="00A24B87" w:rsidP="00A24B87">
      <w:pPr>
        <w:pStyle w:val="BodyText"/>
        <w:spacing w:before="73" w:line="198" w:lineRule="exact"/>
        <w:ind w:left="100" w:right="5967"/>
        <w:jc w:val="both"/>
        <w:rPr>
          <w:rFonts w:ascii="Arial"/>
        </w:rPr>
      </w:pPr>
      <w:r>
        <w:rPr>
          <w:rFonts w:ascii="Arial"/>
        </w:rPr>
        <w:t xml:space="preserve">A. K. </w:t>
      </w:r>
      <w:proofErr w:type="spellStart"/>
      <w:r w:rsidRPr="00A24B87">
        <w:rPr>
          <w:rFonts w:ascii="Arial"/>
        </w:rPr>
        <w:t>Kureel</w:t>
      </w:r>
      <w:proofErr w:type="spellEnd"/>
      <w:r w:rsidRPr="00A24B87">
        <w:rPr>
          <w:rFonts w:ascii="Arial"/>
        </w:rPr>
        <w:t>,</w:t>
      </w:r>
      <w:r>
        <w:rPr>
          <w:rFonts w:ascii="Arial"/>
        </w:rPr>
        <w:t xml:space="preserve"> </w:t>
      </w:r>
      <w:r w:rsidRPr="00A24B87">
        <w:rPr>
          <w:rFonts w:ascii="Arial"/>
        </w:rPr>
        <w:t xml:space="preserve">Department </w:t>
      </w:r>
      <w:r>
        <w:rPr>
          <w:rFonts w:ascii="Arial"/>
        </w:rPr>
        <w:t xml:space="preserve">of Biotechnology, </w:t>
      </w:r>
      <w:proofErr w:type="spellStart"/>
      <w:r>
        <w:rPr>
          <w:rFonts w:ascii="Arial"/>
        </w:rPr>
        <w:t>Motilal</w:t>
      </w:r>
      <w:proofErr w:type="spellEnd"/>
      <w:r>
        <w:rPr>
          <w:rFonts w:ascii="Arial"/>
        </w:rPr>
        <w:t xml:space="preserve"> Nehru </w:t>
      </w:r>
      <w:r w:rsidRPr="00A24B87">
        <w:rPr>
          <w:rFonts w:ascii="Arial"/>
        </w:rPr>
        <w:t>National Institute of Technology, Allahabad-211004, U.P., India.</w:t>
      </w:r>
      <w:r w:rsidRPr="00A24B87">
        <w:rPr>
          <w:rFonts w:ascii="Arial"/>
        </w:rPr>
        <w:t xml:space="preserve"> </w:t>
      </w:r>
    </w:p>
    <w:p w:rsidR="00A24B87" w:rsidRDefault="00A24B87" w:rsidP="00A24B87">
      <w:pPr>
        <w:pStyle w:val="BodyText"/>
        <w:spacing w:before="73" w:line="198" w:lineRule="exact"/>
        <w:ind w:left="100" w:right="5967"/>
        <w:jc w:val="both"/>
        <w:rPr>
          <w:rFonts w:ascii="Arial"/>
        </w:rPr>
      </w:pPr>
      <w:r>
        <w:rPr>
          <w:rFonts w:ascii="Arial"/>
        </w:rPr>
        <w:t xml:space="preserve">S. </w:t>
      </w:r>
      <w:proofErr w:type="spellStart"/>
      <w:r>
        <w:rPr>
          <w:rFonts w:ascii="Arial"/>
        </w:rPr>
        <w:t>Saini</w:t>
      </w:r>
      <w:proofErr w:type="spellEnd"/>
      <w:r w:rsidRPr="00A24B87">
        <w:rPr>
          <w:rFonts w:ascii="Arial"/>
        </w:rPr>
        <w:t xml:space="preserve">, </w:t>
      </w:r>
      <w:r w:rsidRPr="00A24B87">
        <w:rPr>
          <w:rFonts w:ascii="Arial"/>
        </w:rPr>
        <w:t xml:space="preserve">Department </w:t>
      </w:r>
      <w:r>
        <w:rPr>
          <w:rFonts w:ascii="Arial"/>
        </w:rPr>
        <w:t xml:space="preserve">of Biotechnology, </w:t>
      </w:r>
      <w:proofErr w:type="spellStart"/>
      <w:r>
        <w:rPr>
          <w:rFonts w:ascii="Arial"/>
        </w:rPr>
        <w:t>Motilal</w:t>
      </w:r>
      <w:proofErr w:type="spellEnd"/>
      <w:r>
        <w:rPr>
          <w:rFonts w:ascii="Arial"/>
        </w:rPr>
        <w:t xml:space="preserve"> Nehru </w:t>
      </w:r>
      <w:r w:rsidRPr="00A24B87">
        <w:rPr>
          <w:rFonts w:ascii="Arial"/>
        </w:rPr>
        <w:t>National Institute of Technology, Allahabad-211004, U.P., India.</w:t>
      </w:r>
      <w:r w:rsidRPr="00A24B87">
        <w:rPr>
          <w:rFonts w:ascii="Arial"/>
        </w:rPr>
        <w:t xml:space="preserve"> </w:t>
      </w:r>
    </w:p>
    <w:p w:rsidR="00A24B87" w:rsidRDefault="00A24B87" w:rsidP="00A24B87">
      <w:pPr>
        <w:pStyle w:val="BodyText"/>
        <w:spacing w:before="73" w:line="198" w:lineRule="exact"/>
        <w:ind w:left="100" w:right="5967"/>
        <w:jc w:val="both"/>
        <w:rPr>
          <w:rFonts w:ascii="Arial"/>
        </w:rPr>
      </w:pPr>
      <w:r>
        <w:rPr>
          <w:rFonts w:ascii="Arial"/>
        </w:rPr>
        <w:t xml:space="preserve">S. </w:t>
      </w:r>
      <w:proofErr w:type="spellStart"/>
      <w:r>
        <w:rPr>
          <w:rFonts w:ascii="Arial"/>
        </w:rPr>
        <w:t>Kumari</w:t>
      </w:r>
      <w:proofErr w:type="spellEnd"/>
      <w:r w:rsidRPr="00A24B87">
        <w:rPr>
          <w:rFonts w:ascii="Arial"/>
        </w:rPr>
        <w:t xml:space="preserve">, </w:t>
      </w:r>
      <w:r w:rsidRPr="00A24B87">
        <w:rPr>
          <w:rFonts w:ascii="Arial"/>
        </w:rPr>
        <w:t xml:space="preserve">Department </w:t>
      </w:r>
      <w:r>
        <w:rPr>
          <w:rFonts w:ascii="Arial"/>
        </w:rPr>
        <w:t xml:space="preserve">of Biotechnology, </w:t>
      </w:r>
      <w:proofErr w:type="spellStart"/>
      <w:r>
        <w:rPr>
          <w:rFonts w:ascii="Arial"/>
        </w:rPr>
        <w:t>Motilal</w:t>
      </w:r>
      <w:proofErr w:type="spellEnd"/>
      <w:r>
        <w:rPr>
          <w:rFonts w:ascii="Arial"/>
        </w:rPr>
        <w:t xml:space="preserve"> Nehru </w:t>
      </w:r>
      <w:r w:rsidRPr="00A24B87">
        <w:rPr>
          <w:rFonts w:ascii="Arial"/>
        </w:rPr>
        <w:t>National Institute of Technology, Allahabad-211004, U.P., India.</w:t>
      </w:r>
    </w:p>
    <w:p w:rsidR="00A24B87" w:rsidRDefault="00A24B87" w:rsidP="00A24B87">
      <w:pPr>
        <w:pStyle w:val="BodyText"/>
        <w:spacing w:before="73" w:line="198" w:lineRule="exact"/>
        <w:ind w:left="100" w:right="5967"/>
        <w:jc w:val="both"/>
        <w:rPr>
          <w:rFonts w:ascii="Arial"/>
        </w:rPr>
      </w:pPr>
      <w:r>
        <w:rPr>
          <w:rFonts w:ascii="Arial"/>
        </w:rPr>
        <w:t xml:space="preserve">P. </w:t>
      </w:r>
      <w:proofErr w:type="spellStart"/>
      <w:r>
        <w:rPr>
          <w:rFonts w:ascii="Arial"/>
        </w:rPr>
        <w:t>Verma</w:t>
      </w:r>
      <w:proofErr w:type="spellEnd"/>
      <w:r w:rsidRPr="00A24B87">
        <w:rPr>
          <w:rFonts w:ascii="Arial"/>
        </w:rPr>
        <w:t xml:space="preserve">, </w:t>
      </w:r>
      <w:r w:rsidRPr="00A24B87">
        <w:rPr>
          <w:rFonts w:ascii="Arial"/>
        </w:rPr>
        <w:t xml:space="preserve">Department </w:t>
      </w:r>
      <w:r>
        <w:rPr>
          <w:rFonts w:ascii="Arial"/>
        </w:rPr>
        <w:t xml:space="preserve">of Biotechnology, </w:t>
      </w:r>
      <w:proofErr w:type="spellStart"/>
      <w:r>
        <w:rPr>
          <w:rFonts w:ascii="Arial"/>
        </w:rPr>
        <w:t>Motilal</w:t>
      </w:r>
      <w:proofErr w:type="spellEnd"/>
      <w:r>
        <w:rPr>
          <w:rFonts w:ascii="Arial"/>
        </w:rPr>
        <w:t xml:space="preserve"> Nehru </w:t>
      </w:r>
      <w:r w:rsidRPr="00A24B87">
        <w:rPr>
          <w:rFonts w:ascii="Arial"/>
        </w:rPr>
        <w:t>National Institute of Technology, Allahabad-211004, U.P., India.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A9710C" w:rsidP="0048092C">
      <w:pPr>
        <w:pStyle w:val="BodyText"/>
        <w:spacing w:before="90" w:line="280" w:lineRule="auto"/>
        <w:ind w:left="100"/>
        <w:jc w:val="both"/>
        <w:rPr>
          <w:color w:val="BF5A14"/>
        </w:rPr>
      </w:pPr>
      <w:r w:rsidRPr="00A24B87">
        <w:rPr>
          <w:highlight w:val="yellow"/>
        </w:rPr>
        <w:t>Statement of the Problem:</w:t>
      </w:r>
      <w:r>
        <w:t xml:space="preserve"> </w:t>
      </w:r>
      <w:r w:rsidR="007C5852">
        <w:t>I</w:t>
      </w:r>
      <w:r w:rsidR="007C5852" w:rsidRPr="00C3531B">
        <w:t xml:space="preserve">norganic phosphate (Pi) </w:t>
      </w:r>
      <w:r w:rsidR="007C5852">
        <w:t xml:space="preserve">is shown to be involved </w:t>
      </w:r>
      <w:r w:rsidR="007C5852" w:rsidRPr="00C3531B">
        <w:t xml:space="preserve">in excretion of </w:t>
      </w:r>
      <w:proofErr w:type="spellStart"/>
      <w:r w:rsidR="007C5852" w:rsidRPr="00C3531B">
        <w:t>methylglyoxal</w:t>
      </w:r>
      <w:proofErr w:type="spellEnd"/>
      <w:r w:rsidR="007C5852" w:rsidRPr="00C3531B">
        <w:t xml:space="preserve"> (MG)</w:t>
      </w:r>
      <w:r w:rsidR="007C5852">
        <w:t xml:space="preserve"> in </w:t>
      </w:r>
      <w:r w:rsidR="007C5852" w:rsidRPr="00C3531B">
        <w:t xml:space="preserve">the </w:t>
      </w:r>
      <w:proofErr w:type="spellStart"/>
      <w:r w:rsidR="007C5852" w:rsidRPr="00C3531B">
        <w:t>promastigote</w:t>
      </w:r>
      <w:proofErr w:type="spellEnd"/>
      <w:r w:rsidR="007C5852" w:rsidRPr="00C3531B">
        <w:t xml:space="preserve"> form of </w:t>
      </w:r>
      <w:proofErr w:type="spellStart"/>
      <w:r w:rsidR="007C5852" w:rsidRPr="00342641">
        <w:rPr>
          <w:i/>
        </w:rPr>
        <w:t>Leishmania</w:t>
      </w:r>
      <w:proofErr w:type="spellEnd"/>
      <w:r w:rsidR="007C5852" w:rsidRPr="00342641">
        <w:rPr>
          <w:i/>
        </w:rPr>
        <w:t xml:space="preserve"> </w:t>
      </w:r>
      <w:proofErr w:type="spellStart"/>
      <w:r w:rsidR="007C5852" w:rsidRPr="00342641">
        <w:rPr>
          <w:i/>
        </w:rPr>
        <w:t>donovani</w:t>
      </w:r>
      <w:proofErr w:type="spellEnd"/>
      <w:r w:rsidR="007C5852" w:rsidRPr="00C3531B">
        <w:t xml:space="preserve"> parasite</w:t>
      </w:r>
      <w:r w:rsidR="007C5852">
        <w:t>.</w:t>
      </w:r>
      <w:r w:rsidR="007C5852" w:rsidRPr="00C3531B">
        <w:t xml:space="preserve"> </w:t>
      </w:r>
      <w:r w:rsidR="007C5852">
        <w:t>Absence of Pi</w:t>
      </w:r>
      <w:r w:rsidR="007C5852" w:rsidRPr="00C3531B">
        <w:t xml:space="preserve"> leads to its accumulation inside the parasite. Accumulation of MG is toxic to the parasite and utili</w:t>
      </w:r>
      <w:r w:rsidR="007C5852">
        <w:t>z</w:t>
      </w:r>
      <w:r w:rsidR="007C5852" w:rsidRPr="00C3531B">
        <w:t xml:space="preserve">es </w:t>
      </w:r>
      <w:proofErr w:type="spellStart"/>
      <w:r w:rsidR="007C5852" w:rsidRPr="00C3531B">
        <w:t>glyoxylase</w:t>
      </w:r>
      <w:proofErr w:type="spellEnd"/>
      <w:r w:rsidR="007C5852" w:rsidRPr="00C3531B">
        <w:t xml:space="preserve"> as well as excretory pathways for its detoxification. In addition, Pi is also reported to regulate activities of </w:t>
      </w:r>
      <w:proofErr w:type="spellStart"/>
      <w:r w:rsidR="007C5852" w:rsidRPr="00C3531B">
        <w:t>ectoenzymes</w:t>
      </w:r>
      <w:proofErr w:type="spellEnd"/>
      <w:r w:rsidR="007C5852" w:rsidRPr="00C3531B">
        <w:t xml:space="preserve"> and energy metabolism (glucose</w:t>
      </w:r>
      <w:r w:rsidR="007C5852" w:rsidRPr="00C3531B">
        <w:sym w:font="Wingdings" w:char="00E0"/>
      </w:r>
      <w:r w:rsidR="007C5852" w:rsidRPr="00C3531B">
        <w:t xml:space="preserve"> pyruvate) etc. Thus, it cumulatively affects growth of the parasite. Therefore, the transporters which allow the movement of Pi across the membrane can prove to be a crucial drug target. </w:t>
      </w:r>
      <w:r w:rsidRPr="00A24B87">
        <w:rPr>
          <w:highlight w:val="yellow"/>
        </w:rPr>
        <w:t>Methodolog</w:t>
      </w:r>
      <w:r w:rsidR="00C33602" w:rsidRPr="00A24B87">
        <w:rPr>
          <w:highlight w:val="yellow"/>
        </w:rPr>
        <w:t>y &amp; Theoretical Orientation:</w:t>
      </w:r>
      <w:r w:rsidR="00C33602">
        <w:t xml:space="preserve"> </w:t>
      </w:r>
      <w:r w:rsidR="00A24B87">
        <w:t xml:space="preserve">Bioinformatics analysis </w:t>
      </w:r>
      <w:r w:rsidR="00C53223">
        <w:t xml:space="preserve">approach was applied to identify the phosphate transporters in </w:t>
      </w:r>
      <w:r w:rsidR="00C53223" w:rsidRPr="00C53223">
        <w:rPr>
          <w:i/>
        </w:rPr>
        <w:t>L</w:t>
      </w:r>
      <w:r w:rsidR="00C53223" w:rsidRPr="00C53223">
        <w:rPr>
          <w:i/>
        </w:rPr>
        <w:t xml:space="preserve">. </w:t>
      </w:r>
      <w:proofErr w:type="spellStart"/>
      <w:r w:rsidR="00C53223" w:rsidRPr="00C53223">
        <w:rPr>
          <w:i/>
        </w:rPr>
        <w:t>donovani</w:t>
      </w:r>
      <w:proofErr w:type="spellEnd"/>
      <w:r w:rsidR="00C53223">
        <w:rPr>
          <w:i/>
        </w:rPr>
        <w:t xml:space="preserve">. </w:t>
      </w:r>
      <w:r w:rsidR="00C53223" w:rsidRPr="00C53223">
        <w:t xml:space="preserve">Phylogenetic </w:t>
      </w:r>
      <w:r w:rsidR="00407908" w:rsidRPr="00C53223">
        <w:t xml:space="preserve">analysis </w:t>
      </w:r>
      <w:r w:rsidR="00407908">
        <w:t>as well as secondary structure prediction was</w:t>
      </w:r>
      <w:r w:rsidR="00C53223">
        <w:t xml:space="preserve"> performed </w:t>
      </w:r>
      <w:r w:rsidR="00407908">
        <w:t xml:space="preserve">for its characterization. </w:t>
      </w:r>
      <w:r w:rsidR="00407908" w:rsidRPr="00A24B87">
        <w:t xml:space="preserve">We tried to understand the secondary structure of these two proteins and confirm modulation in their expression with the change in Pi concentration outside. </w:t>
      </w:r>
      <w:r w:rsidR="007C5852" w:rsidRPr="007C5852">
        <w:t xml:space="preserve">We </w:t>
      </w:r>
      <w:r w:rsidR="007C5852">
        <w:t xml:space="preserve">also tried to detect the expression </w:t>
      </w:r>
      <w:r w:rsidR="007C5852" w:rsidRPr="007C5852">
        <w:t xml:space="preserve">quantitatively in a log phase culture of </w:t>
      </w:r>
      <w:proofErr w:type="spellStart"/>
      <w:r w:rsidR="007C5852" w:rsidRPr="007C5852">
        <w:t>promastigotes</w:t>
      </w:r>
      <w:proofErr w:type="spellEnd"/>
      <w:r w:rsidR="007C5852" w:rsidRPr="007C5852">
        <w:t xml:space="preserve"> and </w:t>
      </w:r>
      <w:r w:rsidR="007C5852">
        <w:t xml:space="preserve">under various physiological conditions. </w:t>
      </w:r>
      <w:r w:rsidR="00407908" w:rsidRPr="00A24B87">
        <w:t>Moreover, their modes of action were also measured in presence of different inhibitors (</w:t>
      </w:r>
      <w:proofErr w:type="spellStart"/>
      <w:r w:rsidR="00407908" w:rsidRPr="00A24B87">
        <w:t>LiF</w:t>
      </w:r>
      <w:proofErr w:type="spellEnd"/>
      <w:r w:rsidR="00407908" w:rsidRPr="00A24B87">
        <w:t>, CCCP).</w:t>
      </w:r>
      <w:r w:rsidR="00A24B87" w:rsidRPr="00A24B87">
        <w:t xml:space="preserve"> </w:t>
      </w:r>
      <w:r w:rsidR="00A24B87">
        <w:t xml:space="preserve"> </w:t>
      </w:r>
      <w:r w:rsidRPr="00A24B87">
        <w:rPr>
          <w:highlight w:val="yellow"/>
        </w:rPr>
        <w:t>Findings:</w:t>
      </w:r>
      <w:r>
        <w:t xml:space="preserve"> </w:t>
      </w:r>
      <w:r w:rsidR="00407908">
        <w:t>W</w:t>
      </w:r>
      <w:r w:rsidR="00407908" w:rsidRPr="00A24B87">
        <w:t xml:space="preserve">e first </w:t>
      </w:r>
      <w:r w:rsidR="007C5852" w:rsidRPr="00A24B87">
        <w:t>characterized</w:t>
      </w:r>
      <w:r w:rsidR="00407908" w:rsidRPr="00A24B87">
        <w:t xml:space="preserve"> two phosphate transporters in </w:t>
      </w:r>
      <w:proofErr w:type="spellStart"/>
      <w:r w:rsidR="00407908" w:rsidRPr="007C5852">
        <w:rPr>
          <w:i/>
        </w:rPr>
        <w:t>Leishmania</w:t>
      </w:r>
      <w:proofErr w:type="spellEnd"/>
      <w:r w:rsidR="00407908" w:rsidRPr="007C5852">
        <w:rPr>
          <w:i/>
        </w:rPr>
        <w:t xml:space="preserve"> </w:t>
      </w:r>
      <w:r w:rsidR="00407908" w:rsidRPr="00A24B87">
        <w:t xml:space="preserve">i) H+ dependent </w:t>
      </w:r>
      <w:proofErr w:type="spellStart"/>
      <w:r w:rsidR="00407908" w:rsidRPr="00A24B87">
        <w:t>myo</w:t>
      </w:r>
      <w:proofErr w:type="spellEnd"/>
      <w:r w:rsidR="00407908" w:rsidRPr="00A24B87">
        <w:t xml:space="preserve">-inositol transporter PHO84, and ii) Na+ dependent transporter PHO89) based on similar studies done previously on other lower organisms and </w:t>
      </w:r>
      <w:proofErr w:type="spellStart"/>
      <w:r w:rsidR="00407908" w:rsidRPr="00A24B87">
        <w:t>trypanosomatids</w:t>
      </w:r>
      <w:proofErr w:type="spellEnd"/>
      <w:r w:rsidR="00407908" w:rsidRPr="00A24B87">
        <w:t>.</w:t>
      </w:r>
      <w:r w:rsidR="00E51150" w:rsidRPr="00E51150">
        <w:t xml:space="preserve"> </w:t>
      </w:r>
      <w:r w:rsidR="007C5852">
        <w:rPr>
          <w:color w:val="000000"/>
        </w:rPr>
        <w:t xml:space="preserve">We </w:t>
      </w:r>
      <w:r w:rsidR="007C5852">
        <w:rPr>
          <w:color w:val="000000"/>
        </w:rPr>
        <w:t>found significantly higher expression of H</w:t>
      </w:r>
      <w:r w:rsidR="007C5852" w:rsidRPr="00305197">
        <w:rPr>
          <w:color w:val="000000"/>
          <w:vertAlign w:val="superscript"/>
        </w:rPr>
        <w:t>+</w:t>
      </w:r>
      <w:r w:rsidR="007C5852">
        <w:rPr>
          <w:color w:val="000000"/>
        </w:rPr>
        <w:t xml:space="preserve"> dependent transporter (LdPHO84) as compared to Na</w:t>
      </w:r>
      <w:r w:rsidR="007C5852" w:rsidRPr="00305197">
        <w:rPr>
          <w:color w:val="000000"/>
          <w:vertAlign w:val="superscript"/>
        </w:rPr>
        <w:t>+</w:t>
      </w:r>
      <w:r w:rsidR="007C5852">
        <w:rPr>
          <w:color w:val="000000"/>
        </w:rPr>
        <w:t xml:space="preserve"> dependent transporter</w:t>
      </w:r>
      <w:r w:rsidR="007C5852">
        <w:rPr>
          <w:color w:val="000000"/>
        </w:rPr>
        <w:t xml:space="preserve"> (LdPHO89). </w:t>
      </w:r>
      <w:r w:rsidR="00E51150" w:rsidRPr="00E51150">
        <w:t xml:space="preserve">We also inhibited the Na+ as well as H+ gradient and then </w:t>
      </w:r>
      <w:r w:rsidR="00E51150">
        <w:t xml:space="preserve">confirmed their involvement in </w:t>
      </w:r>
      <w:r w:rsidR="00E51150" w:rsidRPr="00E51150">
        <w:t xml:space="preserve">the Pi transport across the membrane. </w:t>
      </w:r>
      <w:r w:rsidR="00407908">
        <w:t xml:space="preserve"> </w:t>
      </w:r>
      <w:r w:rsidRPr="00A24B87">
        <w:rPr>
          <w:highlight w:val="yellow"/>
        </w:rPr>
        <w:t>Conclusion &amp; Significance:</w:t>
      </w:r>
      <w:r>
        <w:t xml:space="preserve"> </w:t>
      </w:r>
      <w:r w:rsidR="0048092C" w:rsidRPr="008A1842">
        <w:rPr>
          <w:color w:val="000000"/>
        </w:rPr>
        <w:t xml:space="preserve">We thus functionally characterized two Phosphate transporters of </w:t>
      </w:r>
      <w:proofErr w:type="spellStart"/>
      <w:r w:rsidR="0048092C" w:rsidRPr="008A1842">
        <w:rPr>
          <w:i/>
          <w:color w:val="000000"/>
        </w:rPr>
        <w:t>L.donovani</w:t>
      </w:r>
      <w:proofErr w:type="spellEnd"/>
      <w:r w:rsidR="0048092C" w:rsidRPr="008A1842">
        <w:rPr>
          <w:color w:val="000000"/>
        </w:rPr>
        <w:t xml:space="preserve"> and its regulation by extracellular Pi for the first time. These computational results offer the possibility of identifying novel compounds which inhibit the transport of Pi across the me</w:t>
      </w:r>
      <w:r w:rsidR="0048092C" w:rsidRPr="008A1842">
        <w:rPr>
          <w:color w:val="000000"/>
        </w:rPr>
        <w:t>m</w:t>
      </w:r>
      <w:r w:rsidR="0048092C" w:rsidRPr="008A1842">
        <w:rPr>
          <w:color w:val="000000"/>
        </w:rPr>
        <w:t xml:space="preserve">brane. </w:t>
      </w:r>
      <w:r>
        <w:br w:type="column"/>
      </w:r>
      <w:r w:rsidRPr="004E6EF6">
        <w:rPr>
          <w:color w:val="BF5A14"/>
          <w:highlight w:val="yellow"/>
        </w:rPr>
        <w:lastRenderedPageBreak/>
        <w:t>Image</w:t>
      </w:r>
    </w:p>
    <w:p w:rsidR="00C279F6" w:rsidRDefault="00C279F6" w:rsidP="0048092C">
      <w:pPr>
        <w:pStyle w:val="BodyText"/>
        <w:spacing w:before="90" w:line="280" w:lineRule="auto"/>
        <w:ind w:left="100"/>
        <w:jc w:val="both"/>
        <w:rPr>
          <w:color w:val="BF5A14"/>
        </w:rPr>
      </w:pPr>
    </w:p>
    <w:p w:rsidR="00C279F6" w:rsidRDefault="00C279F6" w:rsidP="00C279F6">
      <w:pPr>
        <w:pStyle w:val="BodyText"/>
        <w:spacing w:before="90" w:line="280" w:lineRule="auto"/>
        <w:ind w:left="100"/>
        <w:jc w:val="center"/>
      </w:pPr>
      <w:r w:rsidRPr="00C279F6">
        <w:drawing>
          <wp:inline distT="0" distB="0" distL="0" distR="0" wp14:anchorId="2397E53E" wp14:editId="15423452">
            <wp:extent cx="2548894" cy="1729495"/>
            <wp:effectExtent l="0" t="0" r="3810" b="44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528" cy="1733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bookmarkStart w:id="0" w:name="_GoBack"/>
      <w:bookmarkEnd w:id="0"/>
      <w:r w:rsidRPr="00492A52">
        <w:rPr>
          <w:rFonts w:ascii="Arial"/>
          <w:b/>
          <w:color w:val="BF5A14"/>
          <w:sz w:val="20"/>
          <w:highlight w:val="yellow"/>
        </w:rPr>
        <w:t>Recent publi</w:t>
      </w:r>
      <w:r w:rsidR="00C33602" w:rsidRPr="00492A52">
        <w:rPr>
          <w:rFonts w:ascii="Arial"/>
          <w:b/>
          <w:color w:val="BF5A14"/>
          <w:sz w:val="20"/>
          <w:highlight w:val="yellow"/>
        </w:rPr>
        <w:t>cations</w:t>
      </w:r>
      <w:r w:rsidR="00C33602">
        <w:rPr>
          <w:rFonts w:ascii="Arial"/>
          <w:b/>
          <w:color w:val="BF5A14"/>
          <w:sz w:val="20"/>
        </w:rPr>
        <w:t xml:space="preserve"> </w:t>
      </w:r>
    </w:p>
    <w:p w:rsidR="007C5852" w:rsidRDefault="007C5852" w:rsidP="007C5852">
      <w:pPr>
        <w:pStyle w:val="ListParagraph"/>
        <w:numPr>
          <w:ilvl w:val="0"/>
          <w:numId w:val="2"/>
        </w:numPr>
        <w:tabs>
          <w:tab w:val="left" w:pos="384"/>
        </w:tabs>
        <w:ind w:right="117"/>
        <w:jc w:val="both"/>
        <w:rPr>
          <w:sz w:val="18"/>
        </w:rPr>
      </w:pPr>
      <w:proofErr w:type="spellStart"/>
      <w:r w:rsidRPr="007C5852">
        <w:rPr>
          <w:sz w:val="18"/>
        </w:rPr>
        <w:t>Tiwari</w:t>
      </w:r>
      <w:proofErr w:type="spellEnd"/>
      <w:r w:rsidRPr="007C5852">
        <w:rPr>
          <w:sz w:val="18"/>
        </w:rPr>
        <w:t xml:space="preserve"> P, </w:t>
      </w:r>
      <w:proofErr w:type="spellStart"/>
      <w:r w:rsidRPr="007C5852">
        <w:rPr>
          <w:sz w:val="18"/>
        </w:rPr>
        <w:t>Verma</w:t>
      </w:r>
      <w:proofErr w:type="spellEnd"/>
      <w:r w:rsidRPr="007C5852">
        <w:rPr>
          <w:sz w:val="18"/>
        </w:rPr>
        <w:t xml:space="preserve"> P, </w:t>
      </w:r>
      <w:proofErr w:type="spellStart"/>
      <w:r w:rsidRPr="007C5852">
        <w:rPr>
          <w:sz w:val="18"/>
        </w:rPr>
        <w:t>Kureel</w:t>
      </w:r>
      <w:proofErr w:type="spellEnd"/>
      <w:r w:rsidRPr="007C5852">
        <w:rPr>
          <w:sz w:val="18"/>
        </w:rPr>
        <w:t xml:space="preserve"> AK, </w:t>
      </w:r>
      <w:proofErr w:type="spellStart"/>
      <w:r w:rsidRPr="007C5852">
        <w:rPr>
          <w:sz w:val="18"/>
        </w:rPr>
        <w:t>Saini</w:t>
      </w:r>
      <w:proofErr w:type="spellEnd"/>
      <w:r w:rsidRPr="007C5852">
        <w:rPr>
          <w:sz w:val="18"/>
        </w:rPr>
        <w:t xml:space="preserve"> S, </w:t>
      </w:r>
      <w:proofErr w:type="spellStart"/>
      <w:r w:rsidRPr="007C5852">
        <w:rPr>
          <w:sz w:val="18"/>
        </w:rPr>
        <w:t>Rai</w:t>
      </w:r>
      <w:proofErr w:type="spellEnd"/>
      <w:r w:rsidRPr="007C5852">
        <w:rPr>
          <w:sz w:val="18"/>
        </w:rPr>
        <w:t xml:space="preserve"> AK. Pi inhibits intracellular accumulation of </w:t>
      </w:r>
      <w:proofErr w:type="spellStart"/>
      <w:r w:rsidRPr="007C5852">
        <w:rPr>
          <w:sz w:val="18"/>
        </w:rPr>
        <w:t>methylglyoxal</w:t>
      </w:r>
      <w:proofErr w:type="spellEnd"/>
      <w:r w:rsidRPr="007C5852">
        <w:rPr>
          <w:sz w:val="18"/>
        </w:rPr>
        <w:t xml:space="preserve"> in </w:t>
      </w:r>
      <w:proofErr w:type="spellStart"/>
      <w:r w:rsidRPr="007C5852">
        <w:rPr>
          <w:sz w:val="18"/>
        </w:rPr>
        <w:t>promastigote</w:t>
      </w:r>
      <w:proofErr w:type="spellEnd"/>
      <w:r w:rsidRPr="007C5852">
        <w:rPr>
          <w:sz w:val="18"/>
        </w:rPr>
        <w:t xml:space="preserve"> form of L. </w:t>
      </w:r>
      <w:proofErr w:type="spellStart"/>
      <w:r w:rsidRPr="007C5852">
        <w:rPr>
          <w:sz w:val="18"/>
        </w:rPr>
        <w:t>donovani</w:t>
      </w:r>
      <w:proofErr w:type="spellEnd"/>
      <w:r w:rsidRPr="007C5852">
        <w:rPr>
          <w:sz w:val="18"/>
        </w:rPr>
        <w:t xml:space="preserve">. </w:t>
      </w:r>
      <w:proofErr w:type="spellStart"/>
      <w:r w:rsidRPr="007C5852">
        <w:rPr>
          <w:sz w:val="18"/>
        </w:rPr>
        <w:t>Mol</w:t>
      </w:r>
      <w:proofErr w:type="spellEnd"/>
      <w:r w:rsidRPr="007C5852">
        <w:rPr>
          <w:sz w:val="18"/>
        </w:rPr>
        <w:t xml:space="preserve"> </w:t>
      </w:r>
      <w:proofErr w:type="spellStart"/>
      <w:r w:rsidRPr="007C5852">
        <w:rPr>
          <w:sz w:val="18"/>
        </w:rPr>
        <w:t>Biochem</w:t>
      </w:r>
      <w:proofErr w:type="spellEnd"/>
      <w:r w:rsidRPr="007C5852">
        <w:rPr>
          <w:sz w:val="18"/>
        </w:rPr>
        <w:t xml:space="preserve"> </w:t>
      </w:r>
      <w:proofErr w:type="spellStart"/>
      <w:r w:rsidRPr="007C5852">
        <w:rPr>
          <w:sz w:val="18"/>
        </w:rPr>
        <w:t>Parasitol</w:t>
      </w:r>
      <w:proofErr w:type="spellEnd"/>
      <w:r w:rsidRPr="007C5852">
        <w:rPr>
          <w:sz w:val="18"/>
        </w:rPr>
        <w:t>. 2016</w:t>
      </w:r>
      <w:proofErr w:type="gramStart"/>
      <w:r w:rsidRPr="007C5852">
        <w:rPr>
          <w:sz w:val="18"/>
        </w:rPr>
        <w:t>;207:89</w:t>
      </w:r>
      <w:proofErr w:type="gramEnd"/>
      <w:r w:rsidRPr="007C5852">
        <w:rPr>
          <w:sz w:val="18"/>
        </w:rPr>
        <w:t>-95.</w:t>
      </w:r>
    </w:p>
    <w:p w:rsidR="007C5852" w:rsidRDefault="007C5852" w:rsidP="007C5852">
      <w:pPr>
        <w:pStyle w:val="ListParagraph"/>
        <w:numPr>
          <w:ilvl w:val="0"/>
          <w:numId w:val="2"/>
        </w:numPr>
        <w:tabs>
          <w:tab w:val="left" w:pos="384"/>
        </w:tabs>
        <w:ind w:right="118"/>
        <w:jc w:val="both"/>
        <w:rPr>
          <w:sz w:val="18"/>
        </w:rPr>
      </w:pPr>
      <w:proofErr w:type="spellStart"/>
      <w:r w:rsidRPr="007C5852">
        <w:rPr>
          <w:sz w:val="18"/>
        </w:rPr>
        <w:t>Lamarche</w:t>
      </w:r>
      <w:proofErr w:type="spellEnd"/>
      <w:r w:rsidRPr="007C5852">
        <w:rPr>
          <w:sz w:val="18"/>
        </w:rPr>
        <w:t xml:space="preserve"> MG, </w:t>
      </w:r>
      <w:proofErr w:type="spellStart"/>
      <w:r w:rsidRPr="007C5852">
        <w:rPr>
          <w:sz w:val="18"/>
        </w:rPr>
        <w:t>Wanner</w:t>
      </w:r>
      <w:proofErr w:type="spellEnd"/>
      <w:r w:rsidRPr="007C5852">
        <w:rPr>
          <w:sz w:val="18"/>
        </w:rPr>
        <w:t xml:space="preserve"> BL, </w:t>
      </w:r>
      <w:proofErr w:type="spellStart"/>
      <w:r w:rsidRPr="007C5852">
        <w:rPr>
          <w:sz w:val="18"/>
        </w:rPr>
        <w:t>Crepin</w:t>
      </w:r>
      <w:proofErr w:type="spellEnd"/>
      <w:r w:rsidRPr="007C5852">
        <w:rPr>
          <w:sz w:val="18"/>
        </w:rPr>
        <w:t xml:space="preserve"> S, </w:t>
      </w:r>
      <w:proofErr w:type="spellStart"/>
      <w:r w:rsidRPr="007C5852">
        <w:rPr>
          <w:sz w:val="18"/>
        </w:rPr>
        <w:t>Harel</w:t>
      </w:r>
      <w:proofErr w:type="spellEnd"/>
      <w:r w:rsidRPr="007C5852">
        <w:rPr>
          <w:sz w:val="18"/>
        </w:rPr>
        <w:t xml:space="preserve"> J. The phosphate </w:t>
      </w:r>
      <w:proofErr w:type="spellStart"/>
      <w:r w:rsidRPr="007C5852">
        <w:rPr>
          <w:sz w:val="18"/>
        </w:rPr>
        <w:t>regulon</w:t>
      </w:r>
      <w:proofErr w:type="spellEnd"/>
      <w:r w:rsidRPr="007C5852">
        <w:rPr>
          <w:sz w:val="18"/>
        </w:rPr>
        <w:t xml:space="preserve"> and bacterial virulence: a regulatory network connecting phosphate homeostasis and pathogenesis. FEMS </w:t>
      </w:r>
      <w:proofErr w:type="spellStart"/>
      <w:r w:rsidRPr="007C5852">
        <w:rPr>
          <w:sz w:val="18"/>
        </w:rPr>
        <w:t>Microbiol</w:t>
      </w:r>
      <w:proofErr w:type="spellEnd"/>
      <w:r w:rsidRPr="007C5852">
        <w:rPr>
          <w:sz w:val="18"/>
        </w:rPr>
        <w:t xml:space="preserve"> Rev. 2008</w:t>
      </w:r>
      <w:proofErr w:type="gramStart"/>
      <w:r w:rsidRPr="007C5852">
        <w:rPr>
          <w:sz w:val="18"/>
        </w:rPr>
        <w:t>;32:461</w:t>
      </w:r>
      <w:proofErr w:type="gramEnd"/>
      <w:r w:rsidRPr="007C5852">
        <w:rPr>
          <w:sz w:val="18"/>
        </w:rPr>
        <w:t>-73.</w:t>
      </w:r>
    </w:p>
    <w:p w:rsidR="007C5852" w:rsidRDefault="007C5852" w:rsidP="007C5852">
      <w:pPr>
        <w:pStyle w:val="ListParagraph"/>
        <w:numPr>
          <w:ilvl w:val="0"/>
          <w:numId w:val="2"/>
        </w:numPr>
        <w:tabs>
          <w:tab w:val="left" w:pos="384"/>
        </w:tabs>
        <w:ind w:right="118"/>
        <w:jc w:val="both"/>
        <w:rPr>
          <w:sz w:val="18"/>
        </w:rPr>
      </w:pPr>
      <w:r w:rsidRPr="007C5852">
        <w:rPr>
          <w:sz w:val="18"/>
        </w:rPr>
        <w:t xml:space="preserve">Burns DJ, </w:t>
      </w:r>
      <w:proofErr w:type="spellStart"/>
      <w:r w:rsidRPr="007C5852">
        <w:rPr>
          <w:sz w:val="18"/>
        </w:rPr>
        <w:t>Beever</w:t>
      </w:r>
      <w:proofErr w:type="spellEnd"/>
      <w:r w:rsidRPr="007C5852">
        <w:rPr>
          <w:sz w:val="18"/>
        </w:rPr>
        <w:t xml:space="preserve"> RE. Kinetic characterization of the two phosphate uptake systems in the fungus </w:t>
      </w:r>
      <w:proofErr w:type="spellStart"/>
      <w:r w:rsidRPr="007C5852">
        <w:rPr>
          <w:sz w:val="18"/>
        </w:rPr>
        <w:t>Neurospora</w:t>
      </w:r>
      <w:proofErr w:type="spellEnd"/>
      <w:r w:rsidRPr="007C5852">
        <w:rPr>
          <w:sz w:val="18"/>
        </w:rPr>
        <w:t xml:space="preserve"> </w:t>
      </w:r>
      <w:proofErr w:type="spellStart"/>
      <w:r w:rsidRPr="007C5852">
        <w:rPr>
          <w:sz w:val="18"/>
        </w:rPr>
        <w:t>crassa</w:t>
      </w:r>
      <w:proofErr w:type="spellEnd"/>
      <w:r w:rsidRPr="007C5852">
        <w:rPr>
          <w:sz w:val="18"/>
        </w:rPr>
        <w:t xml:space="preserve">. J </w:t>
      </w:r>
      <w:proofErr w:type="spellStart"/>
      <w:r w:rsidRPr="007C5852">
        <w:rPr>
          <w:sz w:val="18"/>
        </w:rPr>
        <w:t>Bacteriol</w:t>
      </w:r>
      <w:proofErr w:type="spellEnd"/>
      <w:r w:rsidRPr="007C5852">
        <w:rPr>
          <w:sz w:val="18"/>
        </w:rPr>
        <w:t>. 1977</w:t>
      </w:r>
      <w:proofErr w:type="gramStart"/>
      <w:r w:rsidRPr="007C5852">
        <w:rPr>
          <w:sz w:val="18"/>
        </w:rPr>
        <w:t>;132:511</w:t>
      </w:r>
      <w:proofErr w:type="gramEnd"/>
      <w:r w:rsidRPr="007C5852">
        <w:rPr>
          <w:sz w:val="18"/>
        </w:rPr>
        <w:t>-9.</w:t>
      </w:r>
    </w:p>
    <w:p w:rsidR="007C5852" w:rsidRDefault="007C5852" w:rsidP="007C5852">
      <w:pPr>
        <w:pStyle w:val="ListParagraph"/>
        <w:numPr>
          <w:ilvl w:val="0"/>
          <w:numId w:val="2"/>
        </w:numPr>
        <w:tabs>
          <w:tab w:val="left" w:pos="384"/>
        </w:tabs>
        <w:spacing w:before="79" w:line="210" w:lineRule="exact"/>
        <w:rPr>
          <w:sz w:val="18"/>
        </w:rPr>
      </w:pPr>
      <w:proofErr w:type="spellStart"/>
      <w:r w:rsidRPr="007C5852">
        <w:rPr>
          <w:sz w:val="18"/>
        </w:rPr>
        <w:t>Oshima</w:t>
      </w:r>
      <w:proofErr w:type="spellEnd"/>
      <w:r w:rsidRPr="007C5852">
        <w:rPr>
          <w:sz w:val="18"/>
        </w:rPr>
        <w:t xml:space="preserve"> Y. The phosphatase system in Saccharomyces </w:t>
      </w:r>
      <w:proofErr w:type="spellStart"/>
      <w:r w:rsidRPr="007C5852">
        <w:rPr>
          <w:sz w:val="18"/>
        </w:rPr>
        <w:t>cerevisiae</w:t>
      </w:r>
      <w:proofErr w:type="spellEnd"/>
      <w:r w:rsidRPr="007C5852">
        <w:rPr>
          <w:sz w:val="18"/>
        </w:rPr>
        <w:t>. Genes Genet Syst. 1997</w:t>
      </w:r>
      <w:proofErr w:type="gramStart"/>
      <w:r w:rsidRPr="007C5852">
        <w:rPr>
          <w:sz w:val="18"/>
        </w:rPr>
        <w:t>;72:323</w:t>
      </w:r>
      <w:proofErr w:type="gramEnd"/>
      <w:r w:rsidRPr="007C5852">
        <w:rPr>
          <w:sz w:val="18"/>
        </w:rPr>
        <w:t>-34.</w:t>
      </w:r>
    </w:p>
    <w:p w:rsidR="00AE3E37" w:rsidRPr="007C5852" w:rsidRDefault="007C5852" w:rsidP="007C5852">
      <w:pPr>
        <w:pStyle w:val="ListParagraph"/>
        <w:numPr>
          <w:ilvl w:val="0"/>
          <w:numId w:val="2"/>
        </w:numPr>
        <w:tabs>
          <w:tab w:val="left" w:pos="384"/>
        </w:tabs>
        <w:spacing w:before="79" w:line="210" w:lineRule="exact"/>
        <w:jc w:val="both"/>
        <w:rPr>
          <w:sz w:val="18"/>
          <w:szCs w:val="18"/>
        </w:rPr>
      </w:pPr>
      <w:r w:rsidRPr="007C5852">
        <w:rPr>
          <w:sz w:val="18"/>
          <w:szCs w:val="18"/>
        </w:rPr>
        <w:t xml:space="preserve">Rosenberg H, </w:t>
      </w:r>
      <w:proofErr w:type="spellStart"/>
      <w:r w:rsidRPr="007C5852">
        <w:rPr>
          <w:sz w:val="18"/>
          <w:szCs w:val="18"/>
        </w:rPr>
        <w:t>Gerdes</w:t>
      </w:r>
      <w:proofErr w:type="spellEnd"/>
      <w:r w:rsidRPr="007C5852">
        <w:rPr>
          <w:sz w:val="18"/>
          <w:szCs w:val="18"/>
        </w:rPr>
        <w:t xml:space="preserve"> RG, Chegwidden K. Two systems for the uptake of phosphate in Escherichia coli. J </w:t>
      </w:r>
      <w:proofErr w:type="spellStart"/>
      <w:r w:rsidRPr="007C5852">
        <w:rPr>
          <w:sz w:val="18"/>
          <w:szCs w:val="18"/>
        </w:rPr>
        <w:t>Bacteriol</w:t>
      </w:r>
      <w:proofErr w:type="spellEnd"/>
      <w:r w:rsidRPr="007C5852">
        <w:rPr>
          <w:sz w:val="18"/>
          <w:szCs w:val="18"/>
        </w:rPr>
        <w:t>. 1977</w:t>
      </w:r>
      <w:proofErr w:type="gramStart"/>
      <w:r w:rsidRPr="007C5852">
        <w:rPr>
          <w:sz w:val="18"/>
          <w:szCs w:val="18"/>
        </w:rPr>
        <w:t>;131:505</w:t>
      </w:r>
      <w:proofErr w:type="gramEnd"/>
      <w:r w:rsidRPr="007C5852">
        <w:rPr>
          <w:sz w:val="18"/>
          <w:szCs w:val="18"/>
        </w:rPr>
        <w:t>-11.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B1119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0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87MJiWUCAABK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ZmN8MAAADbAAAADwAAAGRycy9kb3ducmV2LnhtbESPQUsDMRCF70L/Q5iCN5tUpMjatGhF&#10;VDy16sHbsBk3S5PJmsTt+u+dg+BthvfmvW/W2ykGNVIufWILy4UBRdwm13Nn4e314eIaVKnIDkNi&#10;svBDBbab2dkaG5dOvKfxUDslIVwatOBrHRqtS+spYlmkgVi0z5QjVllzp13Gk4THoC+NWemIPUuD&#10;x4F2ntrj4TtaMPuvlTf34fk43tXx4zG8XL332drz+XR7A6rSVP/Nf9dPTvCFXn6RAf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WZjfDAAAA2w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0A5FD3" w:rsidP="000A5FD3">
      <w:pPr>
        <w:spacing w:before="92"/>
        <w:ind w:right="4234"/>
        <w:jc w:val="center"/>
        <w:rPr>
          <w:rFonts w:ascii="Arial"/>
        </w:rPr>
      </w:pPr>
      <w:r>
        <w:rPr>
          <w:rFonts w:ascii="Arial"/>
          <w:noProof/>
          <w:sz w:val="19"/>
          <w:lang w:val="en-IN" w:eastAsia="en-IN"/>
        </w:rPr>
        <w:drawing>
          <wp:anchor distT="0" distB="0" distL="114300" distR="114300" simplePos="0" relativeHeight="251658240" behindDoc="1" locked="0" layoutInCell="1" allowOverlap="1" wp14:anchorId="4CEE1680" wp14:editId="64E1FF25">
            <wp:simplePos x="0" y="0"/>
            <wp:positionH relativeFrom="column">
              <wp:posOffset>-107950</wp:posOffset>
            </wp:positionH>
            <wp:positionV relativeFrom="paragraph">
              <wp:posOffset>28575</wp:posOffset>
            </wp:positionV>
            <wp:extent cx="561975" cy="672465"/>
            <wp:effectExtent l="0" t="0" r="9525" b="0"/>
            <wp:wrapTight wrapText="bothSides">
              <wp:wrapPolygon edited="0">
                <wp:start x="0" y="0"/>
                <wp:lineTo x="0" y="20805"/>
                <wp:lineTo x="21234" y="20805"/>
                <wp:lineTo x="21234" y="0"/>
                <wp:lineTo x="0" y="0"/>
              </wp:wrapPolygon>
            </wp:wrapTight>
            <wp:docPr id="11" name="Picture 11" descr="C:\Users\Amu\Desktop\IMG_20160204_181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u\Desktop\IMG_20160204_1818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92" b="17234"/>
                    <a:stretch/>
                  </pic:blipFill>
                  <pic:spPr bwMode="auto">
                    <a:xfrm>
                      <a:off x="0" y="0"/>
                      <a:ext cx="561975" cy="672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 w:rsidRPr="004E6EF6">
        <w:rPr>
          <w:rFonts w:ascii="Arial"/>
          <w:color w:val="BF5A14"/>
          <w:highlight w:val="yellow"/>
        </w:rPr>
        <w:t>Biography</w:t>
      </w:r>
    </w:p>
    <w:p w:rsidR="00AE3E37" w:rsidRDefault="00344D0A" w:rsidP="00344D0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Ambak</w:t>
      </w:r>
      <w:proofErr w:type="spellEnd"/>
      <w:r>
        <w:rPr>
          <w:rFonts w:ascii="Arial"/>
          <w:sz w:val="14"/>
        </w:rPr>
        <w:t xml:space="preserve"> Kumar </w:t>
      </w:r>
      <w:proofErr w:type="spellStart"/>
      <w:r>
        <w:rPr>
          <w:rFonts w:ascii="Arial"/>
          <w:sz w:val="14"/>
        </w:rPr>
        <w:t>Rai</w:t>
      </w:r>
      <w:proofErr w:type="spellEnd"/>
      <w:r>
        <w:rPr>
          <w:rFonts w:ascii="Arial"/>
          <w:sz w:val="14"/>
        </w:rPr>
        <w:t xml:space="preserve"> is assistant professor in department of biotechnology of </w:t>
      </w:r>
      <w:proofErr w:type="spellStart"/>
      <w:r>
        <w:rPr>
          <w:rFonts w:ascii="Arial"/>
          <w:sz w:val="14"/>
        </w:rPr>
        <w:t>Motilal</w:t>
      </w:r>
      <w:proofErr w:type="spellEnd"/>
      <w:r>
        <w:rPr>
          <w:rFonts w:ascii="Arial"/>
          <w:sz w:val="14"/>
        </w:rPr>
        <w:t xml:space="preserve"> Nehru National Institute of Technology (MNNIT) Allahabad India. MNNIT is a premier institute of national importance in India. He has his expertise in understanding the molecular and biochemical aspects of drug resistance in </w:t>
      </w:r>
      <w:proofErr w:type="spellStart"/>
      <w:r w:rsidRPr="00344D0A">
        <w:rPr>
          <w:rFonts w:ascii="Arial"/>
          <w:i/>
          <w:sz w:val="14"/>
        </w:rPr>
        <w:t>L</w:t>
      </w:r>
      <w:r>
        <w:rPr>
          <w:rFonts w:ascii="Arial"/>
          <w:i/>
          <w:sz w:val="14"/>
        </w:rPr>
        <w:t>eis</w:t>
      </w:r>
      <w:r w:rsidRPr="00344D0A">
        <w:rPr>
          <w:rFonts w:ascii="Arial"/>
          <w:i/>
          <w:sz w:val="14"/>
        </w:rPr>
        <w:t>hmania</w:t>
      </w:r>
      <w:proofErr w:type="spellEnd"/>
      <w:r w:rsidRPr="00344D0A">
        <w:rPr>
          <w:rFonts w:ascii="Arial"/>
          <w:i/>
          <w:sz w:val="14"/>
        </w:rPr>
        <w:t xml:space="preserve"> </w:t>
      </w:r>
      <w:proofErr w:type="spellStart"/>
      <w:r w:rsidRPr="00344D0A">
        <w:rPr>
          <w:rFonts w:ascii="Arial"/>
          <w:i/>
          <w:sz w:val="14"/>
        </w:rPr>
        <w:t>donovani</w:t>
      </w:r>
      <w:proofErr w:type="spellEnd"/>
      <w:r>
        <w:rPr>
          <w:rFonts w:ascii="Arial"/>
          <w:sz w:val="14"/>
        </w:rPr>
        <w:t xml:space="preserve">. A detailed approach to understand the drug unresponsiveness offers new possibilities for therapeutic advancement. He is also inclined to understand the </w:t>
      </w:r>
      <w:proofErr w:type="spellStart"/>
      <w:r>
        <w:rPr>
          <w:rFonts w:ascii="Arial"/>
          <w:sz w:val="14"/>
        </w:rPr>
        <w:t>Immuno</w:t>
      </w:r>
      <w:proofErr w:type="spellEnd"/>
      <w:r>
        <w:rPr>
          <w:rFonts w:ascii="Arial"/>
          <w:sz w:val="14"/>
        </w:rPr>
        <w:t xml:space="preserve">-regulatory aspects of </w:t>
      </w:r>
      <w:proofErr w:type="spellStart"/>
      <w:r w:rsidRPr="00344D0A">
        <w:rPr>
          <w:rFonts w:ascii="Arial"/>
          <w:i/>
          <w:sz w:val="14"/>
        </w:rPr>
        <w:t>Leishmania</w:t>
      </w:r>
      <w:proofErr w:type="spellEnd"/>
      <w:r>
        <w:rPr>
          <w:rFonts w:ascii="Arial"/>
          <w:sz w:val="14"/>
        </w:rPr>
        <w:t xml:space="preserve"> pathogenesis. </w:t>
      </w:r>
      <w:r w:rsidR="00A9710C">
        <w:rPr>
          <w:rFonts w:ascii="Arial"/>
          <w:sz w:val="14"/>
        </w:rPr>
        <w:t xml:space="preserve">Email: </w:t>
      </w:r>
      <w:hyperlink r:id="rId13">
        <w:r>
          <w:rPr>
            <w:rFonts w:ascii="Arial"/>
            <w:color w:val="004080"/>
            <w:sz w:val="14"/>
          </w:rPr>
          <w:t>ambakrai@mnnit.ac.in</w:t>
        </w:r>
      </w:hyperlink>
      <w:r>
        <w:rPr>
          <w:rFonts w:ascii="Arial"/>
          <w:color w:val="004080"/>
          <w:sz w:val="14"/>
        </w:rPr>
        <w:t xml:space="preserve"> </w:t>
      </w:r>
    </w:p>
    <w:p w:rsidR="00AE3E37" w:rsidRPr="000A5FD3" w:rsidRDefault="00B11197" w:rsidP="000A5FD3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473ABFC" wp14:editId="5499B67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QB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EWa&#10;hAE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sectPr w:rsidR="00AE3E37" w:rsidRPr="000A5FD3" w:rsidSect="000A5FD3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2C81" w:rsidRDefault="00E02C81">
      <w:r>
        <w:separator/>
      </w:r>
    </w:p>
  </w:endnote>
  <w:endnote w:type="continuationSeparator" w:id="0">
    <w:p w:rsidR="00E02C81" w:rsidRDefault="00E0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w Cen MT">
    <w:altName w:val="Calibri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alibr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altName w:val="Calibri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1119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08B318C" wp14:editId="06F8B62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LKsg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DnxbLK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E70E9DC" wp14:editId="1CC861C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axZ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E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BO2sWb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E5C0CB9" wp14:editId="3C60F19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LN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G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2Qxiz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2C81" w:rsidRDefault="00E02C81">
      <w:r>
        <w:separator/>
      </w:r>
    </w:p>
  </w:footnote>
  <w:footnote w:type="continuationSeparator" w:id="0">
    <w:p w:rsidR="00E02C81" w:rsidRDefault="00E02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1119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9CCEB47" wp14:editId="056AE50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RS/rgIAAKk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54RS/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0E0F609" wp14:editId="014BB5D4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8n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g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GAznye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7F49"/>
    <w:rsid w:val="000A5FD3"/>
    <w:rsid w:val="000C4051"/>
    <w:rsid w:val="000D0D49"/>
    <w:rsid w:val="000E2911"/>
    <w:rsid w:val="001263DF"/>
    <w:rsid w:val="00190F01"/>
    <w:rsid w:val="00287FEF"/>
    <w:rsid w:val="00344D0A"/>
    <w:rsid w:val="003F188F"/>
    <w:rsid w:val="00404E5B"/>
    <w:rsid w:val="00407908"/>
    <w:rsid w:val="00414F7B"/>
    <w:rsid w:val="004355DC"/>
    <w:rsid w:val="004749B4"/>
    <w:rsid w:val="0048092C"/>
    <w:rsid w:val="00492A52"/>
    <w:rsid w:val="004A4125"/>
    <w:rsid w:val="004A7A86"/>
    <w:rsid w:val="004E6EF6"/>
    <w:rsid w:val="004F3523"/>
    <w:rsid w:val="00577925"/>
    <w:rsid w:val="005A5DFB"/>
    <w:rsid w:val="005A6475"/>
    <w:rsid w:val="005B3A56"/>
    <w:rsid w:val="006060CE"/>
    <w:rsid w:val="0063497F"/>
    <w:rsid w:val="00747A12"/>
    <w:rsid w:val="00781315"/>
    <w:rsid w:val="007C5852"/>
    <w:rsid w:val="007D7771"/>
    <w:rsid w:val="00873DF0"/>
    <w:rsid w:val="00992D43"/>
    <w:rsid w:val="009A56E1"/>
    <w:rsid w:val="009B2D44"/>
    <w:rsid w:val="009D3383"/>
    <w:rsid w:val="00A0419B"/>
    <w:rsid w:val="00A24B87"/>
    <w:rsid w:val="00A42A87"/>
    <w:rsid w:val="00A7465D"/>
    <w:rsid w:val="00A9710C"/>
    <w:rsid w:val="00AE3E37"/>
    <w:rsid w:val="00B11197"/>
    <w:rsid w:val="00B21A57"/>
    <w:rsid w:val="00B42AC2"/>
    <w:rsid w:val="00C06ECE"/>
    <w:rsid w:val="00C1387F"/>
    <w:rsid w:val="00C279F6"/>
    <w:rsid w:val="00C33602"/>
    <w:rsid w:val="00C53223"/>
    <w:rsid w:val="00CD6F55"/>
    <w:rsid w:val="00D73C69"/>
    <w:rsid w:val="00E02C81"/>
    <w:rsid w:val="00E06CC2"/>
    <w:rsid w:val="00E51150"/>
    <w:rsid w:val="00F26100"/>
    <w:rsid w:val="00F72EEA"/>
    <w:rsid w:val="00F84CAE"/>
    <w:rsid w:val="00FD7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4D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4D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rdeanna.rpm@hotmail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19E34-CBEC-4956-8AB5-AA550D477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Amu</cp:lastModifiedBy>
  <cp:revision>13</cp:revision>
  <dcterms:created xsi:type="dcterms:W3CDTF">2017-03-20T06:46:00Z</dcterms:created>
  <dcterms:modified xsi:type="dcterms:W3CDTF">2017-03-20T13:28:00Z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