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923" w:rsidRPr="00DF1923" w:rsidRDefault="00DF1923" w:rsidP="00DF1923">
      <w:pPr>
        <w:pStyle w:val="ARTICLETITLE"/>
        <w:spacing w:after="120" w:line="360" w:lineRule="auto"/>
        <w:rPr>
          <w:rFonts w:ascii="Times New Roman" w:hAnsi="Times New Roman"/>
          <w:color w:val="000000"/>
          <w:sz w:val="32"/>
          <w:szCs w:val="32"/>
        </w:rPr>
      </w:pPr>
      <w:r w:rsidRPr="00DF1923">
        <w:rPr>
          <w:rFonts w:ascii="Times New Roman" w:hAnsi="Times New Roman"/>
          <w:color w:val="000000"/>
          <w:sz w:val="32"/>
          <w:szCs w:val="32"/>
        </w:rPr>
        <w:t xml:space="preserve">The </w:t>
      </w:r>
      <w:r w:rsidRPr="00DF1923">
        <w:rPr>
          <w:rFonts w:ascii="Times New Roman" w:hAnsi="Times New Roman"/>
          <w:color w:val="000000"/>
          <w:sz w:val="32"/>
          <w:szCs w:val="32"/>
        </w:rPr>
        <w:t>Powers of Digital Technology on</w:t>
      </w:r>
      <w:r w:rsidRPr="00DF1923">
        <w:rPr>
          <w:rFonts w:ascii="Times New Roman" w:hAnsi="Times New Roman"/>
          <w:color w:val="000000"/>
          <w:sz w:val="32"/>
          <w:szCs w:val="32"/>
        </w:rPr>
        <w:t xml:space="preserve"> Supply Chain Integration and Firm Performances</w:t>
      </w:r>
    </w:p>
    <w:p w:rsidR="00DF1923" w:rsidRPr="002D7B80" w:rsidRDefault="00DF1923" w:rsidP="00DF1923">
      <w:pPr>
        <w:spacing w:line="240" w:lineRule="auto"/>
        <w:jc w:val="center"/>
        <w:rPr>
          <w:rFonts w:ascii="Helvetica" w:hAnsi="Helvetica" w:cs="Helvetica"/>
          <w:b/>
        </w:rPr>
      </w:pPr>
      <w:r w:rsidRPr="002D7B80">
        <w:rPr>
          <w:rFonts w:ascii="Helvetica" w:hAnsi="Helvetica" w:cs="Helvetica"/>
          <w:b/>
        </w:rPr>
        <w:t>Alie Wube Dametew</w:t>
      </w:r>
      <w:r w:rsidRPr="002D7B80">
        <w:rPr>
          <w:rFonts w:ascii="Helvetica" w:hAnsi="Helvetica" w:cs="Helvetica"/>
          <w:b/>
          <w:vertAlign w:val="superscript"/>
        </w:rPr>
        <w:t>1</w:t>
      </w:r>
      <w:r w:rsidRPr="002D7B80">
        <w:rPr>
          <w:rFonts w:ascii="Helvetica" w:hAnsi="Helvetica" w:cs="Helvetica"/>
          <w:b/>
        </w:rPr>
        <w:t>, Frank Ebinger</w:t>
      </w:r>
      <w:r w:rsidRPr="002D7B80">
        <w:rPr>
          <w:rFonts w:ascii="Helvetica" w:hAnsi="Helvetica" w:cs="Helvetica"/>
          <w:b/>
          <w:vertAlign w:val="superscript"/>
        </w:rPr>
        <w:t>2</w:t>
      </w:r>
    </w:p>
    <w:p w:rsidR="00DF1923" w:rsidRPr="00DF1923" w:rsidRDefault="00DF1923" w:rsidP="00DF1923">
      <w:pPr>
        <w:autoSpaceDE w:val="0"/>
        <w:autoSpaceDN w:val="0"/>
        <w:adjustRightInd w:val="0"/>
        <w:spacing w:line="240" w:lineRule="auto"/>
        <w:rPr>
          <w:rFonts w:ascii="Times New Roman" w:hAnsi="Times New Roman" w:cs="Times New Roman"/>
          <w:color w:val="000000"/>
          <w:sz w:val="20"/>
          <w:szCs w:val="20"/>
        </w:rPr>
      </w:pPr>
      <w:r w:rsidRPr="00DF1923">
        <w:rPr>
          <w:rFonts w:ascii="Times New Roman" w:hAnsi="Times New Roman" w:cs="Times New Roman"/>
          <w:b/>
          <w:color w:val="000000"/>
          <w:sz w:val="20"/>
          <w:szCs w:val="20"/>
          <w:vertAlign w:val="superscript"/>
        </w:rPr>
        <w:t>1</w:t>
      </w:r>
      <w:r w:rsidRPr="00DF1923">
        <w:rPr>
          <w:rFonts w:ascii="Times New Roman" w:hAnsi="Times New Roman" w:cs="Times New Roman"/>
          <w:b/>
          <w:color w:val="000000"/>
          <w:sz w:val="20"/>
          <w:szCs w:val="20"/>
        </w:rPr>
        <w:t>.</w:t>
      </w:r>
      <w:r w:rsidRPr="00DF1923">
        <w:rPr>
          <w:rFonts w:ascii="Times New Roman" w:hAnsi="Times New Roman" w:cs="Times New Roman"/>
          <w:color w:val="000000"/>
          <w:sz w:val="20"/>
          <w:szCs w:val="20"/>
        </w:rPr>
        <w:t xml:space="preserve"> PhD Candidate, School of Mechanical and Industrial Engineering, Addis Ababa University Institute of Technology-Ethiopia and Campus of Technology Technische Hochschule Nürnberg Georg Simon Ohm-Germany, </w:t>
      </w:r>
    </w:p>
    <w:p w:rsidR="00DF1923" w:rsidRPr="00DF1923" w:rsidRDefault="00DF1923" w:rsidP="00DF1923">
      <w:pPr>
        <w:spacing w:line="240" w:lineRule="auto"/>
        <w:rPr>
          <w:rFonts w:ascii="Times New Roman" w:hAnsi="Times New Roman" w:cs="Times New Roman"/>
          <w:bCs/>
          <w:sz w:val="20"/>
          <w:szCs w:val="20"/>
        </w:rPr>
      </w:pPr>
      <w:r w:rsidRPr="00DF1923">
        <w:rPr>
          <w:rFonts w:ascii="Times New Roman" w:hAnsi="Times New Roman" w:cs="Times New Roman"/>
          <w:b/>
          <w:color w:val="000000"/>
          <w:sz w:val="20"/>
          <w:szCs w:val="20"/>
          <w:vertAlign w:val="superscript"/>
        </w:rPr>
        <w:t>2</w:t>
      </w:r>
      <w:r w:rsidRPr="00DF1923">
        <w:rPr>
          <w:rFonts w:ascii="Times New Roman" w:hAnsi="Times New Roman" w:cs="Times New Roman"/>
          <w:color w:val="000000"/>
          <w:sz w:val="20"/>
          <w:szCs w:val="20"/>
        </w:rPr>
        <w:t xml:space="preserve">. Professor .Dr. Campus of </w:t>
      </w:r>
      <w:bookmarkStart w:id="0" w:name="_GoBack"/>
      <w:bookmarkEnd w:id="0"/>
      <w:r w:rsidRPr="00DF1923">
        <w:rPr>
          <w:rFonts w:ascii="Times New Roman" w:hAnsi="Times New Roman" w:cs="Times New Roman"/>
          <w:color w:val="000000"/>
          <w:sz w:val="20"/>
          <w:szCs w:val="20"/>
        </w:rPr>
        <w:t xml:space="preserve">Technology Technische Hochschule Nürnberg Georg Simon Ohm-Germany </w:t>
      </w:r>
      <w:r w:rsidRPr="00DF1923">
        <w:rPr>
          <w:rFonts w:ascii="Times New Roman" w:hAnsi="Times New Roman" w:cs="Times New Roman"/>
          <w:bCs/>
          <w:sz w:val="20"/>
          <w:szCs w:val="20"/>
        </w:rPr>
        <w:t xml:space="preserve">      </w:t>
      </w:r>
    </w:p>
    <w:p w:rsidR="00DF1923" w:rsidRPr="00DF1923" w:rsidRDefault="00DF1923" w:rsidP="00DF1923">
      <w:pPr>
        <w:jc w:val="center"/>
        <w:rPr>
          <w:rStyle w:val="Hyperlink"/>
          <w:rFonts w:ascii="Times New Roman" w:hAnsi="Times New Roman" w:cs="Times New Roman"/>
          <w:sz w:val="20"/>
          <w:szCs w:val="20"/>
        </w:rPr>
      </w:pPr>
      <w:r w:rsidRPr="00DF1923">
        <w:rPr>
          <w:rFonts w:ascii="Times New Roman" w:hAnsi="Times New Roman" w:cs="Times New Roman"/>
          <w:i/>
          <w:sz w:val="20"/>
          <w:szCs w:val="20"/>
        </w:rPr>
        <w:t xml:space="preserve"> </w:t>
      </w:r>
      <w:r w:rsidRPr="00DF1923">
        <w:rPr>
          <w:rFonts w:ascii="Times New Roman" w:hAnsi="Times New Roman" w:cs="Times New Roman"/>
          <w:i/>
          <w:sz w:val="20"/>
          <w:szCs w:val="20"/>
          <w:vertAlign w:val="superscript"/>
        </w:rPr>
        <w:t xml:space="preserve"> 1</w:t>
      </w:r>
      <w:r w:rsidRPr="00DF1923">
        <w:rPr>
          <w:rFonts w:ascii="Times New Roman" w:hAnsi="Times New Roman" w:cs="Times New Roman"/>
          <w:b/>
          <w:i/>
          <w:sz w:val="20"/>
          <w:szCs w:val="20"/>
        </w:rPr>
        <w:t>. Corresponding author is:</w:t>
      </w:r>
      <w:r w:rsidRPr="00DF1923">
        <w:rPr>
          <w:rFonts w:ascii="Times New Roman" w:hAnsi="Times New Roman" w:cs="Times New Roman"/>
          <w:sz w:val="20"/>
          <w:szCs w:val="20"/>
        </w:rPr>
        <w:t xml:space="preserve"> </w:t>
      </w:r>
      <w:r w:rsidRPr="00DF1923">
        <w:rPr>
          <w:rFonts w:ascii="Times New Roman" w:hAnsi="Times New Roman" w:cs="Times New Roman"/>
          <w:bCs/>
          <w:sz w:val="20"/>
          <w:szCs w:val="20"/>
        </w:rPr>
        <w:t>Alie Wube Dametew</w:t>
      </w:r>
      <w:r w:rsidRPr="00DF1923">
        <w:rPr>
          <w:rFonts w:ascii="Times New Roman" w:hAnsi="Times New Roman" w:cs="Times New Roman"/>
          <w:bCs/>
          <w:sz w:val="20"/>
          <w:szCs w:val="20"/>
          <w:vertAlign w:val="superscript"/>
        </w:rPr>
        <w:t>a*</w:t>
      </w:r>
      <w:r w:rsidRPr="00DF1923">
        <w:rPr>
          <w:rFonts w:ascii="Times New Roman" w:hAnsi="Times New Roman" w:cs="Times New Roman"/>
          <w:bCs/>
          <w:sz w:val="20"/>
          <w:szCs w:val="20"/>
        </w:rPr>
        <w:t>,</w:t>
      </w:r>
      <w:r w:rsidRPr="00DF1923">
        <w:rPr>
          <w:rFonts w:ascii="Times New Roman" w:hAnsi="Times New Roman" w:cs="Times New Roman"/>
          <w:sz w:val="20"/>
          <w:szCs w:val="20"/>
        </w:rPr>
        <w:t xml:space="preserve"> Email address: </w:t>
      </w:r>
      <w:hyperlink r:id="rId4" w:history="1">
        <w:r w:rsidRPr="00DF1923">
          <w:rPr>
            <w:rStyle w:val="Hyperlink"/>
            <w:rFonts w:ascii="Times New Roman" w:hAnsi="Times New Roman" w:cs="Times New Roman"/>
            <w:sz w:val="20"/>
            <w:szCs w:val="20"/>
          </w:rPr>
          <w:t>wubealie@gmail.com</w:t>
        </w:r>
      </w:hyperlink>
    </w:p>
    <w:p w:rsidR="00DF1923" w:rsidRPr="0002035A" w:rsidRDefault="00DF1923" w:rsidP="00DF1923">
      <w:pPr>
        <w:jc w:val="center"/>
        <w:rPr>
          <w:sz w:val="11"/>
        </w:rPr>
      </w:pPr>
    </w:p>
    <w:p w:rsidR="00DF1923" w:rsidRPr="00DF1923" w:rsidRDefault="00DF1923" w:rsidP="00DF1923">
      <w:pPr>
        <w:pStyle w:val="ABSTRACT"/>
        <w:spacing w:line="360" w:lineRule="auto"/>
        <w:jc w:val="both"/>
        <w:rPr>
          <w:rFonts w:ascii="Times New Roman" w:hAnsi="Times New Roman"/>
          <w:color w:val="000000"/>
          <w:sz w:val="22"/>
          <w:szCs w:val="22"/>
        </w:rPr>
      </w:pPr>
      <w:r w:rsidRPr="00DF1923">
        <w:rPr>
          <w:rFonts w:ascii="Times New Roman" w:hAnsi="Times New Roman"/>
          <w:b/>
          <w:i/>
          <w:color w:val="000000"/>
          <w:sz w:val="22"/>
          <w:szCs w:val="22"/>
        </w:rPr>
        <w:t>Abstract</w:t>
      </w:r>
      <w:r w:rsidRPr="00DF1923">
        <w:rPr>
          <w:rFonts w:ascii="Times New Roman" w:hAnsi="Times New Roman"/>
          <w:i/>
          <w:color w:val="000000"/>
          <w:sz w:val="22"/>
          <w:szCs w:val="22"/>
        </w:rPr>
        <w:t>:</w:t>
      </w:r>
      <w:r w:rsidRPr="00DF1923">
        <w:rPr>
          <w:rFonts w:ascii="Times New Roman" w:hAnsi="Times New Roman"/>
          <w:color w:val="000000"/>
          <w:sz w:val="22"/>
          <w:szCs w:val="22"/>
        </w:rPr>
        <w:t xml:space="preserve"> </w:t>
      </w:r>
      <w:r w:rsidRPr="00DF1923">
        <w:rPr>
          <w:rFonts w:ascii="Times New Roman" w:hAnsi="Times New Roman"/>
          <w:color w:val="000000"/>
          <w:sz w:val="22"/>
          <w:szCs w:val="22"/>
          <w:shd w:val="clear" w:color="auto" w:fill="FFFFFF"/>
        </w:rPr>
        <w:t>this study</w:t>
      </w:r>
      <w:r w:rsidRPr="00DF1923">
        <w:rPr>
          <w:rStyle w:val="mceitemhidden"/>
          <w:rFonts w:ascii="Times New Roman" w:hAnsi="Times New Roman"/>
          <w:color w:val="000000"/>
          <w:sz w:val="22"/>
          <w:szCs w:val="22"/>
          <w:shd w:val="clear" w:color="auto" w:fill="FFFFFF"/>
        </w:rPr>
        <w:t> is analyze and investigate the impacts of digitization on regional supply chain integration to manufacturing industry performance and competitiveness </w:t>
      </w:r>
      <w:r w:rsidRPr="00DF1923">
        <w:rPr>
          <w:rStyle w:val="hiddengrammarerror"/>
          <w:rFonts w:ascii="Times New Roman" w:hAnsi="Times New Roman"/>
          <w:color w:val="000000"/>
          <w:sz w:val="22"/>
          <w:szCs w:val="22"/>
          <w:shd w:val="clear" w:color="auto" w:fill="FFFFFF"/>
        </w:rPr>
        <w:t>were incorporated</w:t>
      </w:r>
      <w:r w:rsidRPr="00DF1923">
        <w:rPr>
          <w:rStyle w:val="mceitemhidden"/>
          <w:rFonts w:ascii="Times New Roman" w:hAnsi="Times New Roman"/>
          <w:color w:val="000000"/>
          <w:sz w:val="22"/>
          <w:szCs w:val="22"/>
          <w:shd w:val="clear" w:color="auto" w:fill="FFFFFF"/>
        </w:rPr>
        <w:t>. The study </w:t>
      </w:r>
      <w:r w:rsidRPr="00DF1923">
        <w:rPr>
          <w:rStyle w:val="hiddengrammarerror"/>
          <w:rFonts w:ascii="Times New Roman" w:hAnsi="Times New Roman"/>
          <w:color w:val="000000"/>
          <w:sz w:val="22"/>
          <w:szCs w:val="22"/>
          <w:shd w:val="clear" w:color="auto" w:fill="FFFFFF"/>
        </w:rPr>
        <w:t>was conducted</w:t>
      </w:r>
      <w:r w:rsidRPr="00DF1923">
        <w:rPr>
          <w:rStyle w:val="mceitemhidden"/>
          <w:rFonts w:ascii="Times New Roman" w:hAnsi="Times New Roman"/>
          <w:color w:val="000000"/>
          <w:sz w:val="22"/>
          <w:szCs w:val="22"/>
          <w:shd w:val="clear" w:color="auto" w:fill="FFFFFF"/>
        </w:rPr>
        <w:t> more than 453</w:t>
      </w:r>
      <w:r w:rsidRPr="00DF1923">
        <w:rPr>
          <w:rFonts w:ascii="Times New Roman" w:hAnsi="Times New Roman"/>
          <w:color w:val="000000"/>
          <w:sz w:val="22"/>
          <w:szCs w:val="22"/>
          <w:shd w:val="clear" w:color="auto" w:fill="FFFFFF"/>
        </w:rPr>
        <w:t> industry experts, administrative officers, functional heads and industry directors as a data source and  the </w:t>
      </w:r>
      <w:r w:rsidRPr="00DF1923">
        <w:rPr>
          <w:rStyle w:val="hiddenspellerror"/>
          <w:rFonts w:ascii="Times New Roman" w:hAnsi="Times New Roman"/>
          <w:color w:val="000000"/>
          <w:sz w:val="22"/>
          <w:szCs w:val="22"/>
          <w:shd w:val="clear" w:color="auto" w:fill="FFFFFF"/>
        </w:rPr>
        <w:t>AHP</w:t>
      </w:r>
      <w:r w:rsidRPr="00DF1923">
        <w:rPr>
          <w:rStyle w:val="mceitemhidden"/>
          <w:rFonts w:ascii="Times New Roman" w:hAnsi="Times New Roman"/>
          <w:color w:val="000000"/>
          <w:sz w:val="22"/>
          <w:szCs w:val="22"/>
          <w:shd w:val="clear" w:color="auto" w:fill="FFFFFF"/>
        </w:rPr>
        <w:t>, fuzzy </w:t>
      </w:r>
      <w:r w:rsidRPr="00DF1923">
        <w:rPr>
          <w:rStyle w:val="hiddenspellerror"/>
          <w:rFonts w:ascii="Times New Roman" w:hAnsi="Times New Roman"/>
          <w:color w:val="000000"/>
          <w:sz w:val="22"/>
          <w:szCs w:val="22"/>
          <w:shd w:val="clear" w:color="auto" w:fill="FFFFFF"/>
        </w:rPr>
        <w:t>TOPSIS</w:t>
      </w:r>
      <w:r w:rsidRPr="00DF1923">
        <w:rPr>
          <w:rStyle w:val="mceitemhidden"/>
          <w:rFonts w:ascii="Times New Roman" w:hAnsi="Times New Roman"/>
          <w:color w:val="000000"/>
          <w:sz w:val="22"/>
          <w:szCs w:val="22"/>
          <w:shd w:val="clear" w:color="auto" w:fill="FFFFFF"/>
        </w:rPr>
        <w:t>, SPSS, the mind map analysis were considered in this study. The primary and secondary data result in shows that digitalization’s in the form of cloud computing, internet technology, big data analysis and internet of thing highly impact the performance and competitiveness of manufacturing industries. Particularly the technology that contributes to regional (East Africa) metal industry integration and resource optimization by providing infrastructure, platform and software solutions for the supply chain via digital technology and internet services. Furthermore, internet base supply chain integrations </w:t>
      </w:r>
      <w:r w:rsidRPr="00DF1923">
        <w:rPr>
          <w:rStyle w:val="hiddensuggestion"/>
          <w:rFonts w:ascii="Times New Roman" w:hAnsi="Times New Roman"/>
          <w:color w:val="000000"/>
          <w:sz w:val="22"/>
          <w:szCs w:val="22"/>
          <w:shd w:val="clear" w:color="auto" w:fill="FFFFFF"/>
        </w:rPr>
        <w:t>provide</w:t>
      </w:r>
      <w:r w:rsidRPr="00DF1923">
        <w:rPr>
          <w:rStyle w:val="mceitemhidden"/>
          <w:rFonts w:ascii="Times New Roman" w:hAnsi="Times New Roman"/>
          <w:color w:val="000000"/>
          <w:sz w:val="22"/>
          <w:szCs w:val="22"/>
          <w:shd w:val="clear" w:color="auto" w:fill="FFFFFF"/>
        </w:rPr>
        <w:t> to</w:t>
      </w:r>
      <w:r w:rsidRPr="00DF1923">
        <w:rPr>
          <w:rFonts w:ascii="Times New Roman" w:hAnsi="Times New Roman"/>
          <w:color w:val="000000"/>
          <w:sz w:val="22"/>
          <w:szCs w:val="22"/>
          <w:shd w:val="clear" w:color="auto" w:fill="FFFFFF"/>
        </w:rPr>
        <w:t> enhance</w:t>
      </w:r>
      <w:r w:rsidRPr="00DF1923">
        <w:rPr>
          <w:rStyle w:val="mceitemhidden"/>
          <w:rFonts w:ascii="Times New Roman" w:hAnsi="Times New Roman"/>
          <w:color w:val="000000"/>
          <w:sz w:val="22"/>
          <w:szCs w:val="22"/>
          <w:shd w:val="clear" w:color="auto" w:fill="FFFFFF"/>
        </w:rPr>
        <w:t xml:space="preserve"> resource </w:t>
      </w:r>
      <w:r w:rsidRPr="00DF1923">
        <w:rPr>
          <w:rStyle w:val="hiddensuggestion"/>
          <w:rFonts w:ascii="Times New Roman" w:hAnsi="Times New Roman"/>
          <w:color w:val="000000"/>
          <w:sz w:val="22"/>
          <w:szCs w:val="22"/>
          <w:shd w:val="clear" w:color="auto" w:fill="FFFFFF"/>
        </w:rPr>
        <w:t>utilization</w:t>
      </w:r>
      <w:r w:rsidRPr="00DF1923">
        <w:rPr>
          <w:rStyle w:val="mceitemhidden"/>
          <w:rFonts w:ascii="Times New Roman" w:hAnsi="Times New Roman"/>
          <w:color w:val="000000"/>
          <w:sz w:val="22"/>
          <w:szCs w:val="22"/>
          <w:shd w:val="clear" w:color="auto" w:fill="FFFFFF"/>
        </w:rPr>
        <w:t>, </w:t>
      </w:r>
      <w:r w:rsidRPr="00DF1923">
        <w:rPr>
          <w:rStyle w:val="hiddensuggestion"/>
          <w:rFonts w:ascii="Times New Roman" w:hAnsi="Times New Roman"/>
          <w:color w:val="000000"/>
          <w:sz w:val="22"/>
          <w:szCs w:val="22"/>
          <w:shd w:val="clear" w:color="auto" w:fill="FFFFFF"/>
        </w:rPr>
        <w:t>reduce</w:t>
      </w:r>
      <w:r w:rsidRPr="00DF1923">
        <w:rPr>
          <w:rStyle w:val="mceitemhidden"/>
          <w:rFonts w:ascii="Times New Roman" w:hAnsi="Times New Roman"/>
          <w:color w:val="000000"/>
          <w:sz w:val="22"/>
          <w:szCs w:val="22"/>
          <w:shd w:val="clear" w:color="auto" w:fill="FFFFFF"/>
        </w:rPr>
        <w:t> the constraints</w:t>
      </w:r>
      <w:r w:rsidRPr="00DF1923">
        <w:rPr>
          <w:rFonts w:ascii="Times New Roman" w:hAnsi="Times New Roman"/>
          <w:color w:val="000000"/>
          <w:sz w:val="22"/>
          <w:szCs w:val="22"/>
          <w:shd w:val="clear" w:color="auto" w:fill="FFFFFF"/>
        </w:rPr>
        <w:t> infrastructure in the firm, make visibility, flexibility product and systems within supply chain partners to the regions. However, data privacy, information risk, the security issue,</w:t>
      </w:r>
      <w:r w:rsidRPr="00DF1923">
        <w:rPr>
          <w:rFonts w:ascii="Times New Roman" w:hAnsi="Times New Roman"/>
          <w:b/>
          <w:bCs/>
          <w:color w:val="000000"/>
          <w:sz w:val="22"/>
          <w:szCs w:val="22"/>
          <w:shd w:val="clear" w:color="auto" w:fill="FFFFFF"/>
        </w:rPr>
        <w:t> </w:t>
      </w:r>
      <w:r w:rsidRPr="00DF1923">
        <w:rPr>
          <w:rFonts w:ascii="Times New Roman" w:hAnsi="Times New Roman"/>
          <w:color w:val="000000"/>
          <w:sz w:val="22"/>
          <w:szCs w:val="22"/>
          <w:shd w:val="clear" w:color="auto" w:fill="FFFFFF"/>
        </w:rPr>
        <w:t>cloud architecture</w:t>
      </w:r>
      <w:r w:rsidRPr="00DF1923">
        <w:rPr>
          <w:rStyle w:val="mceitemhidden"/>
          <w:rFonts w:ascii="Times New Roman" w:hAnsi="Times New Roman"/>
          <w:color w:val="000000"/>
          <w:sz w:val="22"/>
          <w:szCs w:val="22"/>
          <w:shd w:val="clear" w:color="auto" w:fill="FFFFFF"/>
        </w:rPr>
        <w:t> and trust among collaborators are the main constraints of digital technology and needs to emphasis for sustainable supply chain integrations in the digitalized supply chain integration. But regionally (East Africa) metal industry poor, fragmental, paper-based and manual supply chain systems. This hinders the performance and competitiveness of regional metal industries at national, regional and global levels. Therefore, promoting adoption and implementation of effective and efficient </w:t>
      </w:r>
      <w:r w:rsidRPr="00DF1923">
        <w:rPr>
          <w:rStyle w:val="hiddensuggestion"/>
          <w:rFonts w:ascii="Times New Roman" w:hAnsi="Times New Roman"/>
          <w:color w:val="000000"/>
          <w:sz w:val="22"/>
          <w:szCs w:val="22"/>
          <w:shd w:val="clear" w:color="auto" w:fill="FFFFFF"/>
        </w:rPr>
        <w:t>utilization</w:t>
      </w:r>
      <w:r w:rsidRPr="00DF1923">
        <w:rPr>
          <w:rStyle w:val="mceitemhidden"/>
          <w:rFonts w:ascii="Times New Roman" w:hAnsi="Times New Roman"/>
          <w:color w:val="000000"/>
          <w:sz w:val="22"/>
          <w:szCs w:val="22"/>
          <w:shd w:val="clear" w:color="auto" w:fill="FFFFFF"/>
        </w:rPr>
        <w:t> of digitalized supply chain integrations have a </w:t>
      </w:r>
      <w:r w:rsidRPr="00DF1923">
        <w:rPr>
          <w:rFonts w:ascii="Times New Roman" w:hAnsi="Times New Roman"/>
          <w:color w:val="000000"/>
          <w:sz w:val="22"/>
          <w:szCs w:val="22"/>
          <w:shd w:val="clear" w:color="auto" w:fill="FFFFFF"/>
        </w:rPr>
        <w:t>higher positive impact on firm performance and competitiveness to regional basic metal industries</w:t>
      </w:r>
      <w:r w:rsidRPr="00DF1923">
        <w:rPr>
          <w:rFonts w:ascii="Times New Roman" w:hAnsi="Times New Roman"/>
          <w:color w:val="000000"/>
          <w:sz w:val="22"/>
          <w:szCs w:val="22"/>
        </w:rPr>
        <w:t>.</w:t>
      </w:r>
    </w:p>
    <w:p w:rsidR="00DF1923" w:rsidRPr="00DF1923" w:rsidRDefault="00DF1923" w:rsidP="00DF1923">
      <w:pPr>
        <w:pStyle w:val="ARTICLETITLE"/>
        <w:spacing w:after="120" w:line="360" w:lineRule="auto"/>
        <w:jc w:val="both"/>
        <w:rPr>
          <w:rFonts w:ascii="Times New Roman" w:hAnsi="Times New Roman"/>
          <w:color w:val="000000"/>
          <w:sz w:val="22"/>
          <w:szCs w:val="22"/>
        </w:rPr>
      </w:pPr>
      <w:r w:rsidRPr="00DF1923">
        <w:rPr>
          <w:rFonts w:ascii="Times New Roman" w:hAnsi="Times New Roman"/>
          <w:b/>
          <w:iCs/>
          <w:sz w:val="22"/>
          <w:szCs w:val="22"/>
        </w:rPr>
        <w:t xml:space="preserve">Keywords: </w:t>
      </w:r>
      <w:r w:rsidRPr="00DF1923">
        <w:rPr>
          <w:rFonts w:ascii="Times New Roman" w:hAnsi="Times New Roman"/>
          <w:bCs/>
          <w:iCs/>
          <w:sz w:val="22"/>
          <w:szCs w:val="22"/>
        </w:rPr>
        <w:t xml:space="preserve">Supply Chain Integration, Digitalization, </w:t>
      </w:r>
      <w:r w:rsidRPr="00DF1923">
        <w:rPr>
          <w:rFonts w:ascii="Times New Roman" w:hAnsi="Times New Roman"/>
          <w:sz w:val="22"/>
          <w:szCs w:val="22"/>
        </w:rPr>
        <w:t>Cloud Computing, Impacts and Risk, Manufacturing Industries</w:t>
      </w:r>
    </w:p>
    <w:p w:rsidR="00014B2A" w:rsidRPr="00DF1923" w:rsidRDefault="00014B2A">
      <w:pPr>
        <w:rPr>
          <w:lang w:val="en-US"/>
        </w:rPr>
      </w:pPr>
    </w:p>
    <w:sectPr w:rsidR="00014B2A" w:rsidRPr="00DF192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923"/>
    <w:rsid w:val="00014B2A"/>
    <w:rsid w:val="001F6B8A"/>
    <w:rsid w:val="00DF1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536B0"/>
  <w15:chartTrackingRefBased/>
  <w15:docId w15:val="{AA066303-23CD-4496-BFF5-A69246CFB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rsid w:val="00DF1923"/>
    <w:pPr>
      <w:widowControl w:val="0"/>
      <w:suppressAutoHyphens/>
      <w:spacing w:line="560" w:lineRule="exact"/>
      <w:jc w:val="center"/>
    </w:pPr>
    <w:rPr>
      <w:rFonts w:ascii="Helvetica" w:eastAsia="Times New Roman" w:hAnsi="Helvetica" w:cs="Times New Roman"/>
      <w:spacing w:val="6"/>
      <w:kern w:val="16"/>
      <w:sz w:val="48"/>
      <w:szCs w:val="20"/>
      <w:lang w:val="en-US"/>
    </w:rPr>
  </w:style>
  <w:style w:type="paragraph" w:customStyle="1" w:styleId="PARAGRAPH">
    <w:name w:val="PARAGRAPH"/>
    <w:basedOn w:val="Normal"/>
    <w:rsid w:val="00DF1923"/>
    <w:pPr>
      <w:widowControl w:val="0"/>
      <w:spacing w:after="0" w:line="230" w:lineRule="exact"/>
      <w:ind w:firstLine="240"/>
      <w:jc w:val="both"/>
    </w:pPr>
    <w:rPr>
      <w:rFonts w:ascii="Palatino" w:eastAsia="Times New Roman" w:hAnsi="Palatino" w:cs="Times New Roman"/>
      <w:kern w:val="16"/>
      <w:sz w:val="19"/>
      <w:szCs w:val="20"/>
      <w:lang w:val="en-US"/>
    </w:rPr>
  </w:style>
  <w:style w:type="paragraph" w:customStyle="1" w:styleId="ABSTRACT">
    <w:name w:val="ABSTRACT"/>
    <w:basedOn w:val="PARAGRAPH"/>
    <w:rsid w:val="00DF1923"/>
    <w:pPr>
      <w:suppressAutoHyphens/>
      <w:spacing w:after="240" w:line="210" w:lineRule="exact"/>
      <w:ind w:left="480" w:right="480" w:firstLine="0"/>
      <w:jc w:val="left"/>
    </w:pPr>
    <w:rPr>
      <w:rFonts w:ascii="Helvetica" w:hAnsi="Helvetica"/>
      <w:sz w:val="16"/>
    </w:rPr>
  </w:style>
  <w:style w:type="character" w:styleId="Hyperlink">
    <w:name w:val="Hyperlink"/>
    <w:rsid w:val="00DF1923"/>
    <w:rPr>
      <w:rFonts w:ascii="Arial" w:hAnsi="Arial" w:cs="Arial" w:hint="default"/>
      <w:color w:val="003399"/>
      <w:u w:val="single"/>
    </w:rPr>
  </w:style>
  <w:style w:type="character" w:customStyle="1" w:styleId="mceitemhidden">
    <w:name w:val="mceitemhidden"/>
    <w:rsid w:val="00DF1923"/>
  </w:style>
  <w:style w:type="character" w:customStyle="1" w:styleId="hiddengrammarerror">
    <w:name w:val="hiddengrammarerror"/>
    <w:rsid w:val="00DF1923"/>
  </w:style>
  <w:style w:type="character" w:customStyle="1" w:styleId="hiddenspellerror">
    <w:name w:val="hiddenspellerror"/>
    <w:rsid w:val="00DF1923"/>
  </w:style>
  <w:style w:type="character" w:customStyle="1" w:styleId="hiddensuggestion">
    <w:name w:val="hiddensuggestion"/>
    <w:rsid w:val="00DF1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ubeali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378</Words>
  <Characters>2161</Characters>
  <Application>Microsoft Office Word</Application>
  <DocSecurity>0</DocSecurity>
  <Lines>18</Lines>
  <Paragraphs>5</Paragraphs>
  <ScaleCrop>false</ScaleCrop>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Preferred Customer</dc:creator>
  <cp:keywords/>
  <dc:description/>
  <cp:lastModifiedBy>Preferred Customer</cp:lastModifiedBy>
  <cp:revision>3</cp:revision>
  <dcterms:created xsi:type="dcterms:W3CDTF">2019-11-19T00:45:00Z</dcterms:created>
  <dcterms:modified xsi:type="dcterms:W3CDTF">2019-11-19T00:59:00Z</dcterms:modified>
</cp:coreProperties>
</file>