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46C18" w:rsidP="009E138C">
      <w:pPr>
        <w:pStyle w:val="Heading1"/>
        <w:spacing w:before="170"/>
        <w:ind w:left="0"/>
        <w:rPr>
          <w:rFonts w:ascii="Times New Roman" w:hAnsi="Times New Roman" w:cs="Times New Roman"/>
          <w:color w:val="337AB7"/>
          <w:sz w:val="32"/>
        </w:rPr>
      </w:pPr>
      <w:r w:rsidRPr="009E138C">
        <w:rPr>
          <w:rFonts w:ascii="Times New Roman" w:hAnsi="Times New Roman" w:cs="Times New Roman"/>
          <w:color w:val="337AB7"/>
          <w:sz w:val="32"/>
        </w:rPr>
        <w:t xml:space="preserve">Title: </w:t>
      </w:r>
      <w:r w:rsidR="00B175D3" w:rsidRPr="00B175D3">
        <w:rPr>
          <w:rFonts w:ascii="Times New Roman" w:hAnsi="Times New Roman" w:cs="Times New Roman"/>
          <w:color w:val="337AB7"/>
          <w:sz w:val="32"/>
        </w:rPr>
        <w:t>Adoptive regulatory T cell therapy protects against stroke-induced cerebral injury</w:t>
      </w:r>
    </w:p>
    <w:p w:rsidR="00F32345" w:rsidRPr="009E138C" w:rsidRDefault="00B175D3" w:rsidP="009E138C">
      <w:pPr>
        <w:pStyle w:val="Heading1"/>
        <w:spacing w:before="170"/>
        <w:ind w:left="0"/>
        <w:rPr>
          <w:rFonts w:ascii="Times New Roman" w:hAnsi="Times New Roman" w:cs="Times New Roman"/>
          <w:sz w:val="32"/>
        </w:rPr>
      </w:pPr>
      <w:r>
        <w:rPr>
          <w:rFonts w:ascii="Times New Roman" w:hAnsi="Times New Roman" w:cs="Times New Roman"/>
          <w:sz w:val="32"/>
        </w:rPr>
        <w:t xml:space="preserve"> </w:t>
      </w:r>
    </w:p>
    <w:p w:rsidR="00AE3E37" w:rsidRPr="00E46C18" w:rsidRDefault="00F32345">
      <w:pPr>
        <w:pStyle w:val="BodyText"/>
        <w:rPr>
          <w:rFonts w:ascii="Times New Roman" w:hAnsi="Times New Roman" w:cs="Times New Roman"/>
          <w:sz w:val="20"/>
        </w:rPr>
      </w:pPr>
      <w:r w:rsidRPr="00F32345">
        <w:rPr>
          <w:rFonts w:ascii="Times New Roman" w:hAnsi="Times New Roman" w:cs="Times New Roman"/>
          <w:i/>
        </w:rPr>
        <w:t>Bao-liang Sun</w:t>
      </w:r>
      <w:r w:rsidR="00B175D3">
        <w:rPr>
          <w:rFonts w:ascii="Times New Roman" w:hAnsi="Times New Roman" w:cs="Times New Roman"/>
          <w:i/>
        </w:rPr>
        <w:t xml:space="preserve"> </w:t>
      </w:r>
      <w:r w:rsidRPr="00F32345">
        <w:rPr>
          <w:rFonts w:ascii="Times New Roman" w:hAnsi="Times New Roman" w:cs="Times New Roman"/>
          <w:i/>
        </w:rPr>
        <w:t xml:space="preserve">1,2, </w:t>
      </w:r>
      <w:r w:rsidRPr="00F32345">
        <w:rPr>
          <w:rFonts w:ascii="Times New Roman" w:hAnsi="Times New Roman" w:cs="Times New Roman"/>
          <w:i/>
          <w:u w:val="single"/>
        </w:rPr>
        <w:t>Arunkumar Prasad</w:t>
      </w:r>
      <w:r>
        <w:rPr>
          <w:rFonts w:ascii="Times New Roman" w:hAnsi="Times New Roman" w:cs="Times New Roman"/>
          <w:i/>
          <w:u w:val="single"/>
        </w:rPr>
        <w:t xml:space="preserve"> </w:t>
      </w:r>
      <w:r w:rsidRPr="00F32345">
        <w:rPr>
          <w:rFonts w:ascii="Times New Roman" w:hAnsi="Times New Roman" w:cs="Times New Roman"/>
          <w:i/>
          <w:u w:val="single"/>
        </w:rPr>
        <w:t>3</w:t>
      </w:r>
    </w:p>
    <w:p w:rsidR="00AE3E37" w:rsidRDefault="00AE3E37">
      <w:pPr>
        <w:rPr>
          <w:rFonts w:ascii="Times New Roman" w:hAnsi="Times New Roman" w:cs="Times New Roman"/>
          <w:sz w:val="21"/>
        </w:rPr>
      </w:pPr>
    </w:p>
    <w:p w:rsidR="00F32345" w:rsidRDefault="00F32345">
      <w:pPr>
        <w:rPr>
          <w:rFonts w:ascii="Times New Roman" w:hAnsi="Times New Roman" w:cs="Times New Roman"/>
          <w:sz w:val="21"/>
        </w:rPr>
      </w:pPr>
    </w:p>
    <w:p w:rsidR="00F32345" w:rsidRDefault="00F32345">
      <w:pPr>
        <w:rPr>
          <w:rFonts w:ascii="Times New Roman" w:hAnsi="Times New Roman" w:cs="Times New Roman"/>
          <w:sz w:val="21"/>
        </w:rPr>
      </w:pPr>
      <w:r w:rsidRPr="00F32345">
        <w:rPr>
          <w:rFonts w:ascii="Times New Roman" w:hAnsi="Times New Roman" w:cs="Times New Roman"/>
          <w:sz w:val="21"/>
        </w:rPr>
        <w:t>1</w:t>
      </w:r>
      <w:r>
        <w:rPr>
          <w:rFonts w:ascii="Times New Roman" w:hAnsi="Times New Roman" w:cs="Times New Roman"/>
          <w:sz w:val="21"/>
        </w:rPr>
        <w:t xml:space="preserve"> </w:t>
      </w:r>
      <w:r w:rsidRPr="00F32345">
        <w:rPr>
          <w:rFonts w:ascii="Times New Roman" w:hAnsi="Times New Roman" w:cs="Times New Roman"/>
          <w:sz w:val="21"/>
        </w:rPr>
        <w:t>Department of Neurology, Affiliated Hospital, Taishan Medical Univ</w:t>
      </w:r>
      <w:r>
        <w:rPr>
          <w:rFonts w:ascii="Times New Roman" w:hAnsi="Times New Roman" w:cs="Times New Roman"/>
          <w:sz w:val="21"/>
        </w:rPr>
        <w:t xml:space="preserve">ersity, Taian, Shandong 271000, </w:t>
      </w:r>
      <w:r w:rsidRPr="00F32345">
        <w:rPr>
          <w:rFonts w:ascii="Times New Roman" w:hAnsi="Times New Roman" w:cs="Times New Roman"/>
          <w:sz w:val="21"/>
        </w:rPr>
        <w:t>China;</w:t>
      </w:r>
    </w:p>
    <w:p w:rsidR="00F32345" w:rsidRDefault="00F32345">
      <w:pPr>
        <w:rPr>
          <w:rFonts w:ascii="Times New Roman" w:hAnsi="Times New Roman" w:cs="Times New Roman"/>
          <w:sz w:val="21"/>
        </w:rPr>
      </w:pPr>
      <w:r>
        <w:rPr>
          <w:rFonts w:ascii="Times New Roman" w:hAnsi="Times New Roman" w:cs="Times New Roman"/>
          <w:sz w:val="21"/>
        </w:rPr>
        <w:t xml:space="preserve">2 </w:t>
      </w:r>
      <w:r w:rsidRPr="00F32345">
        <w:rPr>
          <w:rFonts w:ascii="Times New Roman" w:hAnsi="Times New Roman" w:cs="Times New Roman"/>
          <w:sz w:val="21"/>
        </w:rPr>
        <w:t>Key Lab of Cerebral Microcirculation in Universities of Shandong (Taishan Medical University), Taian, Shandong 271000, China;</w:t>
      </w:r>
    </w:p>
    <w:p w:rsidR="00F32345" w:rsidRDefault="00F32345">
      <w:pPr>
        <w:rPr>
          <w:rFonts w:ascii="Times New Roman" w:hAnsi="Times New Roman" w:cs="Times New Roman"/>
          <w:sz w:val="21"/>
        </w:rPr>
      </w:pPr>
      <w:r w:rsidRPr="00F32345">
        <w:rPr>
          <w:rFonts w:ascii="Times New Roman" w:hAnsi="Times New Roman" w:cs="Times New Roman"/>
          <w:sz w:val="21"/>
        </w:rPr>
        <w:t>3</w:t>
      </w:r>
      <w:r>
        <w:rPr>
          <w:rFonts w:ascii="Times New Roman" w:hAnsi="Times New Roman" w:cs="Times New Roman"/>
          <w:sz w:val="21"/>
        </w:rPr>
        <w:t xml:space="preserve"> </w:t>
      </w:r>
      <w:r w:rsidRPr="00F32345">
        <w:rPr>
          <w:rFonts w:ascii="Times New Roman" w:hAnsi="Times New Roman" w:cs="Times New Roman"/>
          <w:sz w:val="21"/>
        </w:rPr>
        <w:t>Taishan Medical University; Taian, Shandong 271000, China</w:t>
      </w:r>
    </w:p>
    <w:p w:rsidR="00F32345" w:rsidRDefault="00F32345">
      <w:pPr>
        <w:rPr>
          <w:rFonts w:ascii="Times New Roman" w:hAnsi="Times New Roman" w:cs="Times New Roman"/>
          <w:sz w:val="21"/>
        </w:rPr>
      </w:pPr>
    </w:p>
    <w:p w:rsidR="00F32345" w:rsidRPr="00E46C18" w:rsidRDefault="00F32345">
      <w:pPr>
        <w:rPr>
          <w:rFonts w:ascii="Times New Roman" w:hAnsi="Times New Roman" w:cs="Times New Roman"/>
          <w:sz w:val="21"/>
        </w:rPr>
        <w:sectPr w:rsidR="00F32345" w:rsidRPr="00E46C18">
          <w:headerReference w:type="default" r:id="rId8"/>
          <w:type w:val="continuous"/>
          <w:pgSz w:w="11910" w:h="16840"/>
          <w:pgMar w:top="1740" w:right="600" w:bottom="840" w:left="620" w:header="541" w:footer="642" w:gutter="0"/>
          <w:cols w:space="720"/>
        </w:sectPr>
      </w:pPr>
    </w:p>
    <w:p w:rsidR="00F32345" w:rsidRPr="00E46C18" w:rsidRDefault="00B175D3">
      <w:pPr>
        <w:pStyle w:val="Heading3"/>
        <w:spacing w:before="74"/>
        <w:rPr>
          <w:rFonts w:ascii="Times New Roman" w:hAnsi="Times New Roman" w:cs="Times New Roman"/>
        </w:rPr>
      </w:pPr>
      <w:r w:rsidRPr="00B175D3">
        <w:rPr>
          <w:rFonts w:ascii="Times New Roman" w:hAnsi="Times New Roman" w:cs="Times New Roman"/>
        </w:rPr>
        <w:lastRenderedPageBreak/>
        <w:t xml:space="preserve">The pathology of ischemic stroke and the mechanism of thrombolytic therapy induced lethal hemorrhagic transformation (HT) involve disruption of the blood brain barrier (BBB) . This study evaluated the effect of regulatory T cells (Tregs) transfer on ischemic stroke and rtPA-enhanced HT. In addition, we further investigated the mechanism underlying Treg-afforded BBB protection. Cerebral ischemia was induced in mouse by suture middle cerebral artery occlusion (MCAO) for 1h, or for 2h followed by intravenous rtPA infusion leading to HT. Systemic administration of purified Tregs at 2, 6, or 24 hours after the surgery, resulted in marked reduction of brain infarct and rtPA-induced cerebral hemorrhage. Treg-afforded neuroprotection was accompanied by attenuated blood–brain barrier (BBB) disruption during early stages of ischemia in these two different model types. Further studies suggested that Tregs inhibited the elevation of matrix metallopeptidase-9 (MMP9) and chemokine (C-C motif) ligand 2 (CCL2) expression after stroke , thus </w:t>
      </w:r>
      <w:r w:rsidRPr="00B175D3">
        <w:rPr>
          <w:rFonts w:ascii="Times New Roman" w:hAnsi="Times New Roman" w:cs="Times New Roman"/>
        </w:rPr>
        <w:lastRenderedPageBreak/>
        <w:t xml:space="preserve">preventing proteolytic damage of the BBB. Using MMP9 knockout and CCL2 knockout mice, we found that both </w:t>
      </w:r>
      <w:bookmarkStart w:id="0" w:name="_GoBack"/>
      <w:bookmarkEnd w:id="0"/>
      <w:r w:rsidRPr="00B175D3">
        <w:rPr>
          <w:rFonts w:ascii="Times New Roman" w:hAnsi="Times New Roman" w:cs="Times New Roman"/>
        </w:rPr>
        <w:t>molecules partially contribute to the protective actions of Tregs. Using In vitro model of BBB, we confirmed that Tregs inhibited tPA-induced endothelial expression of CCL2 and protected BBB against ischemic challenge. Clinical data revealed a significant decrease in the number of circulating Tregs upon stroke onset. The prolonged loss of circulating Tregs is correlated with poor stroke outcomes. It is concluded that Tregs reduces ischemia and rtPA-induced BBB damage by two inhibitory mechanisms targeting both CCL2 and MMP9. Tregs may represent a potent cell-based therapy to decrease the brain infarct and increase the safety of thrombolytic treatment for stroke.</w:t>
      </w:r>
    </w:p>
    <w:p w:rsidR="00AE3E37" w:rsidRPr="00E46C18" w:rsidRDefault="008756E6">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r w:rsidRPr="00E46C18">
        <w:rPr>
          <w:rFonts w:ascii="Times New Roman" w:hAnsi="Times New Roman" w:cs="Times New Roman"/>
        </w:rPr>
        <w:t xml:space="preserve">   </w:t>
      </w:r>
    </w:p>
    <w:p w:rsidR="00AE3E37" w:rsidRPr="00E46C18" w:rsidRDefault="00AE3E37">
      <w:pPr>
        <w:pStyle w:val="BodyText"/>
        <w:rPr>
          <w:rFonts w:ascii="Times New Roman" w:hAnsi="Times New Roman" w:cs="Times New Roman"/>
          <w:sz w:val="20"/>
        </w:rPr>
      </w:pPr>
    </w:p>
    <w:p w:rsidR="00AE3E37" w:rsidRPr="00E46C18" w:rsidRDefault="00292ED9">
      <w:pPr>
        <w:pStyle w:val="BodyText"/>
        <w:spacing w:line="40" w:lineRule="exact"/>
        <w:ind w:left="2202"/>
        <w:rPr>
          <w:rFonts w:ascii="Times New Roman" w:hAnsi="Times New Roman" w:cs="Times New Roman"/>
          <w:sz w:val="4"/>
        </w:rPr>
      </w:pPr>
      <w:r w:rsidRPr="00E46C18">
        <w:rPr>
          <w:rFonts w:ascii="Times New Roman" w:hAnsi="Times New Roman" w:cs="Times New Roman"/>
          <w:noProof/>
          <w:sz w:val="4"/>
          <w:lang w:bidi="hi-IN"/>
        </w:rPr>
        <mc:AlternateContent>
          <mc:Choice Requires="wpg">
            <w:drawing>
              <wp:inline distT="0" distB="0" distL="0" distR="0" wp14:anchorId="762332E2" wp14:editId="3F63FC6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466F1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46C18" w:rsidRDefault="00E46C18" w:rsidP="00404E5B">
      <w:pPr>
        <w:spacing w:before="92"/>
        <w:ind w:right="4234"/>
        <w:rPr>
          <w:rFonts w:ascii="Times New Roman" w:hAnsi="Times New Roman" w:cs="Times New Roman"/>
          <w:b/>
          <w:color w:val="BF5A14"/>
        </w:rPr>
      </w:pPr>
    </w:p>
    <w:p w:rsidR="00E46C18" w:rsidRPr="009E138C" w:rsidRDefault="00B175D3" w:rsidP="009E138C">
      <w:pPr>
        <w:ind w:right="4234"/>
        <w:rPr>
          <w:rFonts w:ascii="Times New Roman" w:hAnsi="Times New Roman" w:cs="Times New Roman"/>
          <w:b/>
          <w:color w:val="BF5A14"/>
        </w:rPr>
      </w:pPr>
      <w:r>
        <w:rPr>
          <w:noProof/>
          <w:lang w:bidi="hi-IN"/>
        </w:rPr>
        <w:drawing>
          <wp:anchor distT="0" distB="0" distL="114300" distR="114300" simplePos="0" relativeHeight="251659264" behindDoc="0" locked="0" layoutInCell="1" allowOverlap="1">
            <wp:simplePos x="0" y="0"/>
            <wp:positionH relativeFrom="column">
              <wp:posOffset>2540</wp:posOffset>
            </wp:positionH>
            <wp:positionV relativeFrom="paragraph">
              <wp:posOffset>5080</wp:posOffset>
            </wp:positionV>
            <wp:extent cx="1150620" cy="1447800"/>
            <wp:effectExtent l="0" t="0" r="0" b="0"/>
            <wp:wrapSquare wrapText="bothSides"/>
            <wp:docPr id="2" name="Picture 2" descr="Pic Con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 Confer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0620" cy="1447800"/>
                    </a:xfrm>
                    <a:prstGeom prst="rect">
                      <a:avLst/>
                    </a:prstGeom>
                    <a:noFill/>
                  </pic:spPr>
                </pic:pic>
              </a:graphicData>
            </a:graphic>
            <wp14:sizeRelH relativeFrom="page">
              <wp14:pctWidth>0</wp14:pctWidth>
            </wp14:sizeRelH>
            <wp14:sizeRelV relativeFrom="page">
              <wp14:pctHeight>0</wp14:pctHeight>
            </wp14:sizeRelV>
          </wp:anchor>
        </w:drawing>
      </w:r>
      <w:r w:rsidR="009E138C">
        <w:rPr>
          <w:rFonts w:ascii="Times New Roman" w:hAnsi="Times New Roman" w:cs="Times New Roman"/>
          <w:b/>
          <w:color w:val="BF5A14"/>
        </w:rPr>
        <w:tab/>
      </w:r>
      <w:r w:rsidR="009E138C">
        <w:rPr>
          <w:rFonts w:ascii="Times New Roman" w:hAnsi="Times New Roman" w:cs="Times New Roman"/>
          <w:b/>
          <w:color w:val="BF5A14"/>
        </w:rPr>
        <w:tab/>
      </w:r>
      <w:r w:rsidR="009E138C">
        <w:rPr>
          <w:rFonts w:ascii="Times New Roman" w:hAnsi="Times New Roman" w:cs="Times New Roman"/>
          <w:b/>
          <w:color w:val="BF5A14"/>
        </w:rPr>
        <w:tab/>
      </w:r>
    </w:p>
    <w:p w:rsidR="00AE3E37" w:rsidRDefault="00F32345" w:rsidP="00E46C18">
      <w:pPr>
        <w:pStyle w:val="BodyText"/>
        <w:spacing w:line="276" w:lineRule="auto"/>
        <w:jc w:val="both"/>
        <w:rPr>
          <w:rFonts w:ascii="Times New Roman" w:hAnsi="Times New Roman" w:cs="Times New Roman"/>
        </w:rPr>
      </w:pPr>
      <w:r>
        <w:rPr>
          <w:rFonts w:ascii="Times New Roman" w:hAnsi="Times New Roman" w:cs="Times New Roman"/>
        </w:rPr>
        <w:t>Arunkumar Prasad is the last year student in Taishan Medical University, China</w:t>
      </w:r>
      <w:r w:rsidR="00A9710C" w:rsidRPr="00E46C18">
        <w:rPr>
          <w:rFonts w:ascii="Times New Roman" w:hAnsi="Times New Roman" w:cs="Times New Roman"/>
        </w:rPr>
        <w:t xml:space="preserve">. </w:t>
      </w:r>
      <w:r>
        <w:rPr>
          <w:rFonts w:ascii="Times New Roman" w:hAnsi="Times New Roman" w:cs="Times New Roman"/>
        </w:rPr>
        <w:t xml:space="preserve">He is the President of the Student </w:t>
      </w:r>
      <w:r w:rsidR="00B175D3">
        <w:rPr>
          <w:rFonts w:ascii="Times New Roman" w:hAnsi="Times New Roman" w:cs="Times New Roman"/>
        </w:rPr>
        <w:t>Organization</w:t>
      </w:r>
      <w:r>
        <w:rPr>
          <w:rFonts w:ascii="Times New Roman" w:hAnsi="Times New Roman" w:cs="Times New Roman"/>
        </w:rPr>
        <w:t xml:space="preserve"> in the field of Academics and other activities in TSMU</w:t>
      </w:r>
      <w:r w:rsidR="00A9710C" w:rsidRPr="00E46C18">
        <w:rPr>
          <w:rFonts w:ascii="Times New Roman" w:hAnsi="Times New Roman" w:cs="Times New Roman"/>
        </w:rPr>
        <w:t>.</w:t>
      </w:r>
      <w:r w:rsidR="000E2911" w:rsidRPr="00E46C18">
        <w:rPr>
          <w:rFonts w:ascii="Times New Roman" w:hAnsi="Times New Roman" w:cs="Times New Roman"/>
        </w:rPr>
        <w:t xml:space="preserve"> </w:t>
      </w:r>
      <w:r>
        <w:rPr>
          <w:rFonts w:ascii="Times New Roman" w:hAnsi="Times New Roman" w:cs="Times New Roman"/>
        </w:rPr>
        <w:t>He was one of the speaker at the Euro Brain Injury 2017 held in London, UK</w:t>
      </w:r>
      <w:r w:rsidR="00A9710C" w:rsidRPr="00E46C18">
        <w:rPr>
          <w:rFonts w:ascii="Times New Roman" w:hAnsi="Times New Roman" w:cs="Times New Roman"/>
        </w:rPr>
        <w:t xml:space="preserve">. </w:t>
      </w:r>
      <w:r>
        <w:rPr>
          <w:rFonts w:ascii="Times New Roman" w:hAnsi="Times New Roman" w:cs="Times New Roman"/>
        </w:rPr>
        <w:t>He is currently working</w:t>
      </w:r>
      <w:r w:rsidR="001A4039">
        <w:rPr>
          <w:rFonts w:ascii="Times New Roman" w:hAnsi="Times New Roman" w:cs="Times New Roman"/>
        </w:rPr>
        <w:t xml:space="preserve"> as a young researcher and studying under</w:t>
      </w:r>
      <w:r>
        <w:rPr>
          <w:rFonts w:ascii="Times New Roman" w:hAnsi="Times New Roman" w:cs="Times New Roman"/>
        </w:rPr>
        <w:t xml:space="preserve"> his Professor Baoliang Sun (</w:t>
      </w:r>
      <w:r w:rsidR="001A4039">
        <w:rPr>
          <w:rFonts w:ascii="Times New Roman" w:hAnsi="Times New Roman" w:cs="Times New Roman"/>
        </w:rPr>
        <w:t>Neurologist, PhD</w:t>
      </w:r>
      <w:r>
        <w:rPr>
          <w:rFonts w:ascii="Times New Roman" w:hAnsi="Times New Roman" w:cs="Times New Roman"/>
        </w:rPr>
        <w:t xml:space="preserve">, Dean of TSMU) </w:t>
      </w:r>
    </w:p>
    <w:p w:rsidR="00E46C18" w:rsidRPr="00E46C18" w:rsidRDefault="00E46C18" w:rsidP="00E46C18">
      <w:pPr>
        <w:pStyle w:val="BodyText"/>
        <w:spacing w:line="276" w:lineRule="auto"/>
        <w:jc w:val="both"/>
        <w:rPr>
          <w:rFonts w:ascii="Times New Roman" w:hAnsi="Times New Roman" w:cs="Times New Roman"/>
        </w:rPr>
      </w:pPr>
    </w:p>
    <w:p w:rsidR="00AE3E37" w:rsidRPr="00E46C18" w:rsidRDefault="00A9710C" w:rsidP="00E46C18">
      <w:pPr>
        <w:ind w:left="2880" w:right="4235" w:firstLine="720"/>
        <w:rPr>
          <w:rFonts w:ascii="Times New Roman" w:hAnsi="Times New Roman" w:cs="Times New Roman"/>
          <w:sz w:val="18"/>
          <w:szCs w:val="18"/>
        </w:rPr>
      </w:pPr>
      <w:r w:rsidRPr="00E46C18">
        <w:rPr>
          <w:rFonts w:ascii="Times New Roman" w:hAnsi="Times New Roman" w:cs="Times New Roman"/>
          <w:sz w:val="18"/>
          <w:szCs w:val="18"/>
        </w:rPr>
        <w:t xml:space="preserve">Email: </w:t>
      </w:r>
      <w:r w:rsidR="00F32345">
        <w:rPr>
          <w:rFonts w:ascii="Times New Roman" w:hAnsi="Times New Roman" w:cs="Times New Roman"/>
          <w:sz w:val="18"/>
          <w:szCs w:val="18"/>
        </w:rPr>
        <w:t>arunp832@gmail.com</w:t>
      </w:r>
      <w:hyperlink r:id="rId10" w:history="1"/>
    </w:p>
    <w:p w:rsidR="00AE3E37" w:rsidRPr="00E46C18" w:rsidRDefault="00292ED9" w:rsidP="00E46C18">
      <w:pPr>
        <w:pStyle w:val="BodyText"/>
        <w:rPr>
          <w:rFonts w:ascii="Times New Roman" w:hAnsi="Times New Roman" w:cs="Times New Roman"/>
          <w:sz w:val="19"/>
        </w:rPr>
      </w:pPr>
      <w:r w:rsidRPr="00E46C18">
        <w:rPr>
          <w:rFonts w:ascii="Times New Roman" w:hAnsi="Times New Roman" w:cs="Times New Roman"/>
          <w:noProof/>
          <w:lang w:bidi="hi-IN"/>
        </w:rPr>
        <mc:AlternateContent>
          <mc:Choice Requires="wps">
            <w:drawing>
              <wp:anchor distT="0" distB="0" distL="0" distR="0" simplePos="0" relativeHeight="1072" behindDoc="0" locked="0" layoutInCell="1" allowOverlap="1" wp14:anchorId="24803747" wp14:editId="65D575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A7DC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46C18" w:rsidRDefault="00AE3E37">
      <w:pPr>
        <w:pStyle w:val="BodyText"/>
        <w:rPr>
          <w:rFonts w:ascii="Times New Roman" w:hAnsi="Times New Roman" w:cs="Times New Roman"/>
          <w:sz w:val="20"/>
        </w:rPr>
      </w:pPr>
    </w:p>
    <w:p w:rsidR="00AE3E37" w:rsidRPr="00E46C18" w:rsidRDefault="00F32345" w:rsidP="00E46C18">
      <w:pPr>
        <w:spacing w:before="39"/>
        <w:ind w:left="100"/>
        <w:rPr>
          <w:rFonts w:ascii="Times New Roman" w:hAnsi="Times New Roman" w:cs="Times New Roman"/>
          <w:b/>
          <w:sz w:val="20"/>
        </w:rPr>
        <w:sectPr w:rsidR="00AE3E37" w:rsidRPr="00E46C18">
          <w:type w:val="continuous"/>
          <w:pgSz w:w="11910" w:h="16840"/>
          <w:pgMar w:top="1740" w:right="600" w:bottom="840" w:left="620" w:header="720" w:footer="720" w:gutter="0"/>
          <w:cols w:space="720"/>
        </w:sectPr>
      </w:pPr>
      <w:r>
        <w:rPr>
          <w:rFonts w:ascii="Times New Roman" w:hAnsi="Times New Roman" w:cs="Times New Roman"/>
          <w:b/>
          <w:sz w:val="20"/>
        </w:rPr>
        <w:t xml:space="preserve"> </w:t>
      </w:r>
    </w:p>
    <w:p w:rsidR="00AE3E37" w:rsidRPr="00E46C18" w:rsidRDefault="00AE3E37">
      <w:pPr>
        <w:pStyle w:val="BodyText"/>
        <w:spacing w:before="3"/>
        <w:rPr>
          <w:rFonts w:ascii="Times New Roman" w:hAnsi="Times New Roman" w:cs="Times New Roman"/>
          <w:sz w:val="26"/>
        </w:rPr>
      </w:pPr>
    </w:p>
    <w:sectPr w:rsidR="00AE3E37"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BC8" w:rsidRDefault="00C01BC8">
      <w:r>
        <w:separator/>
      </w:r>
    </w:p>
  </w:endnote>
  <w:endnote w:type="continuationSeparator" w:id="0">
    <w:p w:rsidR="00C01BC8" w:rsidRDefault="00C01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BC8" w:rsidRDefault="00C01BC8">
      <w:r>
        <w:separator/>
      </w:r>
    </w:p>
  </w:footnote>
  <w:footnote w:type="continuationSeparator" w:id="0">
    <w:p w:rsidR="00C01BC8" w:rsidRDefault="00C01B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Pr="00E46C18" w:rsidRDefault="00AE3E37">
    <w:pPr>
      <w:pStyle w:val="BodyText"/>
      <w:spacing w:line="14" w:lineRule="auto"/>
      <w:rPr>
        <w:sz w:val="20"/>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A4039"/>
    <w:rsid w:val="001C7AA0"/>
    <w:rsid w:val="00292ED9"/>
    <w:rsid w:val="00404E5B"/>
    <w:rsid w:val="00414F7B"/>
    <w:rsid w:val="004355DC"/>
    <w:rsid w:val="004749B4"/>
    <w:rsid w:val="00494130"/>
    <w:rsid w:val="004F3523"/>
    <w:rsid w:val="005973B9"/>
    <w:rsid w:val="005B3A56"/>
    <w:rsid w:val="006060CE"/>
    <w:rsid w:val="0063497F"/>
    <w:rsid w:val="006879ED"/>
    <w:rsid w:val="00742279"/>
    <w:rsid w:val="00873DF0"/>
    <w:rsid w:val="008756E6"/>
    <w:rsid w:val="009B29EB"/>
    <w:rsid w:val="009B2D44"/>
    <w:rsid w:val="009E03D1"/>
    <w:rsid w:val="009E138C"/>
    <w:rsid w:val="00A07E82"/>
    <w:rsid w:val="00A9710C"/>
    <w:rsid w:val="00AE3E37"/>
    <w:rsid w:val="00B175D3"/>
    <w:rsid w:val="00B21A57"/>
    <w:rsid w:val="00C01BC8"/>
    <w:rsid w:val="00C33602"/>
    <w:rsid w:val="00CD6F55"/>
    <w:rsid w:val="00DE3104"/>
    <w:rsid w:val="00E46C18"/>
    <w:rsid w:val="00F3234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DA8AD2-7EDF-45DE-A20B-D4E53C6CB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D0C89-0D91-4AC4-B004-93C05CCCA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Arunkumar Prasad</dc:creator>
  <cp:lastModifiedBy>Arunkumar Prasad</cp:lastModifiedBy>
  <cp:revision>2</cp:revision>
  <dcterms:created xsi:type="dcterms:W3CDTF">2017-05-17T10:25:00Z</dcterms:created>
  <dcterms:modified xsi:type="dcterms:W3CDTF">2017-05-17T10:25:00Z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