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i w:val="1"/>
          <w:b w:val="1"/>
          <w:position w:val="0"/>
          <w:sz w:val="22"/>
          <w:szCs w:val="22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rFonts w:ascii="NanumGothic" w:eastAsia="NanumGothic" w:hAnsi="NanumGothic" w:hint="default"/>
        </w:rPr>
        <w:t xml:space="preserve">Case series :presence of sacroilitis and their associated HLAB27 positivity and vitamin D </w:t>
      </w:r>
      <w:r>
        <w:rPr>
          <w:i w:val="1"/>
          <w:b w:val="1"/>
          <w:position w:val="0"/>
          <w:sz w:val="22"/>
          <w:szCs w:val="22"/>
          <w:rFonts w:ascii="NanumGothic" w:eastAsia="NanumGothic" w:hAnsi="NanumGothic" w:hint="default"/>
        </w:rPr>
        <w:t xml:space="preserve">deficiency in a cohort IgG4-RD Egyptian patients 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H.A.El-Saadany,Head of int.Med.dept.&amp;Rheumatology unit,Kobri El-Kobba Medical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complex,Cairo,Egypt.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>Background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: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IgG4 related disease is an immune mediated condition that can affect different organs (1).Multiple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organ involvement is seen in 60-90% of patients (2). Many organs have been described to be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involved ,the pancrease,salivary glands,lacrimal glands retroperitoneal fibrosis, periaortitis,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thyroiditis, and lung fibrosis .IgG4 related sacroilitis has not been reported previously exept for in 2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occaisions (3,4). 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>Objectives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: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To report in a retrospective analysis, the presence of sacroilitis, possible associated vitamin 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deficiency and HLAB27 positivity in a cohort of Egyptian patients diagnosed as IgG4-RD who were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seen in our center at Kobri El-Kobba military medical complex in addition to Air force specialized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hospital in Cairo,Egypt during the period of Jan. 2015 till July 2017. 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>Methods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: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Five patients with biopsy proven IgG4-RD were included . The diagnosis was made based on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clinical manifestations,detecting elevated circulating plasmablasts ,imaging studies,flowcytometry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of peripheral blood with gating to CD38,CD19,CD20,and CD27 and their appropriate tissue biopsy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characteristic to the disease . 2 patients (40%) had retroperitoneal fibrosis , 2 patients (40%) had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interstitial lung fibrosis and the last patient (20%) had an IgG4 related sclerosing cholangitis . 3 of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5 patients (60%)were males between the age of 50 and 60 years old. The other 2 patients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(40%)were middle aged females .For all patients, MRI sacroiliac joints was done for their common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complaint of low back pain related anatomically to the sacroiliac joints .Also HLAB27 was done for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all and an assay for vitamin D level was done during the bone assessment for the patients due to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their complaint of generalised bone pain and myalgia. A bone biopsy was not done .Although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patients were diagnosed as IgG4-RD ,yet,bone biopsy was essential to confirm wither sacroilitis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was due to an IgG4-RD pathology or any other possible etiology. 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0"/>
          <w:szCs w:val="20"/>
          <w:u w:val="thick"/>
          <w:rFonts w:ascii="NanumGothic" w:eastAsia="NanumGothic" w:hAnsi="NanumGothic" w:hint="default"/>
        </w:rPr>
        <w:t>Results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: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All patients showed bilateral sacroilitis as proved by MRI to the sacroiliac joints ,with marrow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edema in 3 patients (60%),erosions in 1 patient (25%),and vacum air bubbles in the sacroiliac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joint of 1 patient (25%).Vitamin D assay proved deficiency in all patients (100%) with varying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degrees in the deficent titer.HLAB27 was positive in 3 patients (60%),and it was negative in 2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patients (40%) of the included cases 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>Conclusion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: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This retrospective case study reported the presence of sacroilitis ,low vitamin D level in a case series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of IgG4-RD cohort of Egyptian patients as well as the coexistance of a positive HLAB27 in (60%)of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included patients.Further studies are essential to elucidate the etiopathogenesis of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sacroilitis associated with the IgG4-RD cases.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>References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 :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1-Stone et al,IgG4-RD. N England J Med. 2012;366 (6):539-51.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2-Okazaki K et al ,Recent advances in the concept and diagnosis autoimmune pancretitis and IgG4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-RD .J Gastroenterol. 2011;46 (3):277-88. 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3-Possemato N et al, IgG related sacroilitis .Arthritis Rheumatol.2016;68 (3):774.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4- Shilpa Paul and Prabhu D Udayakumar,À case report on IgG4-Related sacroilitis. J Orthographe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Rhe Sp Med: 2 (1):112.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>Acknolegment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 : To my team at Kobri El-Kobba.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i w:val="1"/>
          <w:b w:val="1"/>
          <w:position w:val="0"/>
          <w:sz w:val="22"/>
          <w:szCs w:val="22"/>
          <w:u w:val="thick"/>
          <w:rFonts w:ascii="NanumGothic" w:eastAsia="NanumGothic" w:hAnsi="NanumGothic" w:hint="default"/>
        </w:rPr>
        <w:t xml:space="preserve">Conflect of interrist: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 Non </w:t>
      </w:r>
    </w:p>
    <w:p>
      <w:pPr>
        <w:numPr>
          <w:ilvl w:val="0"/>
          <w:numId w:val="0"/>
        </w:numPr>
        <w:jc w:val="both"/>
        <w:spacing w:lineRule="auto" w:line="259" w:before="0" w:after="160"/>
        <w:ind w:right="0" w:firstLine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autoSpaceDE w:val="1"/>
      <w:autoSpaceDN w:val="1"/>
      <w:jc w:val="both"/>
      <w:widowControl/>
      <w:wordWrap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510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Hany El-saadany</dc:creator>
  <cp:lastModifiedBy>Hany El-saadany</cp:lastModifiedBy>
</cp:coreProperties>
</file>