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63B88E" w14:textId="6D0F9F7F" w:rsidR="008C20B5" w:rsidRPr="002B3949" w:rsidRDefault="008C20B5" w:rsidP="008C20B5">
      <w:pPr>
        <w:jc w:val="both"/>
        <w:rPr>
          <w:rFonts w:asciiTheme="minorBidi" w:hAnsiTheme="minorBidi"/>
        </w:rPr>
      </w:pPr>
      <w:r w:rsidRPr="002B3949">
        <w:rPr>
          <w:rFonts w:asciiTheme="minorBidi" w:hAnsiTheme="minorBidi"/>
        </w:rPr>
        <w:t>Investigation</w:t>
      </w:r>
      <w:r>
        <w:rPr>
          <w:rFonts w:asciiTheme="minorBidi" w:hAnsiTheme="minorBidi"/>
        </w:rPr>
        <w:t xml:space="preserve"> of</w:t>
      </w:r>
      <w:r w:rsidRPr="002B3949">
        <w:rPr>
          <w:rFonts w:asciiTheme="minorBidi" w:hAnsiTheme="minorBidi"/>
        </w:rPr>
        <w:t xml:space="preserve"> </w:t>
      </w:r>
      <w:r>
        <w:rPr>
          <w:rFonts w:asciiTheme="minorBidi" w:hAnsiTheme="minorBidi"/>
        </w:rPr>
        <w:t>t</w:t>
      </w:r>
      <w:r w:rsidRPr="002B3949">
        <w:rPr>
          <w:rFonts w:asciiTheme="minorBidi" w:hAnsiTheme="minorBidi"/>
        </w:rPr>
        <w:t xml:space="preserve">he </w:t>
      </w:r>
      <w:r>
        <w:rPr>
          <w:rFonts w:asciiTheme="minorBidi" w:hAnsiTheme="minorBidi"/>
        </w:rPr>
        <w:t>F</w:t>
      </w:r>
      <w:r w:rsidRPr="002B3949">
        <w:rPr>
          <w:rFonts w:asciiTheme="minorBidi" w:hAnsiTheme="minorBidi"/>
        </w:rPr>
        <w:t xml:space="preserve">requency of </w:t>
      </w:r>
      <w:r>
        <w:rPr>
          <w:rFonts w:asciiTheme="minorBidi" w:hAnsiTheme="minorBidi"/>
        </w:rPr>
        <w:t xml:space="preserve">Natural Killer </w:t>
      </w:r>
      <w:r>
        <w:rPr>
          <w:rFonts w:asciiTheme="minorBidi" w:hAnsiTheme="minorBidi"/>
        </w:rPr>
        <w:t xml:space="preserve">T </w:t>
      </w:r>
      <w:r>
        <w:rPr>
          <w:rFonts w:asciiTheme="minorBidi" w:hAnsiTheme="minorBidi"/>
        </w:rPr>
        <w:t>C</w:t>
      </w:r>
      <w:r w:rsidRPr="002B3949">
        <w:rPr>
          <w:rFonts w:asciiTheme="minorBidi" w:hAnsiTheme="minorBidi"/>
        </w:rPr>
        <w:t xml:space="preserve">ells </w:t>
      </w:r>
      <w:r>
        <w:rPr>
          <w:rFonts w:asciiTheme="minorBidi" w:hAnsiTheme="minorBidi"/>
        </w:rPr>
        <w:t xml:space="preserve">expressing </w:t>
      </w:r>
      <w:r>
        <w:rPr>
          <w:rFonts w:asciiTheme="minorBidi" w:hAnsiTheme="minorBidi"/>
        </w:rPr>
        <w:t>CD3 CD56</w:t>
      </w:r>
      <w:r>
        <w:rPr>
          <w:rFonts w:asciiTheme="minorBidi" w:hAnsiTheme="minorBidi"/>
        </w:rPr>
        <w:t xml:space="preserve"> </w:t>
      </w:r>
      <w:r w:rsidRPr="002B3949">
        <w:rPr>
          <w:rFonts w:asciiTheme="minorBidi" w:hAnsiTheme="minorBidi"/>
        </w:rPr>
        <w:t xml:space="preserve">in </w:t>
      </w:r>
      <w:r>
        <w:rPr>
          <w:rFonts w:asciiTheme="minorBidi" w:hAnsiTheme="minorBidi"/>
        </w:rPr>
        <w:t>P</w:t>
      </w:r>
      <w:r w:rsidRPr="002B3949">
        <w:rPr>
          <w:rFonts w:asciiTheme="minorBidi" w:hAnsiTheme="minorBidi"/>
        </w:rPr>
        <w:t xml:space="preserve">eripheral </w:t>
      </w:r>
      <w:r>
        <w:rPr>
          <w:rFonts w:asciiTheme="minorBidi" w:hAnsiTheme="minorBidi"/>
        </w:rPr>
        <w:t>B</w:t>
      </w:r>
      <w:r w:rsidRPr="002B3949">
        <w:rPr>
          <w:rFonts w:asciiTheme="minorBidi" w:hAnsiTheme="minorBidi"/>
        </w:rPr>
        <w:t xml:space="preserve">lood of </w:t>
      </w:r>
      <w:r>
        <w:rPr>
          <w:rFonts w:asciiTheme="minorBidi" w:hAnsiTheme="minorBidi"/>
        </w:rPr>
        <w:t>M</w:t>
      </w:r>
      <w:r w:rsidRPr="002B3949">
        <w:rPr>
          <w:rFonts w:asciiTheme="minorBidi" w:hAnsiTheme="minorBidi"/>
        </w:rPr>
        <w:t xml:space="preserve">ultiple </w:t>
      </w:r>
      <w:r>
        <w:rPr>
          <w:rFonts w:asciiTheme="minorBidi" w:hAnsiTheme="minorBidi"/>
        </w:rPr>
        <w:t>S</w:t>
      </w:r>
      <w:r w:rsidRPr="002B3949">
        <w:rPr>
          <w:rFonts w:asciiTheme="minorBidi" w:hAnsiTheme="minorBidi"/>
        </w:rPr>
        <w:t xml:space="preserve">clerosis and </w:t>
      </w:r>
      <w:r>
        <w:rPr>
          <w:rFonts w:asciiTheme="minorBidi" w:hAnsiTheme="minorBidi"/>
        </w:rPr>
        <w:t>N</w:t>
      </w:r>
      <w:r w:rsidRPr="002B3949">
        <w:rPr>
          <w:rFonts w:asciiTheme="minorBidi" w:hAnsiTheme="minorBidi"/>
        </w:rPr>
        <w:t>e</w:t>
      </w:r>
      <w:r>
        <w:rPr>
          <w:rFonts w:asciiTheme="minorBidi" w:hAnsiTheme="minorBidi"/>
        </w:rPr>
        <w:t>uromyelitis Optica Syndrome Disease Patients by F</w:t>
      </w:r>
      <w:r w:rsidRPr="002B3949">
        <w:rPr>
          <w:rFonts w:asciiTheme="minorBidi" w:hAnsiTheme="minorBidi"/>
        </w:rPr>
        <w:t>low</w:t>
      </w:r>
      <w:r>
        <w:rPr>
          <w:rFonts w:asciiTheme="minorBidi" w:hAnsiTheme="minorBidi"/>
        </w:rPr>
        <w:t xml:space="preserve"> C</w:t>
      </w:r>
      <w:r w:rsidRPr="002B3949">
        <w:rPr>
          <w:rFonts w:asciiTheme="minorBidi" w:hAnsiTheme="minorBidi"/>
        </w:rPr>
        <w:t>ytometry</w:t>
      </w:r>
    </w:p>
    <w:p w14:paraId="19AC03C5" w14:textId="2B6E2893" w:rsidR="008C20B5" w:rsidRPr="00217CEA" w:rsidRDefault="008C20B5" w:rsidP="008C20B5">
      <w:pPr>
        <w:shd w:val="clear" w:color="auto" w:fill="FFFFFF"/>
        <w:jc w:val="both"/>
        <w:rPr>
          <w:rFonts w:ascii="Helvetica" w:eastAsia="Times New Roman" w:hAnsi="Helvetica" w:cs="Helvetica"/>
          <w:color w:val="26282A"/>
          <w:sz w:val="20"/>
          <w:szCs w:val="20"/>
          <w:vertAlign w:val="superscript"/>
        </w:rPr>
      </w:pPr>
      <w:r w:rsidRPr="002B3949">
        <w:rPr>
          <w:rFonts w:asciiTheme="minorBidi" w:hAnsiTheme="minorBidi"/>
        </w:rPr>
        <w:t>Leila Khani</w:t>
      </w:r>
      <w:r>
        <w:rPr>
          <w:rFonts w:asciiTheme="minorBidi" w:hAnsiTheme="minorBidi"/>
          <w:vertAlign w:val="superscript"/>
        </w:rPr>
        <w:t>1</w:t>
      </w:r>
      <w:r w:rsidRPr="002B3949">
        <w:rPr>
          <w:rFonts w:asciiTheme="minorBidi" w:hAnsiTheme="minorBidi"/>
        </w:rPr>
        <w:t xml:space="preserve">, </w:t>
      </w:r>
      <w:r>
        <w:rPr>
          <w:rFonts w:asciiTheme="minorBidi" w:hAnsiTheme="minorBidi"/>
        </w:rPr>
        <w:t>Mir Hadi J</w:t>
      </w:r>
      <w:r w:rsidRPr="002B3949">
        <w:rPr>
          <w:rFonts w:asciiTheme="minorBidi" w:hAnsiTheme="minorBidi"/>
        </w:rPr>
        <w:t>azayeri</w:t>
      </w:r>
      <w:r>
        <w:rPr>
          <w:rFonts w:asciiTheme="minorBidi" w:hAnsiTheme="minorBidi"/>
          <w:vertAlign w:val="superscript"/>
        </w:rPr>
        <w:t>2</w:t>
      </w:r>
      <w:r w:rsidRPr="002B3949">
        <w:rPr>
          <w:rFonts w:asciiTheme="minorBidi" w:hAnsiTheme="minorBidi"/>
        </w:rPr>
        <w:t xml:space="preserve">, </w:t>
      </w:r>
      <w:r>
        <w:rPr>
          <w:rFonts w:asciiTheme="minorBidi" w:hAnsiTheme="minorBidi"/>
        </w:rPr>
        <w:t>M</w:t>
      </w:r>
      <w:r w:rsidRPr="002B3949">
        <w:rPr>
          <w:rFonts w:asciiTheme="minorBidi" w:hAnsiTheme="minorBidi"/>
        </w:rPr>
        <w:t>ahm</w:t>
      </w:r>
      <w:r>
        <w:rPr>
          <w:rFonts w:asciiTheme="minorBidi" w:hAnsiTheme="minorBidi"/>
        </w:rPr>
        <w:t>oo</w:t>
      </w:r>
      <w:r w:rsidRPr="002B3949">
        <w:rPr>
          <w:rFonts w:asciiTheme="minorBidi" w:hAnsiTheme="minorBidi"/>
        </w:rPr>
        <w:t xml:space="preserve">d </w:t>
      </w:r>
      <w:r>
        <w:rPr>
          <w:rFonts w:asciiTheme="minorBidi" w:hAnsiTheme="minorBidi"/>
        </w:rPr>
        <w:t>B</w:t>
      </w:r>
      <w:r w:rsidRPr="002B3949">
        <w:rPr>
          <w:rFonts w:asciiTheme="minorBidi" w:hAnsiTheme="minorBidi"/>
        </w:rPr>
        <w:t>ozorgmehr</w:t>
      </w:r>
      <w:r w:rsidRPr="002B3949">
        <w:rPr>
          <w:rFonts w:asciiTheme="minorBidi" w:hAnsiTheme="minorBidi"/>
          <w:vertAlign w:val="superscript"/>
        </w:rPr>
        <w:t>3</w:t>
      </w:r>
      <w:r w:rsidRPr="002B3949">
        <w:rPr>
          <w:rFonts w:asciiTheme="minorBidi" w:hAnsiTheme="minorBidi"/>
        </w:rPr>
        <w:t xml:space="preserve">, </w:t>
      </w:r>
      <w:r>
        <w:rPr>
          <w:rFonts w:asciiTheme="minorBidi" w:hAnsiTheme="minorBidi"/>
        </w:rPr>
        <w:t>S</w:t>
      </w:r>
      <w:r w:rsidRPr="002B3949">
        <w:rPr>
          <w:rFonts w:asciiTheme="minorBidi" w:hAnsiTheme="minorBidi"/>
        </w:rPr>
        <w:t xml:space="preserve">eyed </w:t>
      </w:r>
      <w:r>
        <w:rPr>
          <w:rFonts w:asciiTheme="minorBidi" w:hAnsiTheme="minorBidi"/>
        </w:rPr>
        <w:t>M</w:t>
      </w:r>
      <w:r w:rsidRPr="002B3949">
        <w:rPr>
          <w:rFonts w:asciiTheme="minorBidi" w:hAnsiTheme="minorBidi"/>
        </w:rPr>
        <w:t xml:space="preserve">asood </w:t>
      </w:r>
      <w:r>
        <w:rPr>
          <w:rFonts w:asciiTheme="minorBidi" w:hAnsiTheme="minorBidi"/>
        </w:rPr>
        <w:t>N</w:t>
      </w:r>
      <w:r w:rsidRPr="002B3949">
        <w:rPr>
          <w:rFonts w:asciiTheme="minorBidi" w:hAnsiTheme="minorBidi"/>
        </w:rPr>
        <w:t>abavi</w:t>
      </w:r>
      <w:r w:rsidRPr="002B3949">
        <w:rPr>
          <w:rFonts w:asciiTheme="minorBidi" w:hAnsiTheme="minorBidi"/>
          <w:vertAlign w:val="superscript"/>
        </w:rPr>
        <w:t>4</w:t>
      </w:r>
    </w:p>
    <w:p w14:paraId="77194A7F" w14:textId="7E2F8168" w:rsidR="008C20B5" w:rsidRPr="007072EB" w:rsidRDefault="008C20B5" w:rsidP="008C20B5">
      <w:pPr>
        <w:shd w:val="clear" w:color="auto" w:fill="FFFFFF"/>
        <w:rPr>
          <w:rStyle w:val="Strong"/>
          <w:rFonts w:asciiTheme="minorBidi" w:eastAsia="Times New Roman" w:hAnsiTheme="minorBidi"/>
          <w:b w:val="0"/>
          <w:bCs w:val="0"/>
          <w:color w:val="26282A"/>
          <w:sz w:val="16"/>
          <w:szCs w:val="16"/>
        </w:rPr>
      </w:pPr>
      <w:r w:rsidRPr="00FA6462">
        <w:rPr>
          <w:rFonts w:asciiTheme="minorBidi" w:hAnsiTheme="minorBidi"/>
          <w:sz w:val="16"/>
          <w:szCs w:val="16"/>
          <w:vertAlign w:val="superscript"/>
        </w:rPr>
        <w:t>1</w:t>
      </w:r>
      <w:r w:rsidRPr="00FA6462">
        <w:rPr>
          <w:rFonts w:asciiTheme="minorBidi" w:eastAsia="Times New Roman" w:hAnsiTheme="minorBidi"/>
          <w:color w:val="26282A"/>
          <w:sz w:val="16"/>
          <w:szCs w:val="16"/>
        </w:rPr>
        <w:t xml:space="preserve"> </w:t>
      </w:r>
      <w:r w:rsidRPr="00FA6462">
        <w:rPr>
          <w:rFonts w:asciiTheme="minorBidi" w:hAnsiTheme="minorBidi"/>
          <w:sz w:val="16"/>
          <w:szCs w:val="16"/>
        </w:rPr>
        <w:t>MS student, Department of Immunology,</w:t>
      </w:r>
      <w:r w:rsidRPr="00FA6462">
        <w:rPr>
          <w:sz w:val="16"/>
          <w:szCs w:val="16"/>
        </w:rPr>
        <w:t xml:space="preserve"> </w:t>
      </w:r>
      <w:r w:rsidRPr="00FA6462">
        <w:rPr>
          <w:rFonts w:asciiTheme="minorBidi" w:hAnsiTheme="minorBidi"/>
          <w:sz w:val="16"/>
          <w:szCs w:val="16"/>
        </w:rPr>
        <w:t>School of Medicine,  Iran University of Medical Science, Tehran, Iran</w:t>
      </w:r>
      <w:r w:rsidRPr="00FA6462">
        <w:rPr>
          <w:rFonts w:asciiTheme="minorBidi" w:hAnsiTheme="minorBidi"/>
          <w:sz w:val="16"/>
          <w:szCs w:val="16"/>
        </w:rPr>
        <w:br/>
      </w:r>
      <w:r w:rsidRPr="00FA6462">
        <w:rPr>
          <w:rFonts w:asciiTheme="minorBidi" w:hAnsiTheme="minorBidi"/>
          <w:sz w:val="16"/>
          <w:szCs w:val="16"/>
          <w:vertAlign w:val="superscript"/>
        </w:rPr>
        <w:t>2</w:t>
      </w:r>
      <w:r w:rsidRPr="00FA6462">
        <w:rPr>
          <w:sz w:val="16"/>
          <w:szCs w:val="16"/>
        </w:rPr>
        <w:t xml:space="preserve"> </w:t>
      </w:r>
      <w:r w:rsidRPr="00FA6462">
        <w:rPr>
          <w:rFonts w:asciiTheme="minorBidi" w:hAnsiTheme="minorBidi"/>
          <w:sz w:val="16"/>
          <w:szCs w:val="16"/>
        </w:rPr>
        <w:t xml:space="preserve">Assistant </w:t>
      </w:r>
      <w:r>
        <w:rPr>
          <w:rFonts w:asciiTheme="minorBidi" w:hAnsiTheme="minorBidi"/>
          <w:sz w:val="16"/>
          <w:szCs w:val="16"/>
        </w:rPr>
        <w:t>P</w:t>
      </w:r>
      <w:r w:rsidRPr="00FA6462">
        <w:rPr>
          <w:rFonts w:asciiTheme="minorBidi" w:hAnsiTheme="minorBidi"/>
          <w:sz w:val="16"/>
          <w:szCs w:val="16"/>
        </w:rPr>
        <w:t>rofessor,</w:t>
      </w:r>
      <w:r w:rsidRPr="007072EB">
        <w:rPr>
          <w:sz w:val="16"/>
          <w:szCs w:val="16"/>
        </w:rPr>
        <w:t xml:space="preserve"> </w:t>
      </w:r>
      <w:r w:rsidRPr="00FA6462">
        <w:rPr>
          <w:sz w:val="16"/>
          <w:szCs w:val="16"/>
        </w:rPr>
        <w:t>(a)</w:t>
      </w:r>
      <w:r w:rsidRPr="00FA6462">
        <w:rPr>
          <w:rFonts w:asciiTheme="minorBidi" w:hAnsiTheme="minorBidi"/>
          <w:sz w:val="16"/>
          <w:szCs w:val="16"/>
        </w:rPr>
        <w:t xml:space="preserve"> Department of Immunology, School of Medicine, (b)</w:t>
      </w:r>
      <w:r w:rsidRPr="00FA6462">
        <w:rPr>
          <w:sz w:val="16"/>
          <w:szCs w:val="16"/>
        </w:rPr>
        <w:t xml:space="preserve"> </w:t>
      </w:r>
      <w:r w:rsidRPr="00FA6462">
        <w:rPr>
          <w:rFonts w:asciiTheme="minorBidi" w:hAnsiTheme="minorBidi"/>
          <w:sz w:val="16"/>
          <w:szCs w:val="16"/>
        </w:rPr>
        <w:t xml:space="preserve">Immunology Research Center Iran </w:t>
      </w:r>
      <w:r>
        <w:rPr>
          <w:rFonts w:asciiTheme="minorBidi" w:hAnsiTheme="minorBidi"/>
          <w:sz w:val="16"/>
          <w:szCs w:val="16"/>
        </w:rPr>
        <w:t>U</w:t>
      </w:r>
      <w:r w:rsidRPr="00FA6462">
        <w:rPr>
          <w:rFonts w:asciiTheme="minorBidi" w:hAnsiTheme="minorBidi"/>
          <w:sz w:val="16"/>
          <w:szCs w:val="16"/>
        </w:rPr>
        <w:t xml:space="preserve">niversity of </w:t>
      </w:r>
      <w:r>
        <w:rPr>
          <w:rFonts w:asciiTheme="minorBidi" w:hAnsiTheme="minorBidi"/>
          <w:sz w:val="16"/>
          <w:szCs w:val="16"/>
        </w:rPr>
        <w:t>M</w:t>
      </w:r>
      <w:r w:rsidRPr="00FA6462">
        <w:rPr>
          <w:rFonts w:asciiTheme="minorBidi" w:hAnsiTheme="minorBidi"/>
          <w:sz w:val="16"/>
          <w:szCs w:val="16"/>
        </w:rPr>
        <w:t xml:space="preserve">edical </w:t>
      </w:r>
      <w:r>
        <w:rPr>
          <w:rFonts w:asciiTheme="minorBidi" w:hAnsiTheme="minorBidi"/>
          <w:sz w:val="16"/>
          <w:szCs w:val="16"/>
        </w:rPr>
        <w:t>S</w:t>
      </w:r>
      <w:r w:rsidRPr="00FA6462">
        <w:rPr>
          <w:rFonts w:asciiTheme="minorBidi" w:hAnsiTheme="minorBidi"/>
          <w:sz w:val="16"/>
          <w:szCs w:val="16"/>
        </w:rPr>
        <w:t>cience, Tehran, Iran</w:t>
      </w:r>
      <w:r w:rsidRPr="00FA6462">
        <w:rPr>
          <w:rFonts w:asciiTheme="minorBidi" w:hAnsiTheme="minorBidi"/>
          <w:sz w:val="16"/>
          <w:szCs w:val="16"/>
        </w:rPr>
        <w:br/>
      </w:r>
      <w:r w:rsidRPr="00FA6462">
        <w:rPr>
          <w:rFonts w:asciiTheme="minorBidi" w:hAnsiTheme="minorBidi"/>
          <w:sz w:val="16"/>
          <w:szCs w:val="16"/>
          <w:vertAlign w:val="superscript"/>
        </w:rPr>
        <w:t>3</w:t>
      </w:r>
      <w:r>
        <w:rPr>
          <w:rFonts w:asciiTheme="minorBidi" w:hAnsiTheme="minorBidi"/>
          <w:sz w:val="16"/>
          <w:szCs w:val="16"/>
          <w:vertAlign w:val="superscript"/>
        </w:rPr>
        <w:t xml:space="preserve"> </w:t>
      </w:r>
      <w:r w:rsidRPr="00FA6462">
        <w:rPr>
          <w:rFonts w:asciiTheme="minorBidi" w:hAnsiTheme="minorBidi"/>
          <w:sz w:val="16"/>
          <w:szCs w:val="16"/>
        </w:rPr>
        <w:t xml:space="preserve">Oncopathology Research </w:t>
      </w:r>
      <w:r>
        <w:rPr>
          <w:rFonts w:asciiTheme="minorBidi" w:hAnsiTheme="minorBidi"/>
          <w:sz w:val="16"/>
          <w:szCs w:val="16"/>
        </w:rPr>
        <w:t>C</w:t>
      </w:r>
      <w:r w:rsidRPr="00FA6462">
        <w:rPr>
          <w:rFonts w:asciiTheme="minorBidi" w:hAnsiTheme="minorBidi"/>
          <w:sz w:val="16"/>
          <w:szCs w:val="16"/>
        </w:rPr>
        <w:t xml:space="preserve">enter, Iran </w:t>
      </w:r>
      <w:r>
        <w:rPr>
          <w:rFonts w:asciiTheme="minorBidi" w:hAnsiTheme="minorBidi"/>
          <w:sz w:val="16"/>
          <w:szCs w:val="16"/>
        </w:rPr>
        <w:t>U</w:t>
      </w:r>
      <w:r w:rsidRPr="00FA6462">
        <w:rPr>
          <w:rFonts w:asciiTheme="minorBidi" w:hAnsiTheme="minorBidi"/>
          <w:sz w:val="16"/>
          <w:szCs w:val="16"/>
        </w:rPr>
        <w:t xml:space="preserve">niversity of </w:t>
      </w:r>
      <w:r>
        <w:rPr>
          <w:rFonts w:asciiTheme="minorBidi" w:hAnsiTheme="minorBidi"/>
          <w:sz w:val="16"/>
          <w:szCs w:val="16"/>
        </w:rPr>
        <w:t>M</w:t>
      </w:r>
      <w:r w:rsidRPr="00FA6462">
        <w:rPr>
          <w:rFonts w:asciiTheme="minorBidi" w:hAnsiTheme="minorBidi"/>
          <w:sz w:val="16"/>
          <w:szCs w:val="16"/>
        </w:rPr>
        <w:t xml:space="preserve">edical </w:t>
      </w:r>
      <w:r>
        <w:rPr>
          <w:rFonts w:asciiTheme="minorBidi" w:hAnsiTheme="minorBidi"/>
          <w:sz w:val="16"/>
          <w:szCs w:val="16"/>
        </w:rPr>
        <w:t>S</w:t>
      </w:r>
      <w:r w:rsidRPr="00FA6462">
        <w:rPr>
          <w:rFonts w:asciiTheme="minorBidi" w:hAnsiTheme="minorBidi"/>
          <w:sz w:val="16"/>
          <w:szCs w:val="16"/>
        </w:rPr>
        <w:t>cience, Tehran, Iran</w:t>
      </w:r>
      <w:r w:rsidRPr="00FA6462">
        <w:rPr>
          <w:rFonts w:asciiTheme="minorBidi" w:eastAsia="Times New Roman" w:hAnsiTheme="minorBidi"/>
          <w:color w:val="26282A"/>
          <w:sz w:val="16"/>
          <w:szCs w:val="16"/>
        </w:rPr>
        <w:br/>
      </w:r>
      <w:r w:rsidRPr="00FA6462">
        <w:rPr>
          <w:rFonts w:asciiTheme="minorBidi" w:eastAsia="Times New Roman" w:hAnsiTheme="minorBidi"/>
          <w:color w:val="26282A"/>
          <w:sz w:val="16"/>
          <w:szCs w:val="16"/>
          <w:vertAlign w:val="superscript"/>
        </w:rPr>
        <w:t>4</w:t>
      </w:r>
      <w:r>
        <w:rPr>
          <w:rFonts w:asciiTheme="minorBidi" w:eastAsia="Times New Roman" w:hAnsiTheme="minorBidi"/>
          <w:color w:val="26282A"/>
          <w:sz w:val="16"/>
          <w:szCs w:val="16"/>
          <w:vertAlign w:val="superscript"/>
        </w:rPr>
        <w:t xml:space="preserve"> </w:t>
      </w:r>
      <w:r w:rsidRPr="007072EB">
        <w:rPr>
          <w:rFonts w:asciiTheme="minorBidi" w:eastAsia="Times New Roman" w:hAnsiTheme="minorBidi"/>
          <w:color w:val="26282A"/>
          <w:sz w:val="16"/>
          <w:szCs w:val="16"/>
        </w:rPr>
        <w:t xml:space="preserve">Associate Professor of Neurology,(MS </w:t>
      </w:r>
      <w:r>
        <w:rPr>
          <w:rFonts w:asciiTheme="minorBidi" w:eastAsia="Times New Roman" w:hAnsiTheme="minorBidi"/>
          <w:color w:val="26282A"/>
          <w:sz w:val="16"/>
          <w:szCs w:val="16"/>
        </w:rPr>
        <w:t>F</w:t>
      </w:r>
      <w:r w:rsidRPr="007072EB">
        <w:rPr>
          <w:rFonts w:asciiTheme="minorBidi" w:eastAsia="Times New Roman" w:hAnsiTheme="minorBidi"/>
          <w:color w:val="26282A"/>
          <w:sz w:val="16"/>
          <w:szCs w:val="16"/>
        </w:rPr>
        <w:t>ellow,</w:t>
      </w:r>
      <w:r>
        <w:rPr>
          <w:rFonts w:asciiTheme="minorBidi" w:eastAsia="Times New Roman" w:hAnsiTheme="minorBidi"/>
          <w:color w:val="26282A"/>
          <w:sz w:val="16"/>
          <w:szCs w:val="16"/>
        </w:rPr>
        <w:t xml:space="preserve"> </w:t>
      </w:r>
      <w:r w:rsidRPr="007072EB">
        <w:rPr>
          <w:rFonts w:asciiTheme="minorBidi" w:eastAsia="Times New Roman" w:hAnsiTheme="minorBidi"/>
          <w:color w:val="26282A"/>
          <w:sz w:val="16"/>
          <w:szCs w:val="16"/>
        </w:rPr>
        <w:t xml:space="preserve">Clinical </w:t>
      </w:r>
      <w:r>
        <w:rPr>
          <w:rFonts w:asciiTheme="minorBidi" w:eastAsia="Times New Roman" w:hAnsiTheme="minorBidi"/>
          <w:color w:val="26282A"/>
          <w:sz w:val="16"/>
          <w:szCs w:val="16"/>
        </w:rPr>
        <w:t>E</w:t>
      </w:r>
      <w:r w:rsidRPr="007072EB">
        <w:rPr>
          <w:rFonts w:asciiTheme="minorBidi" w:eastAsia="Times New Roman" w:hAnsiTheme="minorBidi"/>
          <w:color w:val="26282A"/>
          <w:sz w:val="16"/>
          <w:szCs w:val="16"/>
        </w:rPr>
        <w:t xml:space="preserve">pidemiology </w:t>
      </w:r>
      <w:r>
        <w:rPr>
          <w:rFonts w:asciiTheme="minorBidi" w:eastAsia="Times New Roman" w:hAnsiTheme="minorBidi"/>
          <w:color w:val="26282A"/>
          <w:sz w:val="16"/>
          <w:szCs w:val="16"/>
        </w:rPr>
        <w:t>E</w:t>
      </w:r>
      <w:r w:rsidRPr="007072EB">
        <w:rPr>
          <w:rFonts w:asciiTheme="minorBidi" w:eastAsia="Times New Roman" w:hAnsiTheme="minorBidi"/>
          <w:color w:val="26282A"/>
          <w:sz w:val="16"/>
          <w:szCs w:val="16"/>
        </w:rPr>
        <w:t xml:space="preserve">xpertise </w:t>
      </w:r>
      <w:r>
        <w:rPr>
          <w:rFonts w:asciiTheme="minorBidi" w:eastAsia="Times New Roman" w:hAnsiTheme="minorBidi"/>
          <w:color w:val="26282A"/>
          <w:sz w:val="16"/>
          <w:szCs w:val="16"/>
        </w:rPr>
        <w:t>D</w:t>
      </w:r>
      <w:r w:rsidRPr="007072EB">
        <w:rPr>
          <w:rFonts w:asciiTheme="minorBidi" w:eastAsia="Times New Roman" w:hAnsiTheme="minorBidi"/>
          <w:color w:val="26282A"/>
          <w:sz w:val="16"/>
          <w:szCs w:val="16"/>
        </w:rPr>
        <w:t>egree)</w:t>
      </w:r>
      <w:r w:rsidRPr="007072EB">
        <w:t xml:space="preserve"> </w:t>
      </w:r>
      <w:r w:rsidRPr="007072EB">
        <w:rPr>
          <w:rFonts w:asciiTheme="minorBidi" w:eastAsia="Times New Roman" w:hAnsiTheme="minorBidi"/>
          <w:color w:val="26282A"/>
          <w:sz w:val="16"/>
          <w:szCs w:val="16"/>
        </w:rPr>
        <w:t xml:space="preserve">Neurology </w:t>
      </w:r>
      <w:r>
        <w:rPr>
          <w:rFonts w:asciiTheme="minorBidi" w:eastAsia="Times New Roman" w:hAnsiTheme="minorBidi"/>
          <w:color w:val="26282A"/>
          <w:sz w:val="16"/>
          <w:szCs w:val="16"/>
        </w:rPr>
        <w:t>G</w:t>
      </w:r>
      <w:r w:rsidRPr="007072EB">
        <w:rPr>
          <w:rFonts w:asciiTheme="minorBidi" w:eastAsia="Times New Roman" w:hAnsiTheme="minorBidi"/>
          <w:color w:val="26282A"/>
          <w:sz w:val="16"/>
          <w:szCs w:val="16"/>
        </w:rPr>
        <w:t>roup,</w:t>
      </w:r>
      <w:r>
        <w:rPr>
          <w:rFonts w:asciiTheme="minorBidi" w:eastAsia="Times New Roman" w:hAnsiTheme="minorBidi"/>
          <w:color w:val="26282A"/>
          <w:sz w:val="16"/>
          <w:szCs w:val="16"/>
        </w:rPr>
        <w:t xml:space="preserve"> </w:t>
      </w:r>
      <w:r w:rsidRPr="007072EB">
        <w:rPr>
          <w:rFonts w:asciiTheme="minorBidi" w:eastAsia="Times New Roman" w:hAnsiTheme="minorBidi"/>
          <w:color w:val="26282A"/>
          <w:sz w:val="16"/>
          <w:szCs w:val="16"/>
        </w:rPr>
        <w:t>Department of Regenerative Biomedicine, Cell Science Research Center</w:t>
      </w:r>
      <w:r>
        <w:rPr>
          <w:rFonts w:asciiTheme="minorBidi" w:eastAsia="Times New Roman" w:hAnsiTheme="minorBidi"/>
          <w:color w:val="26282A"/>
          <w:sz w:val="16"/>
          <w:szCs w:val="16"/>
        </w:rPr>
        <w:t>,</w:t>
      </w:r>
      <w:r w:rsidRPr="00B43D32">
        <w:rPr>
          <w:rFonts w:asciiTheme="minorBidi" w:eastAsia="Times New Roman" w:hAnsiTheme="minorBidi"/>
          <w:color w:val="26282A"/>
          <w:sz w:val="16"/>
          <w:szCs w:val="16"/>
        </w:rPr>
        <w:t xml:space="preserve"> </w:t>
      </w:r>
      <w:r>
        <w:rPr>
          <w:rFonts w:asciiTheme="minorBidi" w:eastAsia="Times New Roman" w:hAnsiTheme="minorBidi"/>
          <w:color w:val="26282A"/>
          <w:sz w:val="16"/>
          <w:szCs w:val="16"/>
        </w:rPr>
        <w:t>N</w:t>
      </w:r>
      <w:r w:rsidRPr="007072EB">
        <w:rPr>
          <w:rFonts w:asciiTheme="minorBidi" w:eastAsia="Times New Roman" w:hAnsiTheme="minorBidi"/>
          <w:color w:val="26282A"/>
          <w:sz w:val="16"/>
          <w:szCs w:val="16"/>
        </w:rPr>
        <w:t xml:space="preserve">euroscience and </w:t>
      </w:r>
      <w:r>
        <w:rPr>
          <w:rFonts w:asciiTheme="minorBidi" w:eastAsia="Times New Roman" w:hAnsiTheme="minorBidi"/>
          <w:color w:val="26282A"/>
          <w:sz w:val="16"/>
          <w:szCs w:val="16"/>
        </w:rPr>
        <w:t>C</w:t>
      </w:r>
      <w:r w:rsidRPr="007072EB">
        <w:rPr>
          <w:rFonts w:asciiTheme="minorBidi" w:eastAsia="Times New Roman" w:hAnsiTheme="minorBidi"/>
          <w:color w:val="26282A"/>
          <w:sz w:val="16"/>
          <w:szCs w:val="16"/>
        </w:rPr>
        <w:t>ognition</w:t>
      </w:r>
      <w:r>
        <w:rPr>
          <w:rFonts w:asciiTheme="minorBidi" w:eastAsia="Times New Roman" w:hAnsiTheme="minorBidi"/>
          <w:color w:val="26282A"/>
          <w:sz w:val="16"/>
          <w:szCs w:val="16"/>
        </w:rPr>
        <w:t xml:space="preserve"> Center</w:t>
      </w:r>
      <w:r w:rsidRPr="007072EB">
        <w:rPr>
          <w:rFonts w:asciiTheme="minorBidi" w:eastAsia="Times New Roman" w:hAnsiTheme="minorBidi"/>
          <w:color w:val="26282A"/>
          <w:sz w:val="16"/>
          <w:szCs w:val="16"/>
        </w:rPr>
        <w:t>, Royan Institute for Stem Cell Biology and Technology, ACECR, Tehran, Iran</w:t>
      </w:r>
      <w:r>
        <w:rPr>
          <w:rFonts w:asciiTheme="minorBidi" w:eastAsia="Times New Roman" w:hAnsiTheme="minorBidi"/>
          <w:color w:val="26282A"/>
          <w:sz w:val="16"/>
          <w:szCs w:val="16"/>
        </w:rPr>
        <w:br/>
      </w:r>
    </w:p>
    <w:p w14:paraId="204BD13E" w14:textId="41C261CD" w:rsidR="008C20B5" w:rsidRPr="009629FB" w:rsidRDefault="008C20B5" w:rsidP="008C20B5">
      <w:pPr>
        <w:jc w:val="both"/>
        <w:rPr>
          <w:rFonts w:asciiTheme="minorBidi" w:hAnsiTheme="minorBidi"/>
          <w:color w:val="000000" w:themeColor="text1"/>
          <w:sz w:val="24"/>
          <w:szCs w:val="24"/>
        </w:rPr>
      </w:pP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Background: Multiple </w:t>
      </w:r>
      <w:r>
        <w:rPr>
          <w:rFonts w:asciiTheme="minorBidi" w:hAnsiTheme="minorBidi"/>
          <w:color w:val="000000" w:themeColor="text1"/>
          <w:sz w:val="24"/>
          <w:szCs w:val="24"/>
        </w:rPr>
        <w:t>S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clerosis (MS) and Neuromyelitis Optica </w:t>
      </w:r>
      <w:r>
        <w:rPr>
          <w:rFonts w:asciiTheme="minorBidi" w:hAnsiTheme="minorBidi"/>
          <w:color w:val="000000" w:themeColor="text1"/>
          <w:sz w:val="24"/>
          <w:szCs w:val="24"/>
        </w:rPr>
        <w:t>S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yndrome </w:t>
      </w:r>
      <w:r>
        <w:rPr>
          <w:rFonts w:asciiTheme="minorBidi" w:hAnsiTheme="minorBidi"/>
          <w:color w:val="000000" w:themeColor="text1"/>
          <w:sz w:val="24"/>
          <w:szCs w:val="24"/>
        </w:rPr>
        <w:t>D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isease (NMOSD) are inflammatory diseases of central nervous system. Despite the similar manifestations of these two diseases, </w:t>
      </w:r>
      <w:r>
        <w:rPr>
          <w:rFonts w:asciiTheme="minorBidi" w:hAnsiTheme="minorBidi"/>
          <w:color w:val="000000" w:themeColor="text1"/>
          <w:sz w:val="24"/>
          <w:szCs w:val="24"/>
        </w:rPr>
        <w:t>i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mmunopathogenesis and the treatment of these two conditions are totally different. Natural killer 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T 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>cells (NK</w:t>
      </w:r>
      <w:r>
        <w:rPr>
          <w:rFonts w:asciiTheme="minorBidi" w:hAnsiTheme="minorBidi"/>
          <w:color w:val="000000" w:themeColor="text1"/>
          <w:sz w:val="24"/>
          <w:szCs w:val="24"/>
        </w:rPr>
        <w:t>T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>) are immune cells which play an important role in. The aim of this study was to compare the frequency of NK</w:t>
      </w:r>
      <w:r>
        <w:rPr>
          <w:rFonts w:asciiTheme="minorBidi" w:hAnsiTheme="minorBidi"/>
          <w:color w:val="000000" w:themeColor="text1"/>
          <w:sz w:val="24"/>
          <w:szCs w:val="24"/>
        </w:rPr>
        <w:t>T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 cells in peripheral blood of MS and NMO</w:t>
      </w:r>
      <w:r w:rsidR="00777131">
        <w:rPr>
          <w:rFonts w:asciiTheme="minorBidi" w:hAnsiTheme="minorBidi"/>
          <w:color w:val="000000" w:themeColor="text1"/>
          <w:sz w:val="24"/>
          <w:szCs w:val="24"/>
        </w:rPr>
        <w:t>SD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 patients. </w:t>
      </w:r>
    </w:p>
    <w:p w14:paraId="17A6E89B" w14:textId="3C0A7B8D" w:rsidR="008C20B5" w:rsidRPr="009629FB" w:rsidRDefault="008C20B5" w:rsidP="008C20B5">
      <w:pPr>
        <w:jc w:val="both"/>
        <w:rPr>
          <w:rFonts w:asciiTheme="minorBidi" w:hAnsiTheme="minorBidi"/>
          <w:color w:val="000000" w:themeColor="text1"/>
          <w:sz w:val="24"/>
          <w:szCs w:val="24"/>
          <w:rtl/>
          <w:lang w:bidi="fa-IR"/>
        </w:rPr>
      </w:pP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Methods: 15 Naïve MS, 15 relapsing-remitting (RR) MS, 15 NMOSD and </w:t>
      </w:r>
      <w:r>
        <w:rPr>
          <w:rFonts w:asciiTheme="minorBidi" w:hAnsiTheme="minorBidi"/>
          <w:color w:val="000000" w:themeColor="text1"/>
          <w:sz w:val="24"/>
          <w:szCs w:val="24"/>
        </w:rPr>
        <w:t>30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 healthy </w:t>
      </w:r>
      <w:r>
        <w:rPr>
          <w:rFonts w:asciiTheme="minorBidi" w:hAnsiTheme="minorBidi"/>
          <w:color w:val="000000" w:themeColor="text1"/>
          <w:sz w:val="24"/>
          <w:szCs w:val="24"/>
        </w:rPr>
        <w:t>controls (HC)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 were included in our study. The percent of </w:t>
      </w:r>
      <w:r>
        <w:rPr>
          <w:rFonts w:asciiTheme="minorBidi" w:hAnsiTheme="minorBidi"/>
          <w:color w:val="000000" w:themeColor="text1"/>
          <w:sz w:val="24"/>
          <w:szCs w:val="24"/>
        </w:rPr>
        <w:t>CD3</w:t>
      </w:r>
      <w:r>
        <w:rPr>
          <w:rFonts w:asciiTheme="minorBidi" w:hAnsiTheme="minorBidi"/>
          <w:color w:val="000000" w:themeColor="text1"/>
          <w:sz w:val="24"/>
          <w:szCs w:val="24"/>
          <w:vertAlign w:val="superscript"/>
        </w:rPr>
        <w:t>+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 CD16</w:t>
      </w:r>
      <w:r>
        <w:rPr>
          <w:rFonts w:asciiTheme="minorBidi" w:hAnsiTheme="minorBidi"/>
          <w:color w:val="000000" w:themeColor="text1"/>
          <w:sz w:val="24"/>
          <w:szCs w:val="24"/>
          <w:vertAlign w:val="superscript"/>
        </w:rPr>
        <w:t>+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 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>NK</w:t>
      </w:r>
      <w:r>
        <w:rPr>
          <w:rFonts w:asciiTheme="minorBidi" w:hAnsiTheme="minorBidi"/>
          <w:color w:val="000000" w:themeColor="text1"/>
          <w:sz w:val="24"/>
          <w:szCs w:val="24"/>
        </w:rPr>
        <w:t>T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 cells were evaluated by flow cytometry. </w:t>
      </w:r>
    </w:p>
    <w:p w14:paraId="793634CF" w14:textId="61E7C0F5" w:rsidR="008C20B5" w:rsidRDefault="008C20B5" w:rsidP="008C20B5">
      <w:pPr>
        <w:jc w:val="both"/>
        <w:rPr>
          <w:rFonts w:asciiTheme="minorBidi" w:hAnsiTheme="minorBidi"/>
          <w:color w:val="000000" w:themeColor="text1"/>
          <w:sz w:val="24"/>
          <w:szCs w:val="24"/>
        </w:rPr>
      </w:pP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Results: The 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CD3 </w:t>
      </w:r>
      <w:r>
        <w:rPr>
          <w:rFonts w:asciiTheme="minorBidi" w:hAnsiTheme="minorBidi"/>
          <w:color w:val="000000" w:themeColor="text1"/>
          <w:sz w:val="24"/>
          <w:szCs w:val="24"/>
        </w:rPr>
        <w:t>CD</w:t>
      </w:r>
      <w:r>
        <w:rPr>
          <w:rFonts w:asciiTheme="minorBidi" w:hAnsiTheme="minorBidi"/>
          <w:color w:val="000000" w:themeColor="text1"/>
          <w:sz w:val="24"/>
          <w:szCs w:val="24"/>
        </w:rPr>
        <w:t>5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6 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median of RR MS, Naïve MS, NMOSD and </w:t>
      </w:r>
      <w:r>
        <w:rPr>
          <w:rFonts w:asciiTheme="minorBidi" w:hAnsiTheme="minorBidi"/>
          <w:color w:val="000000" w:themeColor="text1"/>
          <w:sz w:val="24"/>
          <w:szCs w:val="24"/>
        </w:rPr>
        <w:t>HC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 groups was </w:t>
      </w:r>
      <w:r>
        <w:rPr>
          <w:rFonts w:asciiTheme="minorBidi" w:hAnsiTheme="minorBidi"/>
          <w:color w:val="000000" w:themeColor="text1"/>
          <w:sz w:val="24"/>
          <w:szCs w:val="24"/>
        </w:rPr>
        <w:t>2.89</w:t>
      </w:r>
      <w:r w:rsidRPr="00CD3958">
        <w:rPr>
          <w:rFonts w:asciiTheme="minorBidi" w:hAnsiTheme="minorBidi"/>
          <w:color w:val="000000" w:themeColor="text1"/>
          <w:sz w:val="24"/>
          <w:szCs w:val="24"/>
        </w:rPr>
        <w:t xml:space="preserve">, </w:t>
      </w:r>
      <w:r>
        <w:rPr>
          <w:rFonts w:asciiTheme="minorBidi" w:hAnsiTheme="minorBidi"/>
          <w:color w:val="000000" w:themeColor="text1"/>
          <w:sz w:val="24"/>
          <w:szCs w:val="24"/>
        </w:rPr>
        <w:t>5.56</w:t>
      </w:r>
      <w:r w:rsidRPr="00CD3958">
        <w:rPr>
          <w:rFonts w:asciiTheme="minorBidi" w:hAnsiTheme="minorBidi"/>
          <w:color w:val="000000" w:themeColor="text1"/>
          <w:sz w:val="24"/>
          <w:szCs w:val="24"/>
        </w:rPr>
        <w:t xml:space="preserve">, </w:t>
      </w:r>
      <w:r>
        <w:rPr>
          <w:rFonts w:asciiTheme="minorBidi" w:hAnsiTheme="minorBidi"/>
          <w:color w:val="000000" w:themeColor="text1"/>
          <w:sz w:val="24"/>
          <w:szCs w:val="24"/>
        </w:rPr>
        <w:t>5.47</w:t>
      </w:r>
      <w:r w:rsidRPr="00CD3958">
        <w:rPr>
          <w:rFonts w:asciiTheme="minorBidi" w:hAnsiTheme="minorBidi"/>
          <w:color w:val="000000" w:themeColor="text1"/>
          <w:sz w:val="24"/>
          <w:szCs w:val="24"/>
        </w:rPr>
        <w:t xml:space="preserve"> and </w:t>
      </w:r>
      <w:r>
        <w:rPr>
          <w:rFonts w:asciiTheme="minorBidi" w:hAnsiTheme="minorBidi"/>
          <w:color w:val="000000" w:themeColor="text1"/>
          <w:sz w:val="24"/>
          <w:szCs w:val="24"/>
        </w:rPr>
        <w:t>3.16</w:t>
      </w:r>
      <w:r w:rsidRPr="00CD3958">
        <w:rPr>
          <w:rFonts w:asciiTheme="minorBidi" w:hAnsiTheme="minorBidi"/>
          <w:color w:val="000000" w:themeColor="text1"/>
          <w:sz w:val="24"/>
          <w:szCs w:val="24"/>
        </w:rPr>
        <w:t>, respectively.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 There was a significant difference between </w:t>
      </w:r>
      <w:r>
        <w:rPr>
          <w:rFonts w:asciiTheme="minorBidi" w:hAnsiTheme="minorBidi"/>
          <w:color w:val="000000" w:themeColor="text1"/>
          <w:sz w:val="24"/>
          <w:szCs w:val="24"/>
        </w:rPr>
        <w:t>HC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 and Naïve MS (p</w:t>
      </w:r>
      <w:r>
        <w:rPr>
          <w:rFonts w:asciiTheme="minorBidi" w:hAnsiTheme="minorBidi"/>
          <w:color w:val="000000" w:themeColor="text1"/>
          <w:sz w:val="24"/>
          <w:szCs w:val="24"/>
        </w:rPr>
        <w:t>&lt;0.05</w:t>
      </w:r>
      <w:r>
        <w:rPr>
          <w:rFonts w:asciiTheme="minorBidi" w:hAnsiTheme="minorBidi"/>
          <w:color w:val="000000" w:themeColor="text1"/>
          <w:sz w:val="24"/>
          <w:szCs w:val="24"/>
        </w:rPr>
        <w:t>)</w:t>
      </w:r>
      <w:r w:rsidR="00777131">
        <w:rPr>
          <w:rFonts w:asciiTheme="minorBidi" w:hAnsiTheme="minorBidi"/>
          <w:color w:val="000000" w:themeColor="text1"/>
          <w:sz w:val="24"/>
          <w:szCs w:val="24"/>
        </w:rPr>
        <w:t xml:space="preserve"> and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 </w:t>
      </w:r>
      <w:r>
        <w:rPr>
          <w:rFonts w:asciiTheme="minorBidi" w:hAnsiTheme="minorBidi"/>
          <w:color w:val="000000" w:themeColor="text1"/>
          <w:sz w:val="24"/>
          <w:szCs w:val="24"/>
        </w:rPr>
        <w:t>NMOSD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 and </w:t>
      </w:r>
      <w:r>
        <w:rPr>
          <w:rFonts w:asciiTheme="minorBidi" w:hAnsiTheme="minorBidi"/>
          <w:color w:val="000000" w:themeColor="text1"/>
          <w:sz w:val="24"/>
          <w:szCs w:val="24"/>
        </w:rPr>
        <w:t>HC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 (p</w:t>
      </w:r>
      <w:r>
        <w:rPr>
          <w:rFonts w:asciiTheme="minorBidi" w:hAnsiTheme="minorBidi"/>
          <w:color w:val="000000" w:themeColor="text1"/>
          <w:sz w:val="24"/>
          <w:szCs w:val="24"/>
        </w:rPr>
        <w:t>&lt;</w:t>
      </w:r>
      <w:r>
        <w:rPr>
          <w:rFonts w:asciiTheme="minorBidi" w:hAnsiTheme="minorBidi"/>
          <w:color w:val="000000" w:themeColor="text1"/>
          <w:sz w:val="24"/>
          <w:szCs w:val="24"/>
        </w:rPr>
        <w:t>0.0</w:t>
      </w:r>
      <w:r>
        <w:rPr>
          <w:rFonts w:asciiTheme="minorBidi" w:hAnsiTheme="minorBidi"/>
          <w:color w:val="000000" w:themeColor="text1"/>
          <w:sz w:val="24"/>
          <w:szCs w:val="24"/>
        </w:rPr>
        <w:t>1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) 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although no significant differences were found between RR MS and </w:t>
      </w:r>
      <w:r>
        <w:rPr>
          <w:rFonts w:asciiTheme="minorBidi" w:hAnsiTheme="minorBidi"/>
          <w:color w:val="000000" w:themeColor="text1"/>
          <w:sz w:val="24"/>
          <w:szCs w:val="24"/>
        </w:rPr>
        <w:t>HC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 (p</w:t>
      </w:r>
      <w:r w:rsidR="000C2EF5">
        <w:rPr>
          <w:rFonts w:asciiTheme="minorBidi" w:hAnsiTheme="minorBidi"/>
          <w:color w:val="000000" w:themeColor="text1"/>
          <w:sz w:val="24"/>
          <w:szCs w:val="24"/>
        </w:rPr>
        <w:t>&gt;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>0.</w:t>
      </w:r>
      <w:r>
        <w:rPr>
          <w:rFonts w:asciiTheme="minorBidi" w:hAnsiTheme="minorBidi"/>
          <w:color w:val="000000" w:themeColor="text1"/>
          <w:sz w:val="24"/>
          <w:szCs w:val="24"/>
        </w:rPr>
        <w:t>0</w:t>
      </w:r>
      <w:r w:rsidR="000C2EF5">
        <w:rPr>
          <w:rFonts w:asciiTheme="minorBidi" w:hAnsiTheme="minorBidi"/>
          <w:color w:val="000000" w:themeColor="text1"/>
          <w:sz w:val="24"/>
          <w:szCs w:val="24"/>
        </w:rPr>
        <w:t>5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>)</w:t>
      </w:r>
      <w:r w:rsidR="000C2EF5">
        <w:rPr>
          <w:rFonts w:asciiTheme="minorBidi" w:hAnsiTheme="minorBidi"/>
          <w:color w:val="000000" w:themeColor="text1"/>
          <w:sz w:val="24"/>
          <w:szCs w:val="24"/>
        </w:rPr>
        <w:t xml:space="preserve">. </w:t>
      </w:r>
      <w:r w:rsidR="00777131">
        <w:rPr>
          <w:rFonts w:asciiTheme="minorBidi" w:hAnsiTheme="minorBidi"/>
          <w:color w:val="000000" w:themeColor="text1"/>
          <w:sz w:val="24"/>
          <w:szCs w:val="24"/>
        </w:rPr>
        <w:t xml:space="preserve">in addition, there is a higher level of NKT cell in Naïve MS patients in comparison to RR MS (p&lt;0.05). </w:t>
      </w:r>
      <w:r w:rsidR="000C2EF5">
        <w:rPr>
          <w:rFonts w:asciiTheme="minorBidi" w:hAnsiTheme="minorBidi"/>
          <w:color w:val="000000" w:themeColor="text1"/>
          <w:sz w:val="24"/>
          <w:szCs w:val="24"/>
        </w:rPr>
        <w:t xml:space="preserve">Interestingly, a notable difference was demonstrated in the proportion of NKT cells between RR MS and NMOSD patients (p&lt;0.001). </w:t>
      </w:r>
    </w:p>
    <w:p w14:paraId="2F94D360" w14:textId="4BA5B5F7" w:rsidR="008C20B5" w:rsidRDefault="008C20B5" w:rsidP="008C20B5">
      <w:pPr>
        <w:jc w:val="both"/>
        <w:rPr>
          <w:rFonts w:asciiTheme="minorBidi" w:hAnsiTheme="minorBidi"/>
          <w:color w:val="000000" w:themeColor="text1"/>
          <w:sz w:val="24"/>
          <w:szCs w:val="24"/>
        </w:rPr>
      </w:pPr>
      <w:r w:rsidRPr="009629FB">
        <w:rPr>
          <w:rFonts w:asciiTheme="minorBidi" w:hAnsiTheme="minorBidi"/>
          <w:color w:val="000000" w:themeColor="text1"/>
          <w:sz w:val="24"/>
          <w:szCs w:val="24"/>
        </w:rPr>
        <w:t>Conclusion: The present study demonstrated there is a lower frequency of NK</w:t>
      </w:r>
      <w:r w:rsidR="000C2EF5">
        <w:rPr>
          <w:rFonts w:asciiTheme="minorBidi" w:hAnsiTheme="minorBidi"/>
          <w:color w:val="000000" w:themeColor="text1"/>
          <w:sz w:val="24"/>
          <w:szCs w:val="24"/>
        </w:rPr>
        <w:t>T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 cells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 expressing </w:t>
      </w:r>
      <w:r w:rsidR="000C2EF5">
        <w:rPr>
          <w:rFonts w:asciiTheme="minorBidi" w:hAnsiTheme="minorBidi"/>
          <w:color w:val="000000" w:themeColor="text1"/>
          <w:sz w:val="24"/>
          <w:szCs w:val="24"/>
        </w:rPr>
        <w:t xml:space="preserve">CD3 </w:t>
      </w:r>
      <w:r>
        <w:rPr>
          <w:rFonts w:asciiTheme="minorBidi" w:hAnsiTheme="minorBidi"/>
          <w:color w:val="000000" w:themeColor="text1"/>
          <w:sz w:val="24"/>
          <w:szCs w:val="24"/>
        </w:rPr>
        <w:t>CD</w:t>
      </w:r>
      <w:r w:rsidR="000C2EF5">
        <w:rPr>
          <w:rFonts w:asciiTheme="minorBidi" w:hAnsiTheme="minorBidi"/>
          <w:color w:val="000000" w:themeColor="text1"/>
          <w:sz w:val="24"/>
          <w:szCs w:val="24"/>
        </w:rPr>
        <w:t>5</w:t>
      </w:r>
      <w:r>
        <w:rPr>
          <w:rFonts w:asciiTheme="minorBidi" w:hAnsiTheme="minorBidi"/>
          <w:color w:val="000000" w:themeColor="text1"/>
          <w:sz w:val="24"/>
          <w:szCs w:val="24"/>
        </w:rPr>
        <w:t>6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 in peripheral blood of </w:t>
      </w:r>
      <w:r w:rsidR="000C2EF5">
        <w:rPr>
          <w:rFonts w:asciiTheme="minorBidi" w:hAnsiTheme="minorBidi"/>
          <w:color w:val="000000" w:themeColor="text1"/>
          <w:sz w:val="24"/>
          <w:szCs w:val="24"/>
        </w:rPr>
        <w:t>RR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MS and </w:t>
      </w:r>
      <w:r w:rsidR="000C2EF5">
        <w:rPr>
          <w:rFonts w:asciiTheme="minorBidi" w:hAnsiTheme="minorBidi"/>
          <w:color w:val="000000" w:themeColor="text1"/>
          <w:sz w:val="24"/>
          <w:szCs w:val="24"/>
        </w:rPr>
        <w:t>HC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 </w:t>
      </w:r>
      <w:r w:rsidR="00057C23" w:rsidRPr="009629FB">
        <w:rPr>
          <w:rFonts w:asciiTheme="minorBidi" w:hAnsiTheme="minorBidi"/>
          <w:color w:val="000000" w:themeColor="text1"/>
          <w:sz w:val="24"/>
          <w:szCs w:val="24"/>
        </w:rPr>
        <w:t>patient</w:t>
      </w:r>
      <w:r w:rsidR="00057C23">
        <w:rPr>
          <w:rFonts w:asciiTheme="minorBidi" w:hAnsiTheme="minorBidi"/>
          <w:color w:val="000000" w:themeColor="text1"/>
          <w:sz w:val="24"/>
          <w:szCs w:val="24"/>
        </w:rPr>
        <w:t>'s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 comparison to </w:t>
      </w:r>
      <w:r w:rsidR="000C2EF5">
        <w:rPr>
          <w:rFonts w:asciiTheme="minorBidi" w:hAnsiTheme="minorBidi"/>
          <w:color w:val="000000" w:themeColor="text1"/>
          <w:sz w:val="24"/>
          <w:szCs w:val="24"/>
        </w:rPr>
        <w:t>NMOSD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 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and </w:t>
      </w:r>
      <w:r w:rsidR="000C2EF5">
        <w:rPr>
          <w:rFonts w:asciiTheme="minorBidi" w:hAnsiTheme="minorBidi"/>
          <w:color w:val="000000" w:themeColor="text1"/>
          <w:sz w:val="24"/>
          <w:szCs w:val="24"/>
        </w:rPr>
        <w:t>Naive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 MS 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>subjects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. </w:t>
      </w:r>
      <w:r w:rsidR="00F7022B">
        <w:rPr>
          <w:rFonts w:asciiTheme="minorBidi" w:hAnsiTheme="minorBidi"/>
          <w:color w:val="000000" w:themeColor="text1"/>
          <w:sz w:val="24"/>
          <w:szCs w:val="24"/>
        </w:rPr>
        <w:t xml:space="preserve">although </w:t>
      </w:r>
      <w:r w:rsidR="00F7022B">
        <w:rPr>
          <w:rFonts w:asciiTheme="minorBidi" w:hAnsiTheme="minorBidi"/>
          <w:color w:val="000000" w:themeColor="text1"/>
          <w:sz w:val="24"/>
          <w:szCs w:val="24"/>
        </w:rPr>
        <w:t>s</w:t>
      </w:r>
      <w:r w:rsidR="00142A7F">
        <w:rPr>
          <w:rFonts w:asciiTheme="minorBidi" w:hAnsiTheme="minorBidi"/>
          <w:color w:val="000000" w:themeColor="text1"/>
          <w:sz w:val="24"/>
          <w:szCs w:val="24"/>
        </w:rPr>
        <w:t xml:space="preserve">ome animal studies imply on the protective role of </w:t>
      </w:r>
      <w:r w:rsidR="00057C23">
        <w:rPr>
          <w:rFonts w:asciiTheme="minorBidi" w:hAnsiTheme="minorBidi"/>
          <w:color w:val="000000" w:themeColor="text1"/>
          <w:sz w:val="24"/>
          <w:szCs w:val="24"/>
        </w:rPr>
        <w:t xml:space="preserve">CD1d of </w:t>
      </w:r>
      <w:r w:rsidR="00142A7F">
        <w:rPr>
          <w:rFonts w:asciiTheme="minorBidi" w:hAnsiTheme="minorBidi"/>
          <w:color w:val="000000" w:themeColor="text1"/>
          <w:sz w:val="24"/>
          <w:szCs w:val="24"/>
        </w:rPr>
        <w:t>NKT cells in EAE model</w:t>
      </w:r>
      <w:r w:rsidR="00F7022B">
        <w:rPr>
          <w:rFonts w:asciiTheme="minorBidi" w:hAnsiTheme="minorBidi"/>
          <w:color w:val="000000" w:themeColor="text1"/>
          <w:sz w:val="24"/>
          <w:szCs w:val="24"/>
        </w:rPr>
        <w:t>,</w:t>
      </w:r>
      <w:bookmarkStart w:id="0" w:name="_GoBack"/>
      <w:bookmarkEnd w:id="0"/>
      <w:r w:rsidR="00142A7F">
        <w:rPr>
          <w:rFonts w:asciiTheme="minorBidi" w:hAnsiTheme="minorBidi"/>
          <w:color w:val="000000" w:themeColor="text1"/>
          <w:sz w:val="24"/>
          <w:szCs w:val="24"/>
        </w:rPr>
        <w:t xml:space="preserve"> these is not enough information about these cell populations</w:t>
      </w:r>
      <w:r w:rsidR="00057C23">
        <w:rPr>
          <w:rFonts w:asciiTheme="minorBidi" w:hAnsiTheme="minorBidi"/>
          <w:color w:val="000000" w:themeColor="text1"/>
          <w:sz w:val="24"/>
          <w:szCs w:val="24"/>
        </w:rPr>
        <w:t xml:space="preserve"> and their</w:t>
      </w:r>
      <w:r w:rsidR="00142A7F">
        <w:rPr>
          <w:rFonts w:asciiTheme="minorBidi" w:hAnsiTheme="minorBidi"/>
          <w:color w:val="000000" w:themeColor="text1"/>
          <w:sz w:val="24"/>
          <w:szCs w:val="24"/>
        </w:rPr>
        <w:t xml:space="preserve"> </w:t>
      </w:r>
      <w:r w:rsidR="00057C23">
        <w:rPr>
          <w:rFonts w:asciiTheme="minorBidi" w:hAnsiTheme="minorBidi"/>
          <w:color w:val="000000" w:themeColor="text1"/>
          <w:sz w:val="24"/>
          <w:szCs w:val="24"/>
        </w:rPr>
        <w:t>role in MS as well as NMOSD.</w:t>
      </w:r>
      <w:r w:rsidR="00A14432">
        <w:rPr>
          <w:rFonts w:asciiTheme="minorBidi" w:hAnsiTheme="minorBidi"/>
          <w:color w:val="000000" w:themeColor="text1"/>
          <w:sz w:val="24"/>
          <w:szCs w:val="24"/>
        </w:rPr>
        <w:t xml:space="preserve"> 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Therefore, more studies are needed to understand the </w:t>
      </w:r>
      <w:r w:rsidR="000C2EF5">
        <w:rPr>
          <w:rFonts w:asciiTheme="minorBidi" w:hAnsiTheme="minorBidi"/>
          <w:color w:val="000000" w:themeColor="text1"/>
          <w:sz w:val="24"/>
          <w:szCs w:val="24"/>
        </w:rPr>
        <w:t xml:space="preserve">potential 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role of 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different 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>NK</w:t>
      </w:r>
      <w:r w:rsidR="000C2EF5">
        <w:rPr>
          <w:rFonts w:asciiTheme="minorBidi" w:hAnsiTheme="minorBidi"/>
          <w:color w:val="000000" w:themeColor="text1"/>
          <w:sz w:val="24"/>
          <w:szCs w:val="24"/>
        </w:rPr>
        <w:t>T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 cell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 subsets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 in </w:t>
      </w:r>
      <w:r w:rsidR="000C2EF5">
        <w:rPr>
          <w:rFonts w:asciiTheme="minorBidi" w:hAnsiTheme="minorBidi"/>
          <w:color w:val="000000" w:themeColor="text1"/>
          <w:sz w:val="24"/>
          <w:szCs w:val="24"/>
        </w:rPr>
        <w:t xml:space="preserve">these two neuroautoimmune diseases 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 xml:space="preserve">and their </w:t>
      </w:r>
      <w:r w:rsidR="000C2EF5">
        <w:rPr>
          <w:rFonts w:asciiTheme="minorBidi" w:hAnsiTheme="minorBidi"/>
          <w:color w:val="000000" w:themeColor="text1"/>
          <w:sz w:val="24"/>
          <w:szCs w:val="24"/>
        </w:rPr>
        <w:t xml:space="preserve">promising </w:t>
      </w:r>
      <w:r w:rsidRPr="009629FB">
        <w:rPr>
          <w:rFonts w:asciiTheme="minorBidi" w:hAnsiTheme="minorBidi"/>
          <w:color w:val="000000" w:themeColor="text1"/>
          <w:sz w:val="24"/>
          <w:szCs w:val="24"/>
        </w:rPr>
        <w:t>uses in therapeutic processes.</w:t>
      </w:r>
    </w:p>
    <w:p w14:paraId="7B7DCC2F" w14:textId="78803749" w:rsidR="008C20B5" w:rsidRPr="009629FB" w:rsidRDefault="008C20B5" w:rsidP="008C20B5">
      <w:pPr>
        <w:jc w:val="both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rFonts w:asciiTheme="minorBidi" w:hAnsiTheme="minorBidi"/>
          <w:color w:val="000000" w:themeColor="text1"/>
          <w:sz w:val="24"/>
          <w:szCs w:val="24"/>
        </w:rPr>
        <w:t xml:space="preserve">Keywords: </w:t>
      </w:r>
      <w:r>
        <w:rPr>
          <w:rFonts w:asciiTheme="minorBidi" w:hAnsiTheme="minorBidi"/>
        </w:rPr>
        <w:t>M</w:t>
      </w:r>
      <w:r w:rsidRPr="002B3949">
        <w:rPr>
          <w:rFonts w:asciiTheme="minorBidi" w:hAnsiTheme="minorBidi"/>
        </w:rPr>
        <w:t xml:space="preserve">ultiple </w:t>
      </w:r>
      <w:r>
        <w:rPr>
          <w:rFonts w:asciiTheme="minorBidi" w:hAnsiTheme="minorBidi"/>
        </w:rPr>
        <w:t>S</w:t>
      </w:r>
      <w:r w:rsidRPr="002B3949">
        <w:rPr>
          <w:rFonts w:asciiTheme="minorBidi" w:hAnsiTheme="minorBidi"/>
        </w:rPr>
        <w:t>clerosis</w:t>
      </w:r>
      <w:r>
        <w:rPr>
          <w:rFonts w:asciiTheme="minorBidi" w:hAnsiTheme="minorBidi"/>
        </w:rPr>
        <w:t>,</w:t>
      </w:r>
      <w:r w:rsidRPr="002B3949">
        <w:rPr>
          <w:rFonts w:asciiTheme="minorBidi" w:hAnsiTheme="minorBidi"/>
        </w:rPr>
        <w:t xml:space="preserve"> </w:t>
      </w:r>
      <w:r>
        <w:rPr>
          <w:rFonts w:asciiTheme="minorBidi" w:hAnsiTheme="minorBidi"/>
        </w:rPr>
        <w:t>N</w:t>
      </w:r>
      <w:r w:rsidRPr="002B3949">
        <w:rPr>
          <w:rFonts w:asciiTheme="minorBidi" w:hAnsiTheme="minorBidi"/>
        </w:rPr>
        <w:t>e</w:t>
      </w:r>
      <w:r>
        <w:rPr>
          <w:rFonts w:asciiTheme="minorBidi" w:hAnsiTheme="minorBidi"/>
        </w:rPr>
        <w:t xml:space="preserve">uromyelitis Optica Syndrome Disease, Natural Killer </w:t>
      </w:r>
      <w:r>
        <w:rPr>
          <w:rFonts w:asciiTheme="minorBidi" w:hAnsiTheme="minorBidi"/>
        </w:rPr>
        <w:t xml:space="preserve">T </w:t>
      </w:r>
      <w:r>
        <w:rPr>
          <w:rFonts w:asciiTheme="minorBidi" w:hAnsiTheme="minorBidi"/>
        </w:rPr>
        <w:t>Cell Subsets, F</w:t>
      </w:r>
      <w:r w:rsidRPr="002B3949">
        <w:rPr>
          <w:rFonts w:asciiTheme="minorBidi" w:hAnsiTheme="minorBidi"/>
        </w:rPr>
        <w:t>low</w:t>
      </w:r>
      <w:r>
        <w:rPr>
          <w:rFonts w:asciiTheme="minorBidi" w:hAnsiTheme="minorBidi"/>
        </w:rPr>
        <w:t xml:space="preserve"> C</w:t>
      </w:r>
      <w:r w:rsidRPr="002B3949">
        <w:rPr>
          <w:rFonts w:asciiTheme="minorBidi" w:hAnsiTheme="minorBidi"/>
        </w:rPr>
        <w:t>ytometry</w:t>
      </w:r>
    </w:p>
    <w:p w14:paraId="713117F7" w14:textId="77777777" w:rsidR="00A14432" w:rsidRDefault="00A14432" w:rsidP="00A14432">
      <w:pPr>
        <w:jc w:val="both"/>
        <w:rPr>
          <w:b/>
        </w:rPr>
      </w:pPr>
      <w:r>
        <w:rPr>
          <w:b/>
        </w:rPr>
        <w:t>Biography</w:t>
      </w:r>
    </w:p>
    <w:p w14:paraId="7174656E" w14:textId="3258C927" w:rsidR="00EC1BE9" w:rsidRDefault="00A14432" w:rsidP="00A14432">
      <w:pPr>
        <w:jc w:val="both"/>
      </w:pPr>
      <w:r>
        <w:t xml:space="preserve">She has a mater in </w:t>
      </w:r>
      <w:r w:rsidR="00EC1BE9">
        <w:t xml:space="preserve">immunology. </w:t>
      </w:r>
      <w:r w:rsidR="00D2344C">
        <w:t xml:space="preserve">Her </w:t>
      </w:r>
      <w:r w:rsidR="00EC1BE9">
        <w:t>specific interests are neuro-immunology and the study of the immune system during neuropathology condition</w:t>
      </w:r>
      <w:r w:rsidR="00EC1BE9">
        <w:t xml:space="preserve">. </w:t>
      </w:r>
    </w:p>
    <w:p w14:paraId="364F82FE" w14:textId="6EBD98B6" w:rsidR="00A14432" w:rsidRDefault="00A14432" w:rsidP="00A14432">
      <w:pPr>
        <w:autoSpaceDE w:val="0"/>
        <w:autoSpaceDN w:val="0"/>
        <w:adjustRightInd w:val="0"/>
        <w:rPr>
          <w:rFonts w:eastAsia="Times New Roman"/>
          <w:b/>
          <w:szCs w:val="24"/>
          <w:lang w:val="en-NZ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r>
        <w:rPr>
          <w:lang w:val="en-NZ"/>
        </w:rPr>
        <w:t>Leila Khani</w:t>
      </w:r>
      <w:r>
        <w:rPr>
          <w:lang w:val="en-NZ"/>
        </w:rPr>
        <w:tab/>
      </w:r>
      <w:r>
        <w:rPr>
          <w:lang w:val="en-NZ"/>
        </w:rPr>
        <w:br/>
      </w:r>
      <w:r>
        <w:rPr>
          <w:lang w:val="en-NZ"/>
        </w:rPr>
        <w:lastRenderedPageBreak/>
        <w:t>Contact number:</w:t>
      </w:r>
      <w:r>
        <w:rPr>
          <w:lang w:val="en-NZ"/>
        </w:rPr>
        <w:t xml:space="preserve"> 989130196282</w:t>
      </w:r>
      <w:r>
        <w:rPr>
          <w:lang w:val="en-NZ"/>
        </w:rPr>
        <w:tab/>
      </w:r>
      <w:r>
        <w:rPr>
          <w:lang w:val="en-NZ"/>
        </w:rPr>
        <w:br/>
        <w:t>Twitter account:</w:t>
      </w:r>
      <w:r>
        <w:rPr>
          <w:lang w:val="en-NZ"/>
        </w:rPr>
        <w:t xml:space="preserve"> @Leila82966049</w:t>
      </w:r>
      <w:r>
        <w:rPr>
          <w:lang w:val="en-NZ"/>
        </w:rPr>
        <w:br/>
        <w:t>Linked In account:</w:t>
      </w:r>
      <w:r w:rsidRPr="00A14432">
        <w:t xml:space="preserve"> </w:t>
      </w:r>
      <w:r w:rsidRPr="00A14432">
        <w:rPr>
          <w:rFonts w:eastAsia="Times New Roman"/>
          <w:b/>
          <w:szCs w:val="24"/>
          <w:lang w:val="en-NZ"/>
        </w:rPr>
        <w:t>https://www.linkedin.com/in/leila-khani-1140311b6/</w:t>
      </w:r>
    </w:p>
    <w:p w14:paraId="23611C9F" w14:textId="6A79B44A" w:rsidR="00A14432" w:rsidRDefault="00A14432" w:rsidP="00A14432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Session name/ number:</w:t>
      </w:r>
      <w:r>
        <w:rPr>
          <w:lang w:val="en-NZ"/>
        </w:rPr>
        <w:t xml:space="preserve"> Autoimmune disorders</w:t>
      </w:r>
      <w:r>
        <w:rPr>
          <w:lang w:val="en-NZ"/>
        </w:rPr>
        <w:br/>
        <w:t>Category: (Oral presentation/ Poster presentation)</w:t>
      </w:r>
      <w:r>
        <w:rPr>
          <w:lang w:val="en-NZ"/>
        </w:rPr>
        <w:br/>
      </w:r>
    </w:p>
    <w:p w14:paraId="240F1DC3" w14:textId="77777777" w:rsidR="000925EF" w:rsidRDefault="00F7022B" w:rsidP="00A14432"/>
    <w:sectPr w:rsidR="00092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0B5"/>
    <w:rsid w:val="00057C23"/>
    <w:rsid w:val="000C2EF5"/>
    <w:rsid w:val="00142A7F"/>
    <w:rsid w:val="001E582D"/>
    <w:rsid w:val="00307F13"/>
    <w:rsid w:val="00606BF8"/>
    <w:rsid w:val="006D5A97"/>
    <w:rsid w:val="006E1B81"/>
    <w:rsid w:val="00777131"/>
    <w:rsid w:val="008C20B5"/>
    <w:rsid w:val="00A14432"/>
    <w:rsid w:val="00BC509D"/>
    <w:rsid w:val="00D2344C"/>
    <w:rsid w:val="00EC1BE9"/>
    <w:rsid w:val="00F70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4F7F282"/>
  <w15:chartTrackingRefBased/>
  <w15:docId w15:val="{31011CC7-C0CC-4AD5-ADA9-69B95FA02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0B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C20B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0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Khani</dc:creator>
  <cp:keywords/>
  <dc:description/>
  <cp:lastModifiedBy>Leila Khani</cp:lastModifiedBy>
  <cp:revision>4</cp:revision>
  <dcterms:created xsi:type="dcterms:W3CDTF">2021-06-08T19:32:00Z</dcterms:created>
  <dcterms:modified xsi:type="dcterms:W3CDTF">2021-06-09T00:56:00Z</dcterms:modified>
</cp:coreProperties>
</file>