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87" w:rsidRPr="00D640FB" w:rsidRDefault="00975A87" w:rsidP="00975A87">
      <w:pPr>
        <w:pStyle w:val="PlainText"/>
        <w:rPr>
          <w:rFonts w:cstheme="minorHAnsi"/>
          <w:b/>
          <w:color w:val="auto"/>
        </w:rPr>
      </w:pPr>
      <w:r w:rsidRPr="00D640FB">
        <w:rPr>
          <w:rFonts w:cstheme="minorHAnsi"/>
          <w:b/>
          <w:color w:val="auto"/>
        </w:rPr>
        <w:t>Inflammation and Vitamin D: the Infection Connection</w:t>
      </w:r>
    </w:p>
    <w:p w:rsidR="00975A87" w:rsidRPr="00123CAB" w:rsidRDefault="00975A87" w:rsidP="00975A87">
      <w:pPr>
        <w:pStyle w:val="NoSpacing"/>
        <w:rPr>
          <w:szCs w:val="20"/>
        </w:rPr>
      </w:pPr>
    </w:p>
    <w:p w:rsidR="00975A87" w:rsidRPr="00123CAB" w:rsidRDefault="00975A87" w:rsidP="00975A87">
      <w:pPr>
        <w:pStyle w:val="NoSpacing"/>
        <w:rPr>
          <w:rFonts w:cstheme="minorHAnsi"/>
          <w:szCs w:val="20"/>
        </w:rPr>
      </w:pPr>
      <w:r w:rsidRPr="00123CAB">
        <w:rPr>
          <w:rFonts w:cstheme="minorHAnsi"/>
          <w:szCs w:val="20"/>
        </w:rPr>
        <w:t>Meg Mangin, R</w:t>
      </w:r>
      <w:r>
        <w:rPr>
          <w:rFonts w:cstheme="minorHAnsi"/>
          <w:szCs w:val="20"/>
        </w:rPr>
        <w:t>.</w:t>
      </w:r>
      <w:r w:rsidRPr="00123CAB">
        <w:rPr>
          <w:rFonts w:cstheme="minorHAnsi"/>
          <w:szCs w:val="20"/>
        </w:rPr>
        <w:t>N</w:t>
      </w:r>
      <w:r>
        <w:rPr>
          <w:rFonts w:cstheme="minorHAnsi"/>
          <w:szCs w:val="20"/>
        </w:rPr>
        <w:t>.</w:t>
      </w:r>
    </w:p>
    <w:p w:rsidR="00975A87" w:rsidRPr="00123CAB" w:rsidRDefault="00975A87" w:rsidP="00975A87">
      <w:pPr>
        <w:pStyle w:val="NoSpacing"/>
        <w:rPr>
          <w:rFonts w:cstheme="minorHAnsi"/>
          <w:i/>
          <w:szCs w:val="20"/>
        </w:rPr>
      </w:pPr>
      <w:r w:rsidRPr="00123CAB">
        <w:rPr>
          <w:rFonts w:cstheme="minorHAnsi"/>
          <w:i/>
          <w:szCs w:val="20"/>
        </w:rPr>
        <w:t>Affiliation: Chronic Illness Recovery, Fort Worth, TX, USA</w:t>
      </w:r>
    </w:p>
    <w:p w:rsidR="00975A87" w:rsidRPr="00123CAB" w:rsidRDefault="00975A87" w:rsidP="00975A87">
      <w:pPr>
        <w:pStyle w:val="NoSpacing"/>
        <w:rPr>
          <w:rFonts w:cstheme="minorHAnsi"/>
          <w:szCs w:val="20"/>
        </w:rPr>
      </w:pPr>
      <w:r w:rsidRPr="00123CAB">
        <w:rPr>
          <w:rFonts w:cstheme="minorHAnsi"/>
          <w:szCs w:val="20"/>
        </w:rPr>
        <w:t>Contact det</w:t>
      </w:r>
      <w:r>
        <w:rPr>
          <w:rFonts w:cstheme="minorHAnsi"/>
          <w:szCs w:val="20"/>
        </w:rPr>
        <w:t>ails: tmmangin@charter.net, +1-</w:t>
      </w:r>
      <w:r w:rsidRPr="00123CAB">
        <w:rPr>
          <w:rFonts w:cstheme="minorHAnsi"/>
          <w:szCs w:val="20"/>
        </w:rPr>
        <w:t>715-309-9565</w:t>
      </w:r>
    </w:p>
    <w:p w:rsidR="00975A87" w:rsidRPr="00123CAB" w:rsidRDefault="00975A87" w:rsidP="00975A87">
      <w:pPr>
        <w:pStyle w:val="PlainText"/>
        <w:rPr>
          <w:rFonts w:cstheme="minorHAnsi"/>
          <w:color w:val="auto"/>
        </w:rPr>
      </w:pPr>
    </w:p>
    <w:p w:rsidR="00975A87" w:rsidRPr="00123CAB" w:rsidRDefault="00975A87" w:rsidP="00975A87">
      <w:pPr>
        <w:pStyle w:val="PlainText"/>
        <w:rPr>
          <w:rFonts w:cstheme="minorHAnsi"/>
          <w:b/>
          <w:color w:val="auto"/>
        </w:rPr>
      </w:pPr>
      <w:r w:rsidRPr="00123CAB">
        <w:rPr>
          <w:rFonts w:cstheme="minorHAnsi"/>
          <w:b/>
          <w:color w:val="auto"/>
        </w:rPr>
        <w:t>Abstract</w:t>
      </w:r>
    </w:p>
    <w:p w:rsidR="00975A87" w:rsidRPr="00123CAB" w:rsidRDefault="00975A87" w:rsidP="00975A87">
      <w:pPr>
        <w:pStyle w:val="PlainText"/>
        <w:rPr>
          <w:rFonts w:cstheme="minorHAnsi"/>
          <w:color w:val="auto"/>
        </w:rPr>
      </w:pPr>
      <w:r w:rsidRPr="00123CAB">
        <w:rPr>
          <w:rFonts w:cstheme="minorHAnsi"/>
          <w:color w:val="auto"/>
        </w:rPr>
        <w:t>Inflammation is believed to be a contributing factor in many</w:t>
      </w:r>
      <w:r>
        <w:rPr>
          <w:rFonts w:cstheme="minorHAnsi"/>
          <w:color w:val="auto"/>
        </w:rPr>
        <w:t xml:space="preserve"> autoimmune and inflammatory </w:t>
      </w:r>
      <w:r w:rsidRPr="00123CAB">
        <w:rPr>
          <w:rFonts w:cstheme="minorHAnsi"/>
          <w:color w:val="auto"/>
        </w:rPr>
        <w:t>diseases. The i</w:t>
      </w:r>
      <w:r>
        <w:rPr>
          <w:rFonts w:cstheme="minorHAnsi"/>
          <w:color w:val="auto"/>
        </w:rPr>
        <w:t>nfluence of low vitamin D</w:t>
      </w:r>
      <w:r w:rsidRPr="00123CAB">
        <w:rPr>
          <w:rFonts w:cstheme="minorHAnsi"/>
          <w:color w:val="auto"/>
        </w:rPr>
        <w:t xml:space="preserve"> on </w:t>
      </w:r>
      <w:r>
        <w:rPr>
          <w:rFonts w:cstheme="minorHAnsi"/>
          <w:color w:val="auto"/>
        </w:rPr>
        <w:t xml:space="preserve">chronic </w:t>
      </w:r>
      <w:r w:rsidRPr="00123CAB">
        <w:rPr>
          <w:rFonts w:cstheme="minorHAnsi"/>
          <w:color w:val="auto"/>
        </w:rPr>
        <w:t>inflammation is being explored but studies have not demonstrated a causative effect</w:t>
      </w:r>
      <w:r>
        <w:rPr>
          <w:rFonts w:cstheme="minorHAnsi"/>
          <w:color w:val="auto"/>
        </w:rPr>
        <w:t xml:space="preserve">. </w:t>
      </w:r>
      <w:r w:rsidRPr="00123CAB">
        <w:rPr>
          <w:rFonts w:cstheme="minorHAnsi"/>
          <w:color w:val="auto"/>
        </w:rPr>
        <w:t>The current method of determining vit</w:t>
      </w:r>
      <w:r>
        <w:rPr>
          <w:rFonts w:cstheme="minorHAnsi"/>
          <w:color w:val="auto"/>
        </w:rPr>
        <w:t>amin D status may be at fault because t</w:t>
      </w:r>
      <w:r w:rsidRPr="00123CAB">
        <w:rPr>
          <w:rFonts w:cstheme="minorHAnsi"/>
          <w:color w:val="auto"/>
        </w:rPr>
        <w:t>he level of 25(OH</w:t>
      </w:r>
      <w:proofErr w:type="gramStart"/>
      <w:r w:rsidRPr="00123CAB">
        <w:rPr>
          <w:rFonts w:cstheme="minorHAnsi"/>
          <w:color w:val="auto"/>
        </w:rPr>
        <w:t>)D</w:t>
      </w:r>
      <w:proofErr w:type="gramEnd"/>
      <w:r w:rsidRPr="00123CAB">
        <w:rPr>
          <w:rFonts w:cstheme="minorHAnsi"/>
          <w:color w:val="auto"/>
        </w:rPr>
        <w:t xml:space="preserve"> doesn’t always </w:t>
      </w:r>
      <w:r>
        <w:rPr>
          <w:rFonts w:cstheme="minorHAnsi"/>
          <w:color w:val="auto"/>
        </w:rPr>
        <w:t xml:space="preserve">accurately </w:t>
      </w:r>
      <w:r w:rsidRPr="00123CAB">
        <w:rPr>
          <w:rFonts w:cstheme="minorHAnsi"/>
          <w:color w:val="auto"/>
        </w:rPr>
        <w:t>reflect the level of 1,25(OH)2D. Assessment of both metabolites often reveals elevated 1</w:t>
      </w:r>
      <w:proofErr w:type="gramStart"/>
      <w:r w:rsidRPr="00123CAB">
        <w:rPr>
          <w:rFonts w:cstheme="minorHAnsi"/>
          <w:color w:val="auto"/>
        </w:rPr>
        <w:t>,25</w:t>
      </w:r>
      <w:proofErr w:type="gramEnd"/>
      <w:r w:rsidRPr="00123CAB">
        <w:rPr>
          <w:rFonts w:cstheme="minorHAnsi"/>
          <w:color w:val="auto"/>
        </w:rPr>
        <w:t>(OH)2D, indicating abnormal vitamin D endocrine function. Some authorities now believe that low 25(OH</w:t>
      </w:r>
      <w:proofErr w:type="gramStart"/>
      <w:r w:rsidRPr="00123CAB">
        <w:rPr>
          <w:rFonts w:cstheme="minorHAnsi"/>
          <w:color w:val="auto"/>
        </w:rPr>
        <w:t>)D</w:t>
      </w:r>
      <w:proofErr w:type="gramEnd"/>
      <w:r w:rsidRPr="00123CAB">
        <w:rPr>
          <w:rFonts w:cstheme="minorHAnsi"/>
          <w:color w:val="auto"/>
        </w:rPr>
        <w:t xml:space="preserve"> is a </w:t>
      </w:r>
      <w:r w:rsidRPr="00975A87">
        <w:rPr>
          <w:rFonts w:cstheme="minorHAnsi"/>
          <w:i/>
          <w:color w:val="auto"/>
        </w:rPr>
        <w:t>consequence</w:t>
      </w:r>
      <w:r w:rsidRPr="00123CAB">
        <w:rPr>
          <w:rFonts w:cstheme="minorHAnsi"/>
          <w:color w:val="auto"/>
        </w:rPr>
        <w:t xml:space="preserve"> of chronic inflammation rather than the cause. Research points to a bacterial etiology pathogenesis for an inflammatory disease process which results in high 1,25(OH)2D and low 25(OH)D. Immunotherapy, directed at eradicating persistent intracellular pathogens, corrects dysregulated vitamin D metabolism and resolves inf</w:t>
      </w:r>
      <w:r>
        <w:rPr>
          <w:rFonts w:cstheme="minorHAnsi"/>
          <w:color w:val="auto"/>
        </w:rPr>
        <w:t>lammatory symptoms. Ms. Mangin will review</w:t>
      </w:r>
      <w:r w:rsidRPr="00123CAB">
        <w:rPr>
          <w:rFonts w:cstheme="minorHAnsi"/>
          <w:color w:val="auto"/>
        </w:rPr>
        <w:t xml:space="preserve"> vitamin D’s influence on the immune sys</w:t>
      </w:r>
      <w:r>
        <w:rPr>
          <w:rFonts w:cstheme="minorHAnsi"/>
          <w:color w:val="auto"/>
        </w:rPr>
        <w:t>tem, discuss</w:t>
      </w:r>
      <w:r w:rsidRPr="00123CAB">
        <w:rPr>
          <w:rFonts w:cstheme="minorHAnsi"/>
          <w:color w:val="auto"/>
        </w:rPr>
        <w:t xml:space="preserve"> ways to accurately assess vitamin D status</w:t>
      </w:r>
      <w:r>
        <w:rPr>
          <w:rFonts w:cstheme="minorHAnsi"/>
          <w:color w:val="auto"/>
        </w:rPr>
        <w:t>, explain</w:t>
      </w:r>
      <w:r w:rsidRPr="00123CAB">
        <w:rPr>
          <w:rFonts w:cstheme="minorHAnsi"/>
          <w:color w:val="auto"/>
        </w:rPr>
        <w:t xml:space="preserve"> the effect of persistent infection on v</w:t>
      </w:r>
      <w:r>
        <w:rPr>
          <w:rFonts w:cstheme="minorHAnsi"/>
          <w:color w:val="auto"/>
        </w:rPr>
        <w:t>itamin D metabolism and present</w:t>
      </w:r>
      <w:r w:rsidRPr="00123CAB">
        <w:rPr>
          <w:rFonts w:cstheme="minorHAnsi"/>
          <w:color w:val="auto"/>
        </w:rPr>
        <w:t xml:space="preserve"> a novel immunotherapy which provides evidence of an infection connection to inflammation. </w:t>
      </w:r>
      <w:r w:rsidRPr="00123CAB">
        <w:rPr>
          <w:rFonts w:cstheme="minorHAnsi"/>
          <w:color w:val="auto"/>
        </w:rPr>
        <w:br/>
      </w:r>
    </w:p>
    <w:p w:rsidR="00975A87" w:rsidRPr="00123CAB" w:rsidRDefault="00975A87" w:rsidP="00975A87">
      <w:pPr>
        <w:pStyle w:val="NoSpacing"/>
        <w:rPr>
          <w:rFonts w:cstheme="minorHAnsi"/>
          <w:b/>
          <w:szCs w:val="20"/>
        </w:rPr>
      </w:pPr>
      <w:r w:rsidRPr="00123CAB">
        <w:rPr>
          <w:rFonts w:cstheme="minorHAnsi"/>
          <w:b/>
          <w:szCs w:val="20"/>
        </w:rPr>
        <w:t>Biography</w:t>
      </w:r>
    </w:p>
    <w:p w:rsidR="00975A87" w:rsidRPr="00510357" w:rsidRDefault="00975A87" w:rsidP="00975A87">
      <w:pPr>
        <w:pStyle w:val="NoSpacing"/>
        <w:rPr>
          <w:rFonts w:cstheme="minorHAnsi"/>
          <w:i/>
          <w:szCs w:val="20"/>
        </w:rPr>
      </w:pPr>
      <w:r w:rsidRPr="00123CAB">
        <w:rPr>
          <w:rFonts w:cstheme="minorHAnsi"/>
          <w:szCs w:val="20"/>
        </w:rPr>
        <w:t>Meg Mangin, R</w:t>
      </w:r>
      <w:r>
        <w:rPr>
          <w:rFonts w:cstheme="minorHAnsi"/>
          <w:szCs w:val="20"/>
        </w:rPr>
        <w:t>.</w:t>
      </w:r>
      <w:r w:rsidRPr="00123CAB">
        <w:rPr>
          <w:rFonts w:cstheme="minorHAnsi"/>
          <w:szCs w:val="20"/>
        </w:rPr>
        <w:t>N</w:t>
      </w:r>
      <w:r>
        <w:rPr>
          <w:rFonts w:cstheme="minorHAnsi"/>
          <w:szCs w:val="20"/>
        </w:rPr>
        <w:t>.</w:t>
      </w:r>
      <w:r w:rsidRPr="00123CAB">
        <w:rPr>
          <w:rFonts w:cstheme="minorHAnsi"/>
          <w:szCs w:val="20"/>
        </w:rPr>
        <w:t xml:space="preserve"> is the Executive Director of Chronic Illness Recovery. She has presented at many conferences, including Days of Molecular Medicine in </w:t>
      </w:r>
      <w:proofErr w:type="spellStart"/>
      <w:r w:rsidRPr="00123CAB">
        <w:rPr>
          <w:rFonts w:cstheme="minorHAnsi"/>
          <w:szCs w:val="20"/>
        </w:rPr>
        <w:t>Karolinska</w:t>
      </w:r>
      <w:proofErr w:type="spellEnd"/>
      <w:r w:rsidRPr="00123CAB">
        <w:rPr>
          <w:rFonts w:cstheme="minorHAnsi"/>
          <w:szCs w:val="20"/>
        </w:rPr>
        <w:t xml:space="preserve">, the International Conference on Autoimmunity in Porto, Portugal, the American Society of Hypertension Meeting, Enabling Future </w:t>
      </w:r>
      <w:proofErr w:type="spellStart"/>
      <w:r w:rsidRPr="00123CAB">
        <w:rPr>
          <w:rFonts w:cstheme="minorHAnsi"/>
          <w:szCs w:val="20"/>
        </w:rPr>
        <w:t>Pharma</w:t>
      </w:r>
      <w:proofErr w:type="spellEnd"/>
      <w:r w:rsidRPr="00123CAB">
        <w:rPr>
          <w:rFonts w:cstheme="minorHAnsi"/>
          <w:szCs w:val="20"/>
        </w:rPr>
        <w:t>, Perspectives in Rheumatic Diseases, Immunology Summit, International Lyme Society, American Association of Family Practitioners and the 18</w:t>
      </w:r>
      <w:r w:rsidRPr="00123CAB">
        <w:rPr>
          <w:rFonts w:cstheme="minorHAnsi"/>
          <w:szCs w:val="20"/>
          <w:vertAlign w:val="superscript"/>
        </w:rPr>
        <w:t>th</w:t>
      </w:r>
      <w:r w:rsidRPr="00123CAB">
        <w:rPr>
          <w:rFonts w:cstheme="minorHAnsi"/>
          <w:szCs w:val="20"/>
        </w:rPr>
        <w:t xml:space="preserve"> Vitamin D Workshop. She is the co-author of a chapter in the textbook Vitamin D: New Research and the lead author of the ground-breaking review article Inflammation and vitamin D: the infection connection published in the October 2014 issue of </w:t>
      </w:r>
      <w:r w:rsidRPr="00510357">
        <w:rPr>
          <w:rFonts w:cstheme="minorHAnsi"/>
          <w:i/>
          <w:szCs w:val="20"/>
        </w:rPr>
        <w:t>Inflammation Research.</w:t>
      </w:r>
      <w:bookmarkStart w:id="0" w:name="_GoBack"/>
      <w:bookmarkEnd w:id="0"/>
    </w:p>
    <w:p w:rsidR="00975A87" w:rsidRPr="00123CAB" w:rsidRDefault="00975A87" w:rsidP="00975A87"/>
    <w:p w:rsidR="00975A87" w:rsidRDefault="00975A87" w:rsidP="00975A87"/>
    <w:p w:rsidR="00791614" w:rsidRDefault="00791614"/>
    <w:sectPr w:rsidR="00791614" w:rsidSect="00791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75A87"/>
    <w:rsid w:val="000A4EC2"/>
    <w:rsid w:val="001365E7"/>
    <w:rsid w:val="001C1574"/>
    <w:rsid w:val="002A57E9"/>
    <w:rsid w:val="003C12F4"/>
    <w:rsid w:val="00412171"/>
    <w:rsid w:val="006535D8"/>
    <w:rsid w:val="00677345"/>
    <w:rsid w:val="00791614"/>
    <w:rsid w:val="00975A87"/>
    <w:rsid w:val="00B50D87"/>
    <w:rsid w:val="00B76B57"/>
    <w:rsid w:val="00BC4AD7"/>
    <w:rsid w:val="00D86C9E"/>
    <w:rsid w:val="00E20C48"/>
    <w:rsid w:val="00E316FD"/>
    <w:rsid w:val="00F15716"/>
    <w:rsid w:val="00FF0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A87"/>
    <w:pPr>
      <w:spacing w:after="0" w:line="240" w:lineRule="auto"/>
    </w:pPr>
    <w:rPr>
      <w:rFonts w:ascii="Verdana" w:hAnsi="Verdana" w:cs="Times New Roman"/>
      <w:color w:val="000000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412171"/>
    <w:pPr>
      <w:keepNext/>
      <w:spacing w:before="240" w:after="60"/>
      <w:outlineLvl w:val="1"/>
    </w:pPr>
    <w:rPr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7345"/>
    <w:pPr>
      <w:spacing w:after="0" w:line="240" w:lineRule="auto"/>
    </w:pPr>
    <w:rPr>
      <w:rFonts w:ascii="Verdana" w:eastAsiaTheme="minorHAnsi" w:hAnsi="Verdana"/>
      <w:sz w:val="20"/>
    </w:rPr>
  </w:style>
  <w:style w:type="character" w:customStyle="1" w:styleId="Heading2Char">
    <w:name w:val="Heading 2 Char"/>
    <w:link w:val="Heading2"/>
    <w:rsid w:val="00412171"/>
    <w:rPr>
      <w:bCs/>
      <w:iCs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975A87"/>
    <w:rPr>
      <w:rFonts w:eastAsiaTheme="minorHAnsi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975A87"/>
    <w:rPr>
      <w:rFonts w:ascii="Verdana" w:eastAsiaTheme="minorHAnsi" w:hAnsi="Verdana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</dc:creator>
  <cp:lastModifiedBy>Meg</cp:lastModifiedBy>
  <cp:revision>1</cp:revision>
  <dcterms:created xsi:type="dcterms:W3CDTF">2018-01-28T23:54:00Z</dcterms:created>
  <dcterms:modified xsi:type="dcterms:W3CDTF">2018-01-29T00:04:00Z</dcterms:modified>
</cp:coreProperties>
</file>