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DF" w:rsidRPr="00A271DF" w:rsidRDefault="00A271DF" w:rsidP="00A271DF">
      <w:pPr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A271DF">
        <w:rPr>
          <w:rFonts w:ascii="Calibri" w:eastAsia="Times New Roman" w:hAnsi="Calibri" w:cs="Times New Roman"/>
          <w:color w:val="000000"/>
          <w:lang w:eastAsia="en-IN"/>
        </w:rPr>
        <w:t>https://www.pamgene.com/</w:t>
      </w:r>
    </w:p>
    <w:p w:rsidR="0016127E" w:rsidRDefault="0016127E">
      <w:bookmarkStart w:id="0" w:name="_GoBack"/>
      <w:bookmarkEnd w:id="0"/>
    </w:p>
    <w:sectPr w:rsidR="00161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DF"/>
    <w:rsid w:val="0016127E"/>
    <w:rsid w:val="00A2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immunology</dc:creator>
  <cp:lastModifiedBy>immunology</cp:lastModifiedBy>
  <cp:revision>1</cp:revision>
  <dcterms:created xsi:type="dcterms:W3CDTF">2020-03-06T07:26:00Z</dcterms:created>
  <dcterms:modified xsi:type="dcterms:W3CDTF">2020-03-06T07:26:00Z</dcterms:modified>
</cp:coreProperties>
</file>