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19B" w:rsidRPr="00D7319B" w:rsidRDefault="004D550F" w:rsidP="001F7F38">
      <w:pPr>
        <w:spacing w:after="0"/>
        <w:jc w:val="center"/>
        <w:rPr>
          <w:rFonts w:ascii="Times New Roman" w:hAnsi="Times New Roman" w:cs="Times New Roman"/>
          <w:b/>
          <w:sz w:val="24"/>
          <w:szCs w:val="24"/>
        </w:rPr>
      </w:pPr>
      <w:r w:rsidRPr="00D7319B">
        <w:rPr>
          <w:rFonts w:ascii="Times New Roman" w:hAnsi="Times New Roman" w:cs="Times New Roman"/>
          <w:b/>
          <w:sz w:val="24"/>
          <w:szCs w:val="24"/>
        </w:rPr>
        <w:t xml:space="preserve">Lipocalin2, an innate immune protein, </w:t>
      </w:r>
      <w:r w:rsidR="00B30FF0">
        <w:rPr>
          <w:rFonts w:ascii="Times New Roman" w:hAnsi="Times New Roman" w:cs="Times New Roman"/>
          <w:b/>
          <w:sz w:val="24"/>
          <w:szCs w:val="24"/>
        </w:rPr>
        <w:t>deficiency pre-dispose mic</w:t>
      </w:r>
      <w:r w:rsidR="00CE6CF6">
        <w:rPr>
          <w:rFonts w:ascii="Times New Roman" w:hAnsi="Times New Roman" w:cs="Times New Roman"/>
          <w:b/>
          <w:sz w:val="24"/>
          <w:szCs w:val="24"/>
        </w:rPr>
        <w:t>e to pro-inflammatory condition</w:t>
      </w:r>
    </w:p>
    <w:p w:rsidR="001F7F38" w:rsidRDefault="001F7F38" w:rsidP="001F7F38">
      <w:pPr>
        <w:spacing w:after="0" w:line="240" w:lineRule="auto"/>
        <w:jc w:val="center"/>
        <w:rPr>
          <w:rFonts w:ascii="Times New Roman" w:eastAsia="Times New Roman" w:hAnsi="Times New Roman"/>
          <w:b/>
          <w:sz w:val="24"/>
          <w:szCs w:val="24"/>
        </w:rPr>
      </w:pPr>
    </w:p>
    <w:p w:rsidR="007133AA" w:rsidRPr="00B948D9" w:rsidRDefault="007133AA" w:rsidP="001F7F38">
      <w:pPr>
        <w:spacing w:after="0" w:line="240" w:lineRule="auto"/>
        <w:jc w:val="center"/>
        <w:rPr>
          <w:rFonts w:ascii="Times New Roman" w:eastAsia="Times New Roman" w:hAnsi="Times New Roman"/>
          <w:sz w:val="24"/>
          <w:szCs w:val="24"/>
        </w:rPr>
      </w:pPr>
      <w:r w:rsidRPr="005F53FA">
        <w:rPr>
          <w:rFonts w:ascii="Times New Roman" w:eastAsia="Times New Roman" w:hAnsi="Times New Roman"/>
          <w:b/>
          <w:sz w:val="24"/>
          <w:szCs w:val="24"/>
        </w:rPr>
        <w:t>Rangaiah Shashidharamurthy</w:t>
      </w:r>
    </w:p>
    <w:p w:rsidR="001F7F38" w:rsidRDefault="001F7F38" w:rsidP="001F7F38">
      <w:pPr>
        <w:spacing w:after="0"/>
        <w:jc w:val="center"/>
        <w:rPr>
          <w:rFonts w:ascii="Times New Roman" w:eastAsia="Times New Roman" w:hAnsi="Times New Roman"/>
          <w:sz w:val="24"/>
          <w:szCs w:val="24"/>
        </w:rPr>
      </w:pPr>
    </w:p>
    <w:p w:rsidR="00247AD8" w:rsidRDefault="007133AA" w:rsidP="001F7F38">
      <w:pPr>
        <w:spacing w:after="0"/>
        <w:jc w:val="center"/>
      </w:pPr>
      <w:r w:rsidRPr="00B948D9">
        <w:rPr>
          <w:rFonts w:ascii="Times New Roman" w:eastAsia="Times New Roman" w:hAnsi="Times New Roman"/>
          <w:sz w:val="24"/>
          <w:szCs w:val="24"/>
        </w:rPr>
        <w:t>Department of Pharmaceutical Sciences, Philadelphia College of Osteopathic Medicine, School of Pharmacy, Suwanee, GA-30024</w:t>
      </w:r>
    </w:p>
    <w:p w:rsidR="001F7F38" w:rsidRDefault="001F7F38" w:rsidP="001F7F38">
      <w:pPr>
        <w:spacing w:after="0"/>
        <w:rPr>
          <w:rFonts w:ascii="Times New Roman" w:hAnsi="Times New Roman" w:cs="Times New Roman"/>
          <w:sz w:val="24"/>
          <w:szCs w:val="24"/>
        </w:rPr>
      </w:pPr>
    </w:p>
    <w:p w:rsidR="00247AD8" w:rsidRPr="00D7319B" w:rsidRDefault="00247AD8" w:rsidP="001F7F38">
      <w:pPr>
        <w:spacing w:after="0"/>
        <w:rPr>
          <w:rFonts w:ascii="Times New Roman" w:hAnsi="Times New Roman" w:cs="Times New Roman"/>
          <w:sz w:val="24"/>
          <w:szCs w:val="24"/>
        </w:rPr>
      </w:pPr>
      <w:r w:rsidRPr="00D7319B">
        <w:rPr>
          <w:rFonts w:ascii="Times New Roman" w:hAnsi="Times New Roman" w:cs="Times New Roman"/>
          <w:sz w:val="24"/>
          <w:szCs w:val="24"/>
        </w:rPr>
        <w:t>Abstract</w:t>
      </w:r>
    </w:p>
    <w:p w:rsidR="001F7F38" w:rsidRDefault="001F7F38" w:rsidP="001F7F38">
      <w:pPr>
        <w:autoSpaceDE w:val="0"/>
        <w:autoSpaceDN w:val="0"/>
        <w:adjustRightInd w:val="0"/>
        <w:spacing w:after="0" w:line="240" w:lineRule="auto"/>
        <w:rPr>
          <w:rFonts w:ascii="Times New Roman" w:hAnsi="Times New Roman" w:cs="Times New Roman"/>
          <w:sz w:val="24"/>
          <w:szCs w:val="24"/>
        </w:rPr>
      </w:pPr>
    </w:p>
    <w:p w:rsidR="006C567E" w:rsidRPr="00160E9A" w:rsidRDefault="00160E9A" w:rsidP="001F7F38">
      <w:pPr>
        <w:autoSpaceDE w:val="0"/>
        <w:autoSpaceDN w:val="0"/>
        <w:adjustRightInd w:val="0"/>
        <w:spacing w:after="0" w:line="240" w:lineRule="auto"/>
        <w:rPr>
          <w:rFonts w:ascii="Arial" w:hAnsi="Arial" w:cs="Arial"/>
          <w:sz w:val="18"/>
          <w:szCs w:val="18"/>
        </w:rPr>
      </w:pPr>
      <w:proofErr w:type="spellStart"/>
      <w:r w:rsidRPr="00160E9A">
        <w:rPr>
          <w:rFonts w:ascii="Times New Roman" w:hAnsi="Times New Roman" w:cs="Times New Roman"/>
          <w:sz w:val="24"/>
          <w:szCs w:val="24"/>
        </w:rPr>
        <w:t>Lipocalin</w:t>
      </w:r>
      <w:proofErr w:type="spellEnd"/>
      <w:r w:rsidRPr="00160E9A">
        <w:rPr>
          <w:rFonts w:ascii="Times New Roman" w:hAnsi="Times New Roman" w:cs="Times New Roman"/>
          <w:sz w:val="24"/>
          <w:szCs w:val="24"/>
        </w:rPr>
        <w:t xml:space="preserve"> 2 (Lcn2), a 25KDa innate immune protein, known to be </w:t>
      </w:r>
      <w:r w:rsidR="00DB480A">
        <w:rPr>
          <w:rFonts w:ascii="Times New Roman" w:hAnsi="Times New Roman" w:cs="Times New Roman"/>
          <w:sz w:val="24"/>
          <w:szCs w:val="24"/>
        </w:rPr>
        <w:t>significantly</w:t>
      </w:r>
      <w:r w:rsidRPr="00160E9A">
        <w:rPr>
          <w:rFonts w:ascii="Times New Roman" w:hAnsi="Times New Roman" w:cs="Times New Roman"/>
          <w:sz w:val="24"/>
          <w:szCs w:val="24"/>
        </w:rPr>
        <w:t xml:space="preserve"> up regulated in various inflammatory disorders including antibody-mediated arthritis, yet its biological role remains unclear. More recently, our studies have suggested that the regulation might be necessary for the resolution of inflammatory process. However, the exact mechanism involved in this process is still unknown.</w:t>
      </w:r>
      <w:r>
        <w:rPr>
          <w:rFonts w:ascii="Arial" w:hAnsi="Arial" w:cs="Arial"/>
          <w:sz w:val="18"/>
          <w:szCs w:val="18"/>
        </w:rPr>
        <w:t xml:space="preserve"> </w:t>
      </w:r>
      <w:r w:rsidR="006C567E" w:rsidRPr="006C567E">
        <w:rPr>
          <w:rFonts w:ascii="Times New Roman" w:hAnsi="Times New Roman" w:cs="Times New Roman"/>
          <w:sz w:val="24"/>
          <w:szCs w:val="24"/>
        </w:rPr>
        <w:t>In this study, we have investigated the anti-inflammatory function of Lcn2 using RAW 264.7 cells (murine mouse macrophages)</w:t>
      </w:r>
      <w:r w:rsidR="00D3391E">
        <w:rPr>
          <w:rFonts w:ascii="Times New Roman" w:hAnsi="Times New Roman" w:cs="Times New Roman"/>
          <w:sz w:val="24"/>
          <w:szCs w:val="24"/>
        </w:rPr>
        <w:t xml:space="preserve"> and Bone marrow derived </w:t>
      </w:r>
      <w:proofErr w:type="spellStart"/>
      <w:r w:rsidR="00D3391E">
        <w:rPr>
          <w:rFonts w:ascii="Times New Roman" w:hAnsi="Times New Roman" w:cs="Times New Roman"/>
          <w:sz w:val="24"/>
          <w:szCs w:val="24"/>
        </w:rPr>
        <w:t>macropahges</w:t>
      </w:r>
      <w:proofErr w:type="spellEnd"/>
      <w:r w:rsidR="00D3391E">
        <w:rPr>
          <w:rFonts w:ascii="Times New Roman" w:hAnsi="Times New Roman" w:cs="Times New Roman"/>
          <w:sz w:val="24"/>
          <w:szCs w:val="24"/>
        </w:rPr>
        <w:t xml:space="preserve"> (BMDMs)</w:t>
      </w:r>
      <w:r w:rsidR="006C567E" w:rsidRPr="006C567E">
        <w:rPr>
          <w:rFonts w:ascii="Times New Roman" w:hAnsi="Times New Roman" w:cs="Times New Roman"/>
          <w:sz w:val="24"/>
          <w:szCs w:val="24"/>
        </w:rPr>
        <w:t>. To determine the anti-inflammatory effects of Lcn2</w:t>
      </w:r>
      <w:r w:rsidR="00D3391E">
        <w:rPr>
          <w:rFonts w:ascii="Times New Roman" w:hAnsi="Times New Roman" w:cs="Times New Roman"/>
          <w:sz w:val="24"/>
          <w:szCs w:val="24"/>
        </w:rPr>
        <w:t>,</w:t>
      </w:r>
      <w:r w:rsidR="006C567E" w:rsidRPr="006C567E">
        <w:rPr>
          <w:rFonts w:ascii="Times New Roman" w:hAnsi="Times New Roman" w:cs="Times New Roman"/>
          <w:sz w:val="24"/>
          <w:szCs w:val="24"/>
        </w:rPr>
        <w:t xml:space="preserve"> an ELISA revealed that M2 macrophages in the presence of recombinant Lcn2 (rLcn2) significantly increased the expression of IL-10.  However, RAW 264.7 cells treated with Lcn2 alone did not exert either pro- or anti-inflammatory effect.  </w:t>
      </w:r>
      <w:r w:rsidR="00D3391E">
        <w:rPr>
          <w:rFonts w:ascii="Times New Roman" w:hAnsi="Times New Roman" w:cs="Times New Roman"/>
          <w:sz w:val="24"/>
          <w:szCs w:val="24"/>
        </w:rPr>
        <w:t xml:space="preserve">BMDMs from </w:t>
      </w:r>
      <w:r w:rsidR="006C567E" w:rsidRPr="006C567E">
        <w:rPr>
          <w:rFonts w:ascii="Times New Roman" w:hAnsi="Times New Roman" w:cs="Times New Roman"/>
          <w:sz w:val="24"/>
          <w:szCs w:val="24"/>
        </w:rPr>
        <w:t>Lcn2 deficient mice exhibited increased INF-</w:t>
      </w:r>
      <w:r w:rsidR="006C567E" w:rsidRPr="006C567E">
        <w:rPr>
          <w:rFonts w:ascii="Times New Roman" w:hAnsi="Times New Roman" w:cs="Times New Roman" w:hint="eastAsia"/>
          <w:sz w:val="24"/>
          <w:szCs w:val="24"/>
        </w:rPr>
        <w:sym w:font="Symbol" w:char="F067"/>
      </w:r>
      <w:r w:rsidR="006C567E" w:rsidRPr="006C567E">
        <w:rPr>
          <w:rFonts w:ascii="Times New Roman" w:hAnsi="Times New Roman" w:cs="Times New Roman"/>
          <w:sz w:val="24"/>
          <w:szCs w:val="24"/>
        </w:rPr>
        <w:t xml:space="preserve"> induced STAT-3 activation but not the STAT-6. In addition, rLcn2 inhibited the RANKL-induced osteoclast (bone resorbing cells) formation. In conclusion, our data indicates that Lcn2 deficiency promotes the pro-inflammatory response through STAT-3 pathway. Furthermore, Lcn2 promotes anti-inflammatory function by potentiating the polarization of macrophages towards M2 phenotype and anti-inflammatory cytokine secretion. In addition, Lcn2 deficiency also increases RANKL-mediated osteoclast formation from its precursor cells. Taken together, these studies suggest that Lcn2 inhibits inflammation as well as excessive bone erosion conceivably through STAT-3 pathway during </w:t>
      </w:r>
      <w:proofErr w:type="spellStart"/>
      <w:r w:rsidR="006C567E" w:rsidRPr="006C567E">
        <w:rPr>
          <w:rFonts w:ascii="Times New Roman" w:hAnsi="Times New Roman" w:cs="Times New Roman"/>
          <w:sz w:val="24"/>
          <w:szCs w:val="24"/>
        </w:rPr>
        <w:t>autoinflammatory</w:t>
      </w:r>
      <w:proofErr w:type="spellEnd"/>
      <w:r w:rsidR="006C567E" w:rsidRPr="006C567E">
        <w:rPr>
          <w:rFonts w:ascii="Times New Roman" w:hAnsi="Times New Roman" w:cs="Times New Roman"/>
          <w:sz w:val="24"/>
          <w:szCs w:val="24"/>
        </w:rPr>
        <w:t xml:space="preserve"> conditions.</w:t>
      </w:r>
    </w:p>
    <w:p w:rsidR="00C922F1" w:rsidRDefault="00C922F1" w:rsidP="001F7F38">
      <w:pPr>
        <w:spacing w:after="0"/>
        <w:rPr>
          <w:rFonts w:ascii="Times New Roman" w:hAnsi="Times New Roman" w:cs="Times New Roman"/>
          <w:sz w:val="24"/>
          <w:szCs w:val="24"/>
        </w:rPr>
      </w:pPr>
    </w:p>
    <w:p w:rsidR="00DB480A" w:rsidRPr="00692490" w:rsidRDefault="00DB480A" w:rsidP="00DB480A">
      <w:pPr>
        <w:jc w:val="both"/>
        <w:rPr>
          <w:b/>
        </w:rPr>
      </w:pPr>
      <w:r w:rsidRPr="00692490">
        <w:rPr>
          <w:b/>
        </w:rPr>
        <w:t>Photo:</w:t>
      </w:r>
    </w:p>
    <w:p w:rsidR="00DB480A" w:rsidRDefault="00DB480A" w:rsidP="00DB480A">
      <w:pPr>
        <w:jc w:val="both"/>
      </w:pPr>
      <w:r w:rsidRPr="00692490">
        <w:rPr>
          <w:noProof/>
        </w:rPr>
        <w:drawing>
          <wp:inline distT="0" distB="0" distL="0" distR="0">
            <wp:extent cx="1591131" cy="2108036"/>
            <wp:effectExtent l="0" t="0" r="9525" b="6985"/>
            <wp:docPr id="1" name="Picture 1" descr="F:\Desktop 2017\PCOM Award\Photo Dr. Mur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sktop 2017\PCOM Award\Photo Dr. Murthy.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5674" cy="2114055"/>
                    </a:xfrm>
                    <a:prstGeom prst="rect">
                      <a:avLst/>
                    </a:prstGeom>
                    <a:noFill/>
                    <a:ln>
                      <a:noFill/>
                    </a:ln>
                  </pic:spPr>
                </pic:pic>
              </a:graphicData>
            </a:graphic>
          </wp:inline>
        </w:drawing>
      </w:r>
    </w:p>
    <w:p w:rsidR="00DB480A" w:rsidRDefault="00DB480A" w:rsidP="003A3F85">
      <w:pPr>
        <w:spacing w:after="0" w:line="240" w:lineRule="auto"/>
        <w:jc w:val="both"/>
        <w:rPr>
          <w:rFonts w:ascii="Times New Roman" w:hAnsi="Times New Roman" w:cs="Times New Roman"/>
          <w:b/>
          <w:sz w:val="24"/>
          <w:szCs w:val="24"/>
        </w:rPr>
      </w:pPr>
    </w:p>
    <w:p w:rsidR="001F7F38" w:rsidRPr="001F7F38" w:rsidRDefault="001F7F38" w:rsidP="003A3F85">
      <w:pPr>
        <w:spacing w:after="0" w:line="240" w:lineRule="auto"/>
        <w:jc w:val="both"/>
        <w:rPr>
          <w:rFonts w:ascii="Times New Roman" w:hAnsi="Times New Roman" w:cs="Times New Roman"/>
          <w:b/>
          <w:sz w:val="24"/>
          <w:szCs w:val="24"/>
        </w:rPr>
      </w:pPr>
      <w:bookmarkStart w:id="0" w:name="_GoBack"/>
      <w:bookmarkEnd w:id="0"/>
      <w:r w:rsidRPr="001F7F38">
        <w:rPr>
          <w:rFonts w:ascii="Times New Roman" w:hAnsi="Times New Roman" w:cs="Times New Roman"/>
          <w:b/>
          <w:sz w:val="24"/>
          <w:szCs w:val="24"/>
        </w:rPr>
        <w:lastRenderedPageBreak/>
        <w:t>Biography</w:t>
      </w:r>
    </w:p>
    <w:p w:rsidR="003A3F85" w:rsidRDefault="003A3F85" w:rsidP="003A3F85">
      <w:pPr>
        <w:spacing w:after="0" w:line="240" w:lineRule="auto"/>
        <w:jc w:val="both"/>
        <w:rPr>
          <w:rFonts w:ascii="Times New Roman" w:hAnsi="Times New Roman" w:cs="Times New Roman"/>
          <w:sz w:val="24"/>
          <w:szCs w:val="24"/>
        </w:rPr>
      </w:pPr>
    </w:p>
    <w:p w:rsidR="001F7F38" w:rsidRPr="001F7F38" w:rsidRDefault="001F7F38" w:rsidP="003A3F85">
      <w:pPr>
        <w:spacing w:after="0" w:line="240" w:lineRule="auto"/>
        <w:jc w:val="both"/>
        <w:rPr>
          <w:rFonts w:ascii="Times New Roman" w:hAnsi="Times New Roman" w:cs="Times New Roman"/>
          <w:sz w:val="24"/>
          <w:szCs w:val="24"/>
        </w:rPr>
      </w:pPr>
      <w:r w:rsidRPr="001F7F38">
        <w:rPr>
          <w:rFonts w:ascii="Times New Roman" w:hAnsi="Times New Roman" w:cs="Times New Roman"/>
          <w:sz w:val="24"/>
          <w:szCs w:val="24"/>
        </w:rPr>
        <w:t xml:space="preserve">Dr. Shashidharamurthy has completed his </w:t>
      </w:r>
      <w:proofErr w:type="spellStart"/>
      <w:r w:rsidRPr="001F7F38">
        <w:rPr>
          <w:rFonts w:ascii="Times New Roman" w:hAnsi="Times New Roman" w:cs="Times New Roman"/>
          <w:sz w:val="24"/>
          <w:szCs w:val="24"/>
        </w:rPr>
        <w:t>Ph.D</w:t>
      </w:r>
      <w:proofErr w:type="spellEnd"/>
      <w:r w:rsidRPr="001F7F38">
        <w:rPr>
          <w:rFonts w:ascii="Times New Roman" w:hAnsi="Times New Roman" w:cs="Times New Roman"/>
          <w:sz w:val="24"/>
          <w:szCs w:val="24"/>
        </w:rPr>
        <w:t xml:space="preserve"> from University of Mysore, Karnataka, India and postdoctoral studies from Vanderbilt and Emory University. He is Associate Professor of Department of Pharmaceutical Sciences, PCOM-School of Pharmacy, Georgia campus.   He has published more than </w:t>
      </w:r>
      <w:r>
        <w:rPr>
          <w:rFonts w:ascii="Times New Roman" w:hAnsi="Times New Roman" w:cs="Times New Roman"/>
          <w:sz w:val="24"/>
          <w:szCs w:val="24"/>
        </w:rPr>
        <w:t>38</w:t>
      </w:r>
      <w:r w:rsidRPr="001F7F38">
        <w:rPr>
          <w:rFonts w:ascii="Times New Roman" w:hAnsi="Times New Roman" w:cs="Times New Roman"/>
          <w:sz w:val="24"/>
          <w:szCs w:val="24"/>
        </w:rPr>
        <w:t xml:space="preserve"> papers in </w:t>
      </w:r>
      <w:proofErr w:type="gramStart"/>
      <w:r w:rsidRPr="001F7F38">
        <w:rPr>
          <w:rFonts w:ascii="Times New Roman" w:hAnsi="Times New Roman" w:cs="Times New Roman"/>
          <w:sz w:val="24"/>
          <w:szCs w:val="24"/>
        </w:rPr>
        <w:t>peer reviewed</w:t>
      </w:r>
      <w:proofErr w:type="gramEnd"/>
      <w:r w:rsidRPr="001F7F38">
        <w:rPr>
          <w:rFonts w:ascii="Times New Roman" w:hAnsi="Times New Roman" w:cs="Times New Roman"/>
          <w:sz w:val="24"/>
          <w:szCs w:val="24"/>
        </w:rPr>
        <w:t xml:space="preserve"> journals and also serving as an external reviewer </w:t>
      </w:r>
      <w:r w:rsidR="00132D04">
        <w:rPr>
          <w:rFonts w:ascii="Times New Roman" w:hAnsi="Times New Roman" w:cs="Times New Roman"/>
          <w:sz w:val="24"/>
          <w:szCs w:val="24"/>
        </w:rPr>
        <w:t xml:space="preserve">and editorial board member </w:t>
      </w:r>
      <w:r w:rsidRPr="001F7F38">
        <w:rPr>
          <w:rFonts w:ascii="Times New Roman" w:hAnsi="Times New Roman" w:cs="Times New Roman"/>
          <w:sz w:val="24"/>
          <w:szCs w:val="24"/>
        </w:rPr>
        <w:t>for many of the international peer reviewed journals. Dr. Shashidharamurthy research interest is in investigating the pathogenesis of chronic autoimmune/inflammatory disorders such as vasculitis and arthritis.</w:t>
      </w:r>
    </w:p>
    <w:p w:rsidR="001F7F38" w:rsidRPr="001F7F38" w:rsidRDefault="001F7F38" w:rsidP="003A3F85">
      <w:pPr>
        <w:spacing w:after="0" w:line="240" w:lineRule="auto"/>
        <w:jc w:val="both"/>
        <w:rPr>
          <w:rFonts w:ascii="Times New Roman" w:hAnsi="Times New Roman" w:cs="Times New Roman"/>
          <w:sz w:val="24"/>
          <w:szCs w:val="24"/>
        </w:rPr>
      </w:pPr>
    </w:p>
    <w:p w:rsidR="003D5943" w:rsidRDefault="001F7F38" w:rsidP="003A3F85">
      <w:pPr>
        <w:spacing w:after="0" w:line="240" w:lineRule="auto"/>
        <w:jc w:val="center"/>
      </w:pPr>
      <w:r w:rsidRPr="001F7F38">
        <w:rPr>
          <w:rFonts w:ascii="Times New Roman" w:hAnsi="Times New Roman" w:cs="Times New Roman"/>
          <w:sz w:val="24"/>
          <w:szCs w:val="24"/>
        </w:rPr>
        <w:t>Email: rangaiahsh@pcom.edu</w:t>
      </w:r>
    </w:p>
    <w:sectPr w:rsidR="003D59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AD8"/>
    <w:rsid w:val="00047DB9"/>
    <w:rsid w:val="00076A4B"/>
    <w:rsid w:val="000E50EF"/>
    <w:rsid w:val="001118E3"/>
    <w:rsid w:val="001219FC"/>
    <w:rsid w:val="00132D04"/>
    <w:rsid w:val="00150544"/>
    <w:rsid w:val="00160E9A"/>
    <w:rsid w:val="001B3295"/>
    <w:rsid w:val="001F7F38"/>
    <w:rsid w:val="00247AD8"/>
    <w:rsid w:val="003429F2"/>
    <w:rsid w:val="003A3F85"/>
    <w:rsid w:val="003D5943"/>
    <w:rsid w:val="004C0BE8"/>
    <w:rsid w:val="004D550F"/>
    <w:rsid w:val="00517A2E"/>
    <w:rsid w:val="005F0272"/>
    <w:rsid w:val="0063283D"/>
    <w:rsid w:val="00684BF2"/>
    <w:rsid w:val="006C567E"/>
    <w:rsid w:val="006F5D2D"/>
    <w:rsid w:val="00705671"/>
    <w:rsid w:val="007133AA"/>
    <w:rsid w:val="007A13C0"/>
    <w:rsid w:val="007C4884"/>
    <w:rsid w:val="00811F59"/>
    <w:rsid w:val="008366A6"/>
    <w:rsid w:val="00915ED0"/>
    <w:rsid w:val="00957CAC"/>
    <w:rsid w:val="009A2A84"/>
    <w:rsid w:val="009B285D"/>
    <w:rsid w:val="00AD7C05"/>
    <w:rsid w:val="00AE6788"/>
    <w:rsid w:val="00B157DD"/>
    <w:rsid w:val="00B30FF0"/>
    <w:rsid w:val="00BA4B8E"/>
    <w:rsid w:val="00BF3CAD"/>
    <w:rsid w:val="00C24CC7"/>
    <w:rsid w:val="00C82F54"/>
    <w:rsid w:val="00C922F1"/>
    <w:rsid w:val="00CE6CF6"/>
    <w:rsid w:val="00D3391E"/>
    <w:rsid w:val="00D7319B"/>
    <w:rsid w:val="00DA4C96"/>
    <w:rsid w:val="00DB480A"/>
    <w:rsid w:val="00EE4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DA7B8A"/>
  <w15:docId w15:val="{CBF21A05-7716-4CFD-A115-8CBE83DC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7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08843-8D06-4A0C-A229-7ECFAE538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Philadelphia College of Osteopathic Medicine</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daryllynn nelson</dc:creator>
  <cp:lastModifiedBy>Rangaiah Shashidharamurthy</cp:lastModifiedBy>
  <cp:revision>15</cp:revision>
  <dcterms:created xsi:type="dcterms:W3CDTF">2017-09-22T19:01:00Z</dcterms:created>
  <dcterms:modified xsi:type="dcterms:W3CDTF">2017-10-06T16:25:00Z</dcterms:modified>
</cp:coreProperties>
</file>