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933" w:rsidRDefault="00454933" w:rsidP="00454933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kern w:val="36"/>
          <w:sz w:val="24"/>
          <w:szCs w:val="24"/>
        </w:rPr>
        <w:t xml:space="preserve">Factors influencing compliance to the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Novel Coronavirus (COVID-19) </w:t>
      </w:r>
      <w:r>
        <w:rPr>
          <w:rFonts w:asciiTheme="majorBidi" w:hAnsiTheme="majorBidi" w:cstheme="majorBidi"/>
          <w:b/>
          <w:bCs/>
          <w:kern w:val="32"/>
          <w:sz w:val="24"/>
          <w:szCs w:val="24"/>
        </w:rPr>
        <w:t>Infection Control Precautions</w:t>
      </w:r>
      <w:r>
        <w:rPr>
          <w:rFonts w:asciiTheme="majorBidi" w:hAnsiTheme="majorBidi" w:cstheme="majorBidi"/>
          <w:b/>
          <w:bCs/>
          <w:kern w:val="36"/>
          <w:sz w:val="24"/>
          <w:szCs w:val="24"/>
        </w:rPr>
        <w:t xml:space="preserve"> among </w:t>
      </w:r>
      <w:r>
        <w:rPr>
          <w:rFonts w:asciiTheme="majorBidi" w:hAnsiTheme="majorBidi" w:cstheme="majorBidi"/>
          <w:b/>
          <w:bCs/>
          <w:sz w:val="24"/>
          <w:szCs w:val="24"/>
        </w:rPr>
        <w:t>Healthcare Professionals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kern w:val="36"/>
          <w:sz w:val="24"/>
          <w:szCs w:val="24"/>
        </w:rPr>
        <w:t>in Jordan</w:t>
      </w:r>
    </w:p>
    <w:p w:rsidR="00454933" w:rsidRDefault="00454933" w:rsidP="0069562E">
      <w:pPr>
        <w:bidi w:val="0"/>
        <w:jc w:val="center"/>
        <w:rPr>
          <w:rFonts w:ascii="Georgia" w:eastAsia="Times New Roman" w:hAnsi="Georgia" w:cs="Times New Roman"/>
          <w:b/>
          <w:bCs/>
          <w:color w:val="323232"/>
          <w:sz w:val="24"/>
          <w:szCs w:val="24"/>
        </w:rPr>
      </w:pPr>
    </w:p>
    <w:p w:rsidR="00391C15" w:rsidRPr="008E543C" w:rsidRDefault="00391C15" w:rsidP="00454933">
      <w:pPr>
        <w:bidi w:val="0"/>
        <w:jc w:val="center"/>
        <w:rPr>
          <w:rFonts w:ascii="Georgia" w:eastAsia="Times New Roman" w:hAnsi="Georgia" w:cs="Times New Roman"/>
          <w:b/>
          <w:bCs/>
          <w:color w:val="323232"/>
          <w:sz w:val="24"/>
          <w:szCs w:val="24"/>
        </w:rPr>
      </w:pPr>
      <w:r w:rsidRPr="008E543C">
        <w:rPr>
          <w:rFonts w:ascii="Georgia" w:eastAsia="Times New Roman" w:hAnsi="Georgia" w:cs="Times New Roman"/>
          <w:b/>
          <w:bCs/>
          <w:color w:val="323232"/>
          <w:sz w:val="24"/>
          <w:szCs w:val="24"/>
        </w:rPr>
        <w:t>Abstract</w:t>
      </w:r>
    </w:p>
    <w:p w:rsidR="00391C15" w:rsidRDefault="00391C15" w:rsidP="00391C15">
      <w:pPr>
        <w:bidi w:val="0"/>
        <w:rPr>
          <w:rFonts w:ascii="Georgia" w:eastAsia="Times New Roman" w:hAnsi="Georgia" w:cs="Times New Roman"/>
          <w:color w:val="323232"/>
          <w:sz w:val="24"/>
          <w:szCs w:val="24"/>
        </w:rPr>
      </w:pPr>
    </w:p>
    <w:p w:rsidR="00084165" w:rsidRPr="00873FE4" w:rsidRDefault="00391C15" w:rsidP="00084165">
      <w:pPr>
        <w:bidi w:val="0"/>
        <w:spacing w:line="480" w:lineRule="auto"/>
        <w:rPr>
          <w:rFonts w:asciiTheme="majorBidi" w:eastAsia="Times New Roman" w:hAnsiTheme="majorBidi" w:cstheme="majorBidi"/>
          <w:b/>
          <w:bCs/>
          <w:color w:val="323232"/>
          <w:sz w:val="24"/>
          <w:szCs w:val="24"/>
        </w:rPr>
      </w:pPr>
      <w:r w:rsidRPr="00873FE4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Introduction.</w:t>
      </w:r>
      <w:r w:rsidRPr="00873FE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084165" w:rsidRPr="00873FE4">
        <w:rPr>
          <w:rFonts w:asciiTheme="majorBidi" w:hAnsiTheme="majorBidi" w:cstheme="majorBidi"/>
          <w:sz w:val="24"/>
          <w:szCs w:val="24"/>
        </w:rPr>
        <w:t xml:space="preserve">Hospital infection with COVID-19 is threatening the health and safety of healthcare professionals (HCPs) in Jordan and worldwide. </w:t>
      </w:r>
      <w:r w:rsidR="00084165" w:rsidRPr="00873FE4">
        <w:rPr>
          <w:rFonts w:asciiTheme="majorBidi" w:eastAsia="Times New Roman" w:hAnsiTheme="majorBidi" w:cstheme="majorBidi"/>
          <w:b/>
          <w:bCs/>
          <w:color w:val="323232"/>
          <w:sz w:val="24"/>
          <w:szCs w:val="24"/>
        </w:rPr>
        <w:t xml:space="preserve"> </w:t>
      </w:r>
    </w:p>
    <w:p w:rsidR="00084165" w:rsidRPr="00873FE4" w:rsidRDefault="00391C15" w:rsidP="00084165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73FE4">
        <w:rPr>
          <w:rFonts w:asciiTheme="majorBidi" w:eastAsia="Times New Roman" w:hAnsiTheme="majorBidi" w:cstheme="majorBidi"/>
          <w:b/>
          <w:bCs/>
          <w:color w:val="323232"/>
          <w:sz w:val="24"/>
          <w:szCs w:val="24"/>
        </w:rPr>
        <w:t>Purpose.</w:t>
      </w:r>
      <w:r w:rsidRPr="00873FE4">
        <w:rPr>
          <w:rStyle w:val="Strong"/>
          <w:rFonts w:asciiTheme="majorBidi" w:hAnsiTheme="majorBidi" w:cstheme="majorBidi"/>
          <w:spacing w:val="-3"/>
          <w:sz w:val="24"/>
          <w:szCs w:val="24"/>
          <w:shd w:val="clear" w:color="auto" w:fill="FFFFFF"/>
        </w:rPr>
        <w:t xml:space="preserve"> </w:t>
      </w:r>
      <w:r w:rsidRPr="00873FE4">
        <w:rPr>
          <w:rStyle w:val="Strong"/>
          <w:rFonts w:asciiTheme="majorBidi" w:hAnsiTheme="majorBidi" w:cstheme="majorBidi"/>
          <w:b w:val="0"/>
          <w:bCs w:val="0"/>
          <w:spacing w:val="-3"/>
          <w:sz w:val="24"/>
          <w:szCs w:val="24"/>
          <w:shd w:val="clear" w:color="auto" w:fill="FFFFFF"/>
        </w:rPr>
        <w:t>The study aims</w:t>
      </w:r>
      <w:r w:rsidRPr="00873FE4">
        <w:rPr>
          <w:rStyle w:val="Strong"/>
          <w:rFonts w:asciiTheme="majorBidi" w:hAnsiTheme="majorBidi" w:cstheme="majorBidi"/>
          <w:spacing w:val="-3"/>
          <w:sz w:val="24"/>
          <w:szCs w:val="24"/>
          <w:shd w:val="clear" w:color="auto" w:fill="FFFFFF"/>
        </w:rPr>
        <w:t xml:space="preserve"> </w:t>
      </w:r>
      <w:r w:rsidRPr="00873FE4">
        <w:rPr>
          <w:rFonts w:asciiTheme="majorBidi" w:hAnsiTheme="majorBidi" w:cstheme="majorBidi"/>
          <w:spacing w:val="-3"/>
          <w:sz w:val="24"/>
          <w:szCs w:val="24"/>
          <w:shd w:val="clear" w:color="auto" w:fill="FFFFFF"/>
        </w:rPr>
        <w:t xml:space="preserve">to </w:t>
      </w:r>
      <w:r w:rsidRPr="00873FE4">
        <w:rPr>
          <w:rFonts w:asciiTheme="majorBidi" w:hAnsiTheme="majorBidi" w:cstheme="majorBidi"/>
          <w:sz w:val="24"/>
          <w:szCs w:val="24"/>
          <w:shd w:val="clear" w:color="auto" w:fill="FFFFFF"/>
        </w:rPr>
        <w:t>investigate</w:t>
      </w:r>
      <w:r w:rsidRPr="00873FE4">
        <w:rPr>
          <w:rFonts w:asciiTheme="majorBidi" w:hAnsiTheme="majorBidi" w:cstheme="majorBidi"/>
          <w:spacing w:val="-3"/>
          <w:sz w:val="24"/>
          <w:szCs w:val="24"/>
          <w:shd w:val="clear" w:color="auto" w:fill="FFFFFF"/>
        </w:rPr>
        <w:t xml:space="preserve"> the knowledge, attitudes, and</w:t>
      </w:r>
      <w:r w:rsidRPr="00873FE4">
        <w:rPr>
          <w:rFonts w:asciiTheme="majorBidi" w:hAnsiTheme="majorBidi" w:cstheme="majorBidi"/>
          <w:sz w:val="24"/>
          <w:szCs w:val="24"/>
        </w:rPr>
        <w:t xml:space="preserve"> </w:t>
      </w:r>
      <w:r w:rsidR="00084165" w:rsidRPr="00873FE4">
        <w:rPr>
          <w:rFonts w:asciiTheme="majorBidi" w:hAnsiTheme="majorBidi" w:cstheme="majorBidi"/>
          <w:sz w:val="24"/>
          <w:szCs w:val="24"/>
        </w:rPr>
        <w:t>practices</w:t>
      </w:r>
      <w:r w:rsidRPr="00873FE4">
        <w:rPr>
          <w:rFonts w:asciiTheme="majorBidi" w:hAnsiTheme="majorBidi" w:cstheme="majorBidi"/>
          <w:sz w:val="24"/>
          <w:szCs w:val="24"/>
        </w:rPr>
        <w:t xml:space="preserve"> of </w:t>
      </w:r>
      <w:r w:rsidR="00084165" w:rsidRPr="00873FE4">
        <w:rPr>
          <w:rFonts w:asciiTheme="majorBidi" w:hAnsiTheme="majorBidi" w:cstheme="majorBidi"/>
          <w:sz w:val="24"/>
          <w:szCs w:val="24"/>
        </w:rPr>
        <w:t>healthcare professionals</w:t>
      </w:r>
      <w:r w:rsidRPr="00873FE4">
        <w:rPr>
          <w:rFonts w:asciiTheme="majorBidi" w:hAnsiTheme="majorBidi" w:cstheme="majorBidi"/>
          <w:sz w:val="24"/>
          <w:szCs w:val="24"/>
        </w:rPr>
        <w:t xml:space="preserve"> </w:t>
      </w:r>
      <w:r w:rsidRPr="00873FE4">
        <w:rPr>
          <w:rFonts w:asciiTheme="majorBidi" w:hAnsiTheme="majorBidi" w:cstheme="majorBidi"/>
          <w:sz w:val="24"/>
          <w:szCs w:val="24"/>
          <w:shd w:val="clear" w:color="auto" w:fill="FFFFFF"/>
        </w:rPr>
        <w:t>towards coronavirus infectious disease 2019</w:t>
      </w:r>
      <w:r w:rsidRPr="00873FE4">
        <w:rPr>
          <w:rFonts w:asciiTheme="majorBidi" w:hAnsiTheme="majorBidi" w:cstheme="majorBidi"/>
          <w:sz w:val="24"/>
          <w:szCs w:val="24"/>
        </w:rPr>
        <w:t>.</w:t>
      </w:r>
      <w:r w:rsidRPr="00873FE4">
        <w:rPr>
          <w:rFonts w:asciiTheme="majorBidi" w:hAnsiTheme="majorBidi" w:cstheme="majorBidi"/>
          <w:sz w:val="24"/>
          <w:szCs w:val="24"/>
          <w:shd w:val="clear" w:color="auto" w:fill="FCFCFC"/>
        </w:rPr>
        <w:t xml:space="preserve"> In addition, </w:t>
      </w:r>
      <w:r w:rsidR="00084165" w:rsidRPr="00873FE4">
        <w:rPr>
          <w:rFonts w:asciiTheme="majorBidi" w:hAnsiTheme="majorBidi" w:cstheme="majorBidi"/>
          <w:sz w:val="24"/>
          <w:szCs w:val="24"/>
        </w:rPr>
        <w:t>to assess the factors influencing compliance of HCPs with infection control precautions (ICPs) towards COVID-19.</w:t>
      </w:r>
    </w:p>
    <w:p w:rsidR="00391C15" w:rsidRPr="00873FE4" w:rsidRDefault="00391C15" w:rsidP="008B4585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73FE4">
        <w:rPr>
          <w:rFonts w:asciiTheme="majorBidi" w:eastAsia="Times New Roman" w:hAnsiTheme="majorBidi" w:cstheme="majorBidi"/>
          <w:b/>
          <w:bCs/>
          <w:color w:val="323232"/>
          <w:sz w:val="24"/>
          <w:szCs w:val="24"/>
        </w:rPr>
        <w:t xml:space="preserve">Methods. </w:t>
      </w:r>
      <w:bookmarkStart w:id="0" w:name="_Hlk54909585"/>
      <w:r w:rsidR="00AA1483" w:rsidRPr="00873FE4">
        <w:rPr>
          <w:rFonts w:asciiTheme="majorBidi" w:hAnsiTheme="majorBidi" w:cstheme="majorBidi"/>
          <w:sz w:val="24"/>
          <w:szCs w:val="24"/>
          <w:lang w:val="en-MY"/>
        </w:rPr>
        <w:t xml:space="preserve">A descriptive correlational design </w:t>
      </w:r>
      <w:bookmarkEnd w:id="0"/>
      <w:proofErr w:type="gramStart"/>
      <w:r w:rsidR="00AA1483" w:rsidRPr="00873FE4">
        <w:rPr>
          <w:rFonts w:asciiTheme="majorBidi" w:hAnsiTheme="majorBidi" w:cstheme="majorBidi"/>
          <w:sz w:val="24"/>
          <w:szCs w:val="24"/>
          <w:lang w:val="en-MY"/>
        </w:rPr>
        <w:t>was used</w:t>
      </w:r>
      <w:proofErr w:type="gramEnd"/>
      <w:r w:rsidR="00AA1483" w:rsidRPr="00873FE4">
        <w:rPr>
          <w:rFonts w:asciiTheme="majorBidi" w:hAnsiTheme="majorBidi" w:cstheme="majorBidi"/>
          <w:sz w:val="24"/>
          <w:szCs w:val="24"/>
          <w:lang w:val="en-MY"/>
        </w:rPr>
        <w:t xml:space="preserve"> to investigate factors influencing </w:t>
      </w:r>
      <w:r w:rsidR="00AA1483" w:rsidRPr="00873FE4">
        <w:rPr>
          <w:rFonts w:asciiTheme="majorBidi" w:hAnsiTheme="majorBidi" w:cstheme="majorBidi"/>
          <w:kern w:val="36"/>
          <w:sz w:val="24"/>
          <w:szCs w:val="24"/>
        </w:rPr>
        <w:t xml:space="preserve">compliance to the </w:t>
      </w:r>
      <w:r w:rsidR="00AA1483" w:rsidRPr="00873FE4">
        <w:rPr>
          <w:rFonts w:asciiTheme="majorBidi" w:hAnsiTheme="majorBidi" w:cstheme="majorBidi"/>
          <w:sz w:val="24"/>
          <w:szCs w:val="24"/>
        </w:rPr>
        <w:t xml:space="preserve">novel coronavirus (COVID-19) </w:t>
      </w:r>
      <w:r w:rsidR="00AA1483" w:rsidRPr="00873FE4">
        <w:rPr>
          <w:rFonts w:asciiTheme="majorBidi" w:hAnsiTheme="majorBidi" w:cstheme="majorBidi"/>
          <w:kern w:val="32"/>
          <w:sz w:val="24"/>
          <w:szCs w:val="24"/>
        </w:rPr>
        <w:t>infection control precautions</w:t>
      </w:r>
      <w:r w:rsidR="008B4585" w:rsidRPr="00873FE4">
        <w:rPr>
          <w:rFonts w:asciiTheme="majorBidi" w:hAnsiTheme="majorBidi" w:cstheme="majorBidi"/>
          <w:kern w:val="36"/>
          <w:sz w:val="24"/>
          <w:szCs w:val="24"/>
        </w:rPr>
        <w:t xml:space="preserve">. </w:t>
      </w:r>
      <w:r w:rsidR="00AA1483" w:rsidRPr="00873FE4">
        <w:rPr>
          <w:rFonts w:asciiTheme="majorBidi" w:hAnsiTheme="majorBidi" w:cstheme="majorBidi"/>
          <w:sz w:val="24"/>
          <w:szCs w:val="24"/>
        </w:rPr>
        <w:t xml:space="preserve">A Web-based survey instrument to obtain responses from convenient sample of healthcare professionals </w:t>
      </w:r>
      <w:r w:rsidR="00AA1483" w:rsidRPr="00873FE4">
        <w:rPr>
          <w:rFonts w:asciiTheme="majorBidi" w:eastAsia="Times New Roman" w:hAnsiTheme="majorBidi" w:cstheme="majorBidi"/>
          <w:sz w:val="24"/>
          <w:szCs w:val="24"/>
        </w:rPr>
        <w:t>who are Jordanian nationality</w:t>
      </w:r>
      <w:r w:rsidR="00AA1483" w:rsidRPr="00873FE4">
        <w:rPr>
          <w:rFonts w:asciiTheme="majorBidi" w:hAnsiTheme="majorBidi" w:cstheme="majorBidi"/>
          <w:sz w:val="24"/>
          <w:szCs w:val="24"/>
        </w:rPr>
        <w:t xml:space="preserve"> during the month of January 2021. </w:t>
      </w:r>
    </w:p>
    <w:p w:rsidR="00F81EDF" w:rsidRPr="00873FE4" w:rsidRDefault="00391C15" w:rsidP="00FB74AC">
      <w:pPr>
        <w:autoSpaceDE w:val="0"/>
        <w:autoSpaceDN w:val="0"/>
        <w:bidi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73FE4">
        <w:rPr>
          <w:rFonts w:asciiTheme="majorBidi" w:hAnsiTheme="majorBidi" w:cstheme="majorBidi"/>
          <w:b/>
          <w:bCs/>
          <w:sz w:val="24"/>
          <w:szCs w:val="24"/>
        </w:rPr>
        <w:t>Results.</w:t>
      </w:r>
      <w:r w:rsidRPr="00873FE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gramStart"/>
      <w:r w:rsidR="00BE546E" w:rsidRPr="00873FE4">
        <w:rPr>
          <w:rFonts w:asciiTheme="majorBidi" w:hAnsiTheme="majorBidi" w:cstheme="majorBidi"/>
          <w:sz w:val="24"/>
          <w:szCs w:val="24"/>
        </w:rPr>
        <w:t>A total of 2147</w:t>
      </w:r>
      <w:proofErr w:type="gramEnd"/>
      <w:r w:rsidR="00BE546E" w:rsidRPr="00873FE4">
        <w:rPr>
          <w:rFonts w:asciiTheme="majorBidi" w:hAnsiTheme="majorBidi" w:cstheme="majorBidi"/>
          <w:sz w:val="24"/>
          <w:szCs w:val="24"/>
        </w:rPr>
        <w:t xml:space="preserve"> healthcare professionals participated in this study, of which 1527 completed the study questionnaire. </w:t>
      </w:r>
      <w:r w:rsidR="00F81EDF" w:rsidRPr="00873FE4">
        <w:rPr>
          <w:rFonts w:asciiTheme="majorBidi" w:hAnsiTheme="majorBidi" w:cstheme="majorBidi"/>
          <w:sz w:val="24"/>
          <w:szCs w:val="24"/>
        </w:rPr>
        <w:t xml:space="preserve">The results revealed that there was positive correlations between </w:t>
      </w:r>
      <w:r w:rsidR="00890487" w:rsidRPr="00873FE4">
        <w:rPr>
          <w:rFonts w:asciiTheme="majorBidi" w:hAnsiTheme="majorBidi" w:cstheme="majorBidi"/>
          <w:sz w:val="24"/>
          <w:szCs w:val="24"/>
        </w:rPr>
        <w:t xml:space="preserve">Healthcare professionals' </w:t>
      </w:r>
      <w:r w:rsidR="00890487" w:rsidRPr="00873FE4">
        <w:rPr>
          <w:rFonts w:asciiTheme="majorBidi" w:hAnsiTheme="majorBidi" w:cstheme="majorBidi"/>
          <w:sz w:val="24"/>
          <w:szCs w:val="24"/>
        </w:rPr>
        <w:t>compliance</w:t>
      </w:r>
      <w:r w:rsidR="00890487" w:rsidRPr="00873FE4">
        <w:rPr>
          <w:rFonts w:asciiTheme="majorBidi" w:hAnsiTheme="majorBidi" w:cstheme="majorBidi"/>
          <w:sz w:val="24"/>
          <w:szCs w:val="24"/>
        </w:rPr>
        <w:t xml:space="preserve"> toward COVID-19 infection control precaution and </w:t>
      </w:r>
      <w:r w:rsidR="00890487" w:rsidRPr="00873FE4">
        <w:rPr>
          <w:rFonts w:asciiTheme="majorBidi" w:hAnsiTheme="majorBidi" w:cstheme="majorBidi"/>
          <w:sz w:val="24"/>
          <w:szCs w:val="24"/>
        </w:rPr>
        <w:t>knowledge</w:t>
      </w:r>
      <w:r w:rsidR="00890487" w:rsidRPr="00873FE4">
        <w:rPr>
          <w:rFonts w:asciiTheme="majorBidi" w:hAnsiTheme="majorBidi" w:cstheme="majorBidi"/>
          <w:sz w:val="24"/>
          <w:szCs w:val="24"/>
        </w:rPr>
        <w:t xml:space="preserve">, </w:t>
      </w:r>
      <w:r w:rsidR="00890487" w:rsidRPr="00873FE4">
        <w:rPr>
          <w:rFonts w:asciiTheme="majorBidi" w:hAnsiTheme="majorBidi" w:cstheme="majorBidi"/>
          <w:sz w:val="24"/>
          <w:szCs w:val="24"/>
        </w:rPr>
        <w:t>p</w:t>
      </w:r>
      <w:bookmarkStart w:id="1" w:name="_GoBack"/>
      <w:bookmarkEnd w:id="1"/>
      <w:r w:rsidR="00890487" w:rsidRPr="00873FE4">
        <w:rPr>
          <w:rFonts w:asciiTheme="majorBidi" w:hAnsiTheme="majorBidi" w:cstheme="majorBidi"/>
          <w:sz w:val="24"/>
          <w:szCs w:val="24"/>
        </w:rPr>
        <w:t>erception</w:t>
      </w:r>
      <w:r w:rsidR="00890487" w:rsidRPr="00873FE4">
        <w:rPr>
          <w:rFonts w:asciiTheme="majorBidi" w:hAnsiTheme="majorBidi" w:cstheme="majorBidi"/>
          <w:sz w:val="24"/>
          <w:szCs w:val="24"/>
        </w:rPr>
        <w:t xml:space="preserve">, age, and </w:t>
      </w:r>
      <w:r w:rsidR="00890487" w:rsidRPr="00873FE4">
        <w:rPr>
          <w:rFonts w:asciiTheme="majorBidi" w:hAnsiTheme="majorBidi" w:cstheme="majorBidi"/>
          <w:sz w:val="24"/>
          <w:szCs w:val="24"/>
        </w:rPr>
        <w:t>years of experience</w:t>
      </w:r>
      <w:r w:rsidR="00F81EDF" w:rsidRPr="00873FE4">
        <w:rPr>
          <w:rFonts w:asciiTheme="majorBidi" w:hAnsiTheme="majorBidi" w:cstheme="majorBidi"/>
          <w:sz w:val="24"/>
          <w:szCs w:val="24"/>
        </w:rPr>
        <w:t xml:space="preserve">. </w:t>
      </w:r>
      <w:r w:rsidR="00F81EDF" w:rsidRPr="00873FE4">
        <w:rPr>
          <w:rFonts w:asciiTheme="majorBidi" w:hAnsiTheme="majorBidi" w:cstheme="majorBidi"/>
          <w:sz w:val="24"/>
          <w:szCs w:val="24"/>
        </w:rPr>
        <w:t xml:space="preserve">In addition, </w:t>
      </w:r>
      <w:r w:rsidR="00FB74AC" w:rsidRPr="00873FE4">
        <w:rPr>
          <w:rFonts w:asciiTheme="majorBidi" w:hAnsiTheme="majorBidi" w:cstheme="majorBidi"/>
          <w:sz w:val="24"/>
          <w:szCs w:val="24"/>
        </w:rPr>
        <w:t>a</w:t>
      </w:r>
      <w:r w:rsidR="00D451EC" w:rsidRPr="00873FE4">
        <w:rPr>
          <w:rFonts w:asciiTheme="majorBidi" w:hAnsiTheme="majorBidi" w:cstheme="majorBidi"/>
          <w:sz w:val="24"/>
          <w:szCs w:val="24"/>
        </w:rPr>
        <w:t xml:space="preserve"> multivariate analysis model proved</w:t>
      </w:r>
      <w:r w:rsidR="00D451EC" w:rsidRPr="00873FE4">
        <w:rPr>
          <w:rFonts w:asciiTheme="majorBidi" w:hAnsiTheme="majorBidi" w:cstheme="majorBidi"/>
          <w:sz w:val="24"/>
          <w:szCs w:val="24"/>
        </w:rPr>
        <w:t xml:space="preserve"> </w:t>
      </w:r>
      <w:r w:rsidR="00F81EDF" w:rsidRPr="00873FE4">
        <w:rPr>
          <w:rFonts w:asciiTheme="majorBidi" w:hAnsiTheme="majorBidi" w:cstheme="majorBidi"/>
          <w:sz w:val="24"/>
          <w:szCs w:val="24"/>
        </w:rPr>
        <w:t xml:space="preserve">that </w:t>
      </w:r>
      <w:r w:rsidR="00FB74AC" w:rsidRPr="00873FE4">
        <w:rPr>
          <w:rFonts w:asciiTheme="majorBidi" w:hAnsiTheme="majorBidi" w:cstheme="majorBidi"/>
          <w:sz w:val="24"/>
          <w:szCs w:val="24"/>
        </w:rPr>
        <w:t xml:space="preserve">the </w:t>
      </w:r>
      <w:r w:rsidR="00F81EDF" w:rsidRPr="00873FE4">
        <w:rPr>
          <w:rFonts w:asciiTheme="majorBidi" w:hAnsiTheme="majorBidi" w:cstheme="majorBidi"/>
          <w:sz w:val="24"/>
          <w:szCs w:val="24"/>
        </w:rPr>
        <w:t>age, knowledge</w:t>
      </w:r>
      <w:r w:rsidR="0064122D" w:rsidRPr="00873FE4">
        <w:rPr>
          <w:rFonts w:asciiTheme="majorBidi" w:hAnsiTheme="majorBidi" w:cstheme="majorBidi"/>
          <w:sz w:val="24"/>
          <w:szCs w:val="24"/>
        </w:rPr>
        <w:t>, and</w:t>
      </w:r>
      <w:r w:rsidR="00F81EDF" w:rsidRPr="00873FE4">
        <w:rPr>
          <w:rFonts w:asciiTheme="majorBidi" w:hAnsiTheme="majorBidi" w:cstheme="majorBidi"/>
          <w:sz w:val="24"/>
          <w:szCs w:val="24"/>
        </w:rPr>
        <w:t xml:space="preserve"> perception accounted for significant predictors of the compliance towards COVID-19 ICPs. </w:t>
      </w:r>
    </w:p>
    <w:p w:rsidR="00AE4213" w:rsidRPr="00873FE4" w:rsidRDefault="00CE5A1F" w:rsidP="00491830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73FE4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391C15" w:rsidRPr="00873FE4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491830" w:rsidRPr="00873FE4">
        <w:rPr>
          <w:rFonts w:asciiTheme="majorBidi" w:hAnsiTheme="majorBidi" w:cstheme="majorBidi"/>
          <w:color w:val="555555"/>
          <w:sz w:val="24"/>
          <w:szCs w:val="24"/>
          <w:shd w:val="clear" w:color="auto" w:fill="FFFFFF"/>
        </w:rPr>
        <w:t>Healthcare professionals demonstrated a high level of compliance with infection control precautions that</w:t>
      </w:r>
      <w:r w:rsidR="0087191E" w:rsidRPr="00873FE4">
        <w:rPr>
          <w:rFonts w:asciiTheme="majorBidi" w:hAnsiTheme="majorBidi" w:cstheme="majorBidi"/>
          <w:sz w:val="24"/>
          <w:szCs w:val="24"/>
        </w:rPr>
        <w:t xml:space="preserve"> minimizes the risk of </w:t>
      </w:r>
      <w:r w:rsidR="00491830" w:rsidRPr="00873FE4">
        <w:rPr>
          <w:rFonts w:asciiTheme="majorBidi" w:hAnsiTheme="majorBidi" w:cstheme="majorBidi"/>
          <w:sz w:val="24"/>
          <w:szCs w:val="24"/>
        </w:rPr>
        <w:t xml:space="preserve">COVID-19. </w:t>
      </w:r>
    </w:p>
    <w:p w:rsidR="00D4793F" w:rsidRPr="00873FE4" w:rsidRDefault="00D4793F" w:rsidP="00873FE4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73FE4">
        <w:rPr>
          <w:rFonts w:asciiTheme="majorBidi" w:hAnsiTheme="majorBidi" w:cstheme="majorBidi"/>
          <w:sz w:val="24"/>
          <w:szCs w:val="24"/>
        </w:rPr>
        <w:t xml:space="preserve">Keywords: </w:t>
      </w:r>
      <w:r w:rsidR="00873FE4" w:rsidRPr="00873FE4">
        <w:rPr>
          <w:rFonts w:asciiTheme="majorBidi" w:hAnsiTheme="majorBidi" w:cstheme="majorBidi"/>
          <w:sz w:val="24"/>
          <w:szCs w:val="24"/>
        </w:rPr>
        <w:t>Standard P</w:t>
      </w:r>
      <w:r w:rsidRPr="00873FE4">
        <w:rPr>
          <w:rFonts w:asciiTheme="majorBidi" w:hAnsiTheme="majorBidi" w:cstheme="majorBidi"/>
          <w:sz w:val="24"/>
          <w:szCs w:val="24"/>
        </w:rPr>
        <w:t xml:space="preserve">recaution; </w:t>
      </w:r>
      <w:r w:rsidR="00873FE4" w:rsidRPr="00873FE4">
        <w:rPr>
          <w:rFonts w:asciiTheme="majorBidi" w:hAnsiTheme="majorBidi" w:cstheme="majorBidi"/>
          <w:sz w:val="24"/>
          <w:szCs w:val="24"/>
        </w:rPr>
        <w:t>COVID-19</w:t>
      </w:r>
      <w:r w:rsidRPr="00873FE4">
        <w:rPr>
          <w:rFonts w:asciiTheme="majorBidi" w:hAnsiTheme="majorBidi" w:cstheme="majorBidi"/>
          <w:sz w:val="24"/>
          <w:szCs w:val="24"/>
        </w:rPr>
        <w:t xml:space="preserve">; </w:t>
      </w:r>
      <w:r w:rsidR="00873FE4" w:rsidRPr="00873FE4">
        <w:rPr>
          <w:rFonts w:asciiTheme="majorBidi" w:hAnsiTheme="majorBidi" w:cstheme="majorBidi"/>
          <w:sz w:val="24"/>
          <w:szCs w:val="24"/>
        </w:rPr>
        <w:t>Healthcare Professionals</w:t>
      </w:r>
      <w:r w:rsidRPr="00873FE4">
        <w:rPr>
          <w:rFonts w:asciiTheme="majorBidi" w:hAnsiTheme="majorBidi" w:cstheme="majorBidi"/>
          <w:sz w:val="24"/>
          <w:szCs w:val="24"/>
        </w:rPr>
        <w:t xml:space="preserve">; </w:t>
      </w:r>
      <w:r w:rsidR="00873FE4" w:rsidRPr="00873FE4">
        <w:rPr>
          <w:rFonts w:asciiTheme="majorBidi" w:hAnsiTheme="majorBidi" w:cstheme="majorBidi"/>
          <w:sz w:val="24"/>
          <w:szCs w:val="24"/>
        </w:rPr>
        <w:t>Compliance; Jordan</w:t>
      </w:r>
    </w:p>
    <w:sectPr w:rsidR="00D4793F" w:rsidRPr="00873FE4" w:rsidSect="00873FE4"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15"/>
    <w:rsid w:val="00084165"/>
    <w:rsid w:val="000D1973"/>
    <w:rsid w:val="003831F6"/>
    <w:rsid w:val="00391C15"/>
    <w:rsid w:val="00454933"/>
    <w:rsid w:val="00491830"/>
    <w:rsid w:val="00510C28"/>
    <w:rsid w:val="0064122D"/>
    <w:rsid w:val="0069562E"/>
    <w:rsid w:val="0087191E"/>
    <w:rsid w:val="00873FE4"/>
    <w:rsid w:val="00890487"/>
    <w:rsid w:val="008B4585"/>
    <w:rsid w:val="008C0CAA"/>
    <w:rsid w:val="00AA1483"/>
    <w:rsid w:val="00AE4213"/>
    <w:rsid w:val="00BE546E"/>
    <w:rsid w:val="00CC5E5A"/>
    <w:rsid w:val="00CE5A1F"/>
    <w:rsid w:val="00D451EC"/>
    <w:rsid w:val="00D4793F"/>
    <w:rsid w:val="00F81EDF"/>
    <w:rsid w:val="00FA2E6E"/>
    <w:rsid w:val="00FB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0901291-93E3-40B0-B4CA-6FB10A36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91C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9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19</cp:revision>
  <dcterms:created xsi:type="dcterms:W3CDTF">2020-04-10T13:34:00Z</dcterms:created>
  <dcterms:modified xsi:type="dcterms:W3CDTF">2021-03-29T18:42:00Z</dcterms:modified>
</cp:coreProperties>
</file>