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73" w:rsidRDefault="003A4073" w:rsidP="007A1D79">
      <w:pPr>
        <w:bidi w:val="0"/>
        <w:jc w:val="center"/>
        <w:rPr>
          <w:rFonts w:ascii="TimesNewRomanBold" w:hAnsi="TimesNewRomanBold"/>
          <w:color w:val="131413"/>
        </w:rPr>
      </w:pPr>
      <w:r>
        <w:rPr>
          <w:rFonts w:ascii="TimesNewRomanBold" w:hAnsi="TimesNewRomanBold"/>
          <w:b/>
          <w:bCs/>
          <w:color w:val="131413"/>
          <w:sz w:val="32"/>
          <w:szCs w:val="32"/>
        </w:rPr>
        <w:t xml:space="preserve">Glycogen storage disease type </w:t>
      </w:r>
      <w:proofErr w:type="spellStart"/>
      <w:r>
        <w:rPr>
          <w:rFonts w:ascii="TimesNewRomanBold" w:hAnsi="TimesNewRomanBold"/>
          <w:b/>
          <w:bCs/>
          <w:color w:val="131413"/>
          <w:sz w:val="32"/>
          <w:szCs w:val="32"/>
        </w:rPr>
        <w:t>Ia</w:t>
      </w:r>
      <w:proofErr w:type="spellEnd"/>
      <w:r>
        <w:rPr>
          <w:rFonts w:ascii="TimesNewRomanBold" w:hAnsi="TimesNewRomanBold"/>
          <w:b/>
          <w:bCs/>
          <w:color w:val="131413"/>
          <w:sz w:val="32"/>
          <w:szCs w:val="32"/>
        </w:rPr>
        <w:t xml:space="preserve"> in Iranian Azeri</w:t>
      </w:r>
      <w:r>
        <w:rPr>
          <w:rFonts w:ascii="TimesNewRomanBold" w:hAnsi="TimesNewRomanBold"/>
          <w:color w:val="131413"/>
          <w:sz w:val="32"/>
          <w:szCs w:val="32"/>
        </w:rPr>
        <w:br/>
      </w:r>
      <w:r>
        <w:rPr>
          <w:rFonts w:ascii="TimesNewRomanBold" w:hAnsi="TimesNewRomanBold"/>
          <w:b/>
          <w:bCs/>
          <w:color w:val="131413"/>
          <w:sz w:val="32"/>
          <w:szCs w:val="32"/>
        </w:rPr>
        <w:t>Turks: identification of a novel mutation</w:t>
      </w:r>
      <w:r>
        <w:rPr>
          <w:rFonts w:ascii="TimesNewRomanBold" w:hAnsi="TimesNewRomanBold"/>
          <w:color w:val="131413"/>
          <w:sz w:val="32"/>
          <w:szCs w:val="32"/>
        </w:rPr>
        <w:br/>
      </w:r>
      <w:r>
        <w:rPr>
          <w:rFonts w:ascii="TimesNewRomanRegular" w:hAnsi="TimesNewRomanRegular"/>
          <w:color w:val="131413"/>
          <w:sz w:val="20"/>
          <w:szCs w:val="20"/>
        </w:rPr>
        <w:t>SHEKARI KHANIANI MAHMOUD</w:t>
      </w:r>
      <w:r>
        <w:rPr>
          <w:rFonts w:ascii="TimesNewRomanRegular" w:hAnsi="TimesNewRomanRegular"/>
          <w:color w:val="131413"/>
          <w:sz w:val="14"/>
          <w:szCs w:val="14"/>
        </w:rPr>
        <w:t>1,2</w:t>
      </w:r>
      <w:r>
        <w:rPr>
          <w:rFonts w:ascii="TimesNewRomanRegular" w:hAnsi="TimesNewRomanRegular"/>
          <w:color w:val="131413"/>
          <w:sz w:val="20"/>
          <w:szCs w:val="20"/>
        </w:rPr>
        <w:t>, AZIZ KHORRAMI</w:t>
      </w:r>
      <w:r>
        <w:rPr>
          <w:rFonts w:ascii="TimesNewRomanRegular" w:hAnsi="TimesNewRomanRegular"/>
          <w:color w:val="131413"/>
          <w:sz w:val="14"/>
          <w:szCs w:val="14"/>
        </w:rPr>
        <w:t>1,2</w:t>
      </w:r>
      <w:r>
        <w:rPr>
          <w:rFonts w:ascii="TimesNewRomanRegular" w:hAnsi="TimesNewRomanRegular"/>
          <w:color w:val="131413"/>
          <w:sz w:val="20"/>
          <w:szCs w:val="20"/>
        </w:rPr>
        <w:t>, MANDANA RAFEEY</w:t>
      </w:r>
      <w:r>
        <w:rPr>
          <w:rFonts w:ascii="TimesNewRomanRegular" w:hAnsi="TimesNewRomanRegular"/>
          <w:color w:val="131413"/>
          <w:sz w:val="14"/>
          <w:szCs w:val="14"/>
        </w:rPr>
        <w:t xml:space="preserve">1 </w:t>
      </w:r>
      <w:r>
        <w:rPr>
          <w:rFonts w:ascii="TimesNewRomanRegular" w:hAnsi="TimesNewRomanRegular"/>
          <w:color w:val="131413"/>
          <w:sz w:val="20"/>
          <w:szCs w:val="20"/>
        </w:rPr>
        <w:t>,</w:t>
      </w:r>
      <w:r>
        <w:rPr>
          <w:rFonts w:ascii="TimesNewRomanRegular" w:hAnsi="TimesNewRomanRegular"/>
          <w:color w:val="131413"/>
          <w:sz w:val="20"/>
          <w:szCs w:val="20"/>
        </w:rPr>
        <w:br/>
        <w:t>ROBABEH GHERGHEREHCHI</w:t>
      </w:r>
      <w:r>
        <w:rPr>
          <w:rFonts w:ascii="TimesNewRomanRegular" w:hAnsi="TimesNewRomanRegular"/>
          <w:color w:val="131413"/>
          <w:sz w:val="14"/>
          <w:szCs w:val="14"/>
        </w:rPr>
        <w:t xml:space="preserve">3 </w:t>
      </w:r>
      <w:r>
        <w:rPr>
          <w:rFonts w:ascii="TimesNewRomanRegular" w:hAnsi="TimesNewRomanRegular"/>
          <w:color w:val="131413"/>
          <w:sz w:val="20"/>
          <w:szCs w:val="20"/>
        </w:rPr>
        <w:t>and MANSOORI DERAKHSHAN SIMA</w:t>
      </w:r>
      <w:r>
        <w:rPr>
          <w:rFonts w:ascii="TimesNewRomanRegular" w:hAnsi="TimesNewRomanRegular"/>
          <w:color w:val="131413"/>
          <w:sz w:val="14"/>
          <w:szCs w:val="14"/>
        </w:rPr>
        <w:t>1,2</w:t>
      </w:r>
      <w:r>
        <w:rPr>
          <w:rFonts w:ascii="MTSYN" w:hAnsi="MTSYN"/>
          <w:color w:val="131413"/>
          <w:sz w:val="14"/>
          <w:szCs w:val="14"/>
        </w:rPr>
        <w:br/>
      </w:r>
      <w:r>
        <w:rPr>
          <w:rFonts w:ascii="TimesNewRomanRegular" w:hAnsi="TimesNewRomanRegular"/>
          <w:color w:val="131413"/>
          <w:sz w:val="14"/>
          <w:szCs w:val="14"/>
        </w:rPr>
        <w:t xml:space="preserve">1 </w:t>
      </w:r>
      <w:r>
        <w:rPr>
          <w:rFonts w:ascii="TimesNewRomanItalic" w:hAnsi="TimesNewRomanItalic"/>
          <w:color w:val="131413"/>
          <w:sz w:val="20"/>
          <w:szCs w:val="20"/>
        </w:rPr>
        <w:t xml:space="preserve">Liver and Gastrointestinal Disease Research Center, </w:t>
      </w:r>
      <w:r>
        <w:rPr>
          <w:rFonts w:ascii="TimesNewRomanRegular" w:hAnsi="TimesNewRomanRegular"/>
          <w:color w:val="131413"/>
          <w:sz w:val="14"/>
          <w:szCs w:val="14"/>
        </w:rPr>
        <w:t>2</w:t>
      </w:r>
      <w:r>
        <w:rPr>
          <w:rFonts w:ascii="TimesNewRomanItalic" w:hAnsi="TimesNewRomanItalic"/>
          <w:color w:val="131413"/>
          <w:sz w:val="20"/>
          <w:szCs w:val="20"/>
        </w:rPr>
        <w:t>Department of Medical Genetics, School of Medicine</w:t>
      </w:r>
      <w:r>
        <w:rPr>
          <w:rFonts w:ascii="TimesNewRomanItalic" w:hAnsi="TimesNewRomanItalic"/>
          <w:color w:val="131413"/>
          <w:sz w:val="20"/>
          <w:szCs w:val="20"/>
        </w:rPr>
        <w:br/>
        <w:t xml:space="preserve">and </w:t>
      </w:r>
      <w:r>
        <w:rPr>
          <w:rFonts w:ascii="TimesNewRomanRegular" w:hAnsi="TimesNewRomanRegular"/>
          <w:color w:val="131413"/>
          <w:sz w:val="14"/>
          <w:szCs w:val="14"/>
        </w:rPr>
        <w:t>3</w:t>
      </w:r>
      <w:r>
        <w:rPr>
          <w:rFonts w:ascii="TimesNewRomanItalic" w:hAnsi="TimesNewRomanItalic"/>
          <w:color w:val="131413"/>
          <w:sz w:val="20"/>
          <w:szCs w:val="20"/>
        </w:rPr>
        <w:t xml:space="preserve">Department of Pediatric, Tabriz University of Medical Sciences, </w:t>
      </w:r>
      <w:proofErr w:type="spellStart"/>
      <w:r>
        <w:rPr>
          <w:rFonts w:ascii="TimesNewRomanItalic" w:hAnsi="TimesNewRomanItalic"/>
          <w:color w:val="131413"/>
          <w:sz w:val="20"/>
          <w:szCs w:val="20"/>
        </w:rPr>
        <w:t>Tabriz.Iran</w:t>
      </w:r>
      <w:proofErr w:type="spellEnd"/>
      <w:r>
        <w:rPr>
          <w:rFonts w:ascii="TimesNewRomanItalic" w:hAnsi="TimesNewRomanItalic"/>
          <w:color w:val="131413"/>
          <w:sz w:val="20"/>
          <w:szCs w:val="20"/>
        </w:rPr>
        <w:br/>
      </w:r>
      <w:r>
        <w:rPr>
          <w:rFonts w:ascii="TimesNewRomanBold" w:hAnsi="TimesNewRomanBold"/>
          <w:b/>
          <w:bCs/>
          <w:color w:val="131413"/>
        </w:rPr>
        <w:t>Abstract</w:t>
      </w:r>
    </w:p>
    <w:p w:rsidR="003A4073" w:rsidRPr="004047C7" w:rsidRDefault="003A4073" w:rsidP="003A4073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TimesNewRomanBold" w:hAnsi="TimesNewRomanBold"/>
          <w:color w:val="131413"/>
        </w:rPr>
        <w:br/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Glycogen storage diseases (GSDs) are caused by abnormalities in enzymes that</w:t>
      </w:r>
      <w:bookmarkStart w:id="0" w:name="_GoBack"/>
      <w:bookmarkEnd w:id="0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are involved in the regulation of gluconeogenesis and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glycogenolysis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. GSD I, an autosomal recessive metabolic disorder, is the most common GSD and has four subtypes. Here, we examined GSD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caused by the defective glucose-6-phosphatase catalytic (G6PC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) gene. We investigated the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frequency of GSD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and clarified its molecular aspect in patients with the main clinical and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biochemical characteristics of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GSD, including 37 unrelated patients with a mean age of three years at the time of diagnosi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s. All patients belonged to the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Azeri Turkish population.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Hypoglycaemia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and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hypertriglyceridaemia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were the most frequent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laboratory findings. Mutations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were detected by performing direct sequencing. Mutation analysis of the G6PC gene reveale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d that GSD </w:t>
      </w:r>
      <w:proofErr w:type="spellStart"/>
      <w:r>
        <w:rPr>
          <w:rFonts w:asciiTheme="majorBidi" w:hAnsiTheme="majorBidi" w:cstheme="majorBidi"/>
          <w:color w:val="131413"/>
          <w:sz w:val="28"/>
          <w:szCs w:val="28"/>
        </w:rPr>
        <w:t>Ia</w:t>
      </w:r>
      <w:proofErr w:type="spellEnd"/>
      <w:r>
        <w:rPr>
          <w:rFonts w:asciiTheme="majorBidi" w:hAnsiTheme="majorBidi" w:cstheme="majorBidi"/>
          <w:color w:val="131413"/>
          <w:sz w:val="28"/>
          <w:szCs w:val="28"/>
        </w:rPr>
        <w:t xml:space="preserve"> accounted for 11%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in GSD patients with involvement of liver. Three patients were homozygous for R83C muta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tion. In addition, a novel stop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mutation, Y85X, was identified in a patient with the typical features of GSD Ia.</w:t>
      </w:r>
    </w:p>
    <w:p w:rsidR="00891188" w:rsidRDefault="00891188">
      <w:pPr>
        <w:rPr>
          <w:rtl/>
        </w:rPr>
      </w:pPr>
    </w:p>
    <w:p w:rsidR="002824EC" w:rsidRDefault="002824EC" w:rsidP="002824EC">
      <w:pPr>
        <w:pStyle w:val="NormalWeb"/>
        <w:spacing w:line="360" w:lineRule="auto"/>
        <w:jc w:val="both"/>
        <w:rPr>
          <w:rFonts w:ascii="CapitoliumNews-Regular" w:hAnsi="CapitoliumNews-Regular" w:cs="B Lotus"/>
          <w:color w:val="231F20"/>
          <w:sz w:val="20"/>
          <w:szCs w:val="20"/>
        </w:rPr>
      </w:pPr>
      <w:r>
        <w:rPr>
          <w:rFonts w:ascii="CapitoliumNews-Regular" w:hAnsi="CapitoliumNews-Regular" w:cs="B Lotus"/>
          <w:color w:val="231F20"/>
          <w:sz w:val="20"/>
          <w:szCs w:val="20"/>
        </w:rPr>
        <w:t xml:space="preserve">Presenting author </w:t>
      </w:r>
      <w:proofErr w:type="gramStart"/>
      <w:r>
        <w:rPr>
          <w:rFonts w:ascii="CapitoliumNews-Regular" w:hAnsi="CapitoliumNews-Regular" w:cs="B Lotus"/>
          <w:color w:val="231F20"/>
          <w:sz w:val="20"/>
          <w:szCs w:val="20"/>
        </w:rPr>
        <w:t>details :Full</w:t>
      </w:r>
      <w:proofErr w:type="gramEnd"/>
      <w:r>
        <w:rPr>
          <w:rFonts w:ascii="CapitoliumNews-Regular" w:hAnsi="CapitoliumNews-Regular" w:cs="B Lotus"/>
          <w:color w:val="231F20"/>
          <w:sz w:val="20"/>
          <w:szCs w:val="20"/>
        </w:rPr>
        <w:t xml:space="preserve"> name: Aziz </w:t>
      </w:r>
      <w:proofErr w:type="spellStart"/>
      <w:r>
        <w:rPr>
          <w:rFonts w:ascii="CapitoliumNews-Regular" w:hAnsi="CapitoliumNews-Regular" w:cs="B Lotus"/>
          <w:color w:val="231F20"/>
          <w:sz w:val="20"/>
          <w:szCs w:val="20"/>
        </w:rPr>
        <w:t>Khorrami</w:t>
      </w:r>
      <w:proofErr w:type="spellEnd"/>
    </w:p>
    <w:p w:rsidR="002824EC" w:rsidRDefault="002824EC" w:rsidP="002824EC">
      <w:pPr>
        <w:pStyle w:val="NormalWeb"/>
        <w:spacing w:line="360" w:lineRule="auto"/>
        <w:jc w:val="both"/>
        <w:rPr>
          <w:rFonts w:ascii="CapitoliumNews-Regular" w:hAnsi="CapitoliumNews-Regular" w:cs="B Lotus"/>
          <w:color w:val="231F20"/>
          <w:sz w:val="20"/>
          <w:szCs w:val="20"/>
        </w:rPr>
      </w:pPr>
      <w:r>
        <w:rPr>
          <w:rFonts w:ascii="CapitoliumNews-Regular" w:hAnsi="CapitoliumNews-Regular" w:cs="B Lotus"/>
          <w:color w:val="231F20"/>
          <w:sz w:val="20"/>
          <w:szCs w:val="20"/>
        </w:rPr>
        <w:t xml:space="preserve">Contact </w:t>
      </w:r>
      <w:proofErr w:type="gramStart"/>
      <w:r>
        <w:rPr>
          <w:rFonts w:ascii="CapitoliumNews-Regular" w:hAnsi="CapitoliumNews-Regular" w:cs="B Lotus"/>
          <w:color w:val="231F20"/>
          <w:sz w:val="20"/>
          <w:szCs w:val="20"/>
        </w:rPr>
        <w:t>number:+</w:t>
      </w:r>
      <w:proofErr w:type="gramEnd"/>
      <w:r>
        <w:rPr>
          <w:rFonts w:ascii="CapitoliumNews-Regular" w:hAnsi="CapitoliumNews-Regular" w:cs="B Lotus"/>
          <w:color w:val="231F20"/>
          <w:sz w:val="20"/>
          <w:szCs w:val="20"/>
        </w:rPr>
        <w:t>989382138877  Category: (Poster presentation)</w:t>
      </w:r>
    </w:p>
    <w:p w:rsidR="002824EC" w:rsidRDefault="002824EC">
      <w:pPr>
        <w:rPr>
          <w:rFonts w:hint="cs"/>
        </w:rPr>
      </w:pPr>
    </w:p>
    <w:sectPr w:rsidR="002824EC" w:rsidSect="00F61AC4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Bold">
    <w:altName w:val="Times New Roman"/>
    <w:panose1 w:val="00000000000000000000"/>
    <w:charset w:val="00"/>
    <w:family w:val="roman"/>
    <w:notTrueType/>
    <w:pitch w:val="default"/>
  </w:font>
  <w:font w:name="TimesNewRomanRegular">
    <w:altName w:val="Times New Roman"/>
    <w:panose1 w:val="00000000000000000000"/>
    <w:charset w:val="00"/>
    <w:family w:val="roman"/>
    <w:notTrueType/>
    <w:pitch w:val="default"/>
  </w:font>
  <w:font w:name="MTSYN">
    <w:altName w:val="Times New Roman"/>
    <w:panose1 w:val="00000000000000000000"/>
    <w:charset w:val="00"/>
    <w:family w:val="roman"/>
    <w:notTrueType/>
    <w:pitch w:val="default"/>
  </w:font>
  <w:font w:name="TimesNewRomanItalic">
    <w:altName w:val="Times New Roman"/>
    <w:panose1 w:val="00000000000000000000"/>
    <w:charset w:val="00"/>
    <w:family w:val="roman"/>
    <w:notTrueType/>
    <w:pitch w:val="default"/>
  </w:font>
  <w:font w:name="CapitoliumNews-Regular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073"/>
    <w:rsid w:val="002824EC"/>
    <w:rsid w:val="003A4073"/>
    <w:rsid w:val="007A1D79"/>
    <w:rsid w:val="00891188"/>
    <w:rsid w:val="00F6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D3DD8"/>
  <w15:chartTrackingRefBased/>
  <w15:docId w15:val="{5ABEA160-1BE6-42C8-8A07-6361A4F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07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24E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dcterms:created xsi:type="dcterms:W3CDTF">2017-08-04T12:37:00Z</dcterms:created>
  <dcterms:modified xsi:type="dcterms:W3CDTF">2017-11-11T17:18:00Z</dcterms:modified>
</cp:coreProperties>
</file>