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3E6" w:rsidRDefault="00400DFA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Interventional management in a heart failure patient</w:t>
      </w:r>
    </w:p>
    <w:p w:rsidR="00400DFA" w:rsidRDefault="00400DFA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400DFA" w:rsidRDefault="00400DFA" w:rsidP="00F7492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We present the case of a 72 yo male, diabetic, hypertensive with ischaemic </w:t>
      </w:r>
      <w:r w:rsidR="00F7492A">
        <w:rPr>
          <w:rFonts w:ascii="Times New Roman" w:hAnsi="Times New Roman" w:cs="Times New Roman"/>
          <w:sz w:val="24"/>
          <w:szCs w:val="24"/>
          <w:lang w:val="en-GB"/>
        </w:rPr>
        <w:t>cardiomyopathy</w:t>
      </w:r>
      <w:r>
        <w:rPr>
          <w:rFonts w:ascii="Times New Roman" w:hAnsi="Times New Roman" w:cs="Times New Roman"/>
          <w:sz w:val="24"/>
          <w:szCs w:val="24"/>
          <w:lang w:val="en-GB"/>
        </w:rPr>
        <w:t>, moderate-severe mitral regurgitation and left bundle branch block.</w:t>
      </w:r>
    </w:p>
    <w:p w:rsidR="00400DFA" w:rsidRPr="00400DFA" w:rsidRDefault="00400DFA" w:rsidP="00F7492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At the initial hospitalisation the patient had a 25% LVEF, and was NYHA 4 with optimal medical therapy – ACE inhibitor, </w:t>
      </w:r>
      <w:r w:rsidR="00F7492A">
        <w:rPr>
          <w:rFonts w:ascii="Times New Roman" w:hAnsi="Times New Roman" w:cs="Times New Roman"/>
          <w:sz w:val="24"/>
          <w:szCs w:val="24"/>
          <w:lang w:val="en-GB"/>
        </w:rPr>
        <w:t>Beta-blocker</w:t>
      </w:r>
      <w:r>
        <w:rPr>
          <w:rFonts w:ascii="Times New Roman" w:hAnsi="Times New Roman" w:cs="Times New Roman"/>
          <w:sz w:val="24"/>
          <w:szCs w:val="24"/>
          <w:lang w:val="en-GB"/>
        </w:rPr>
        <w:t>, Spironolactone and Furosemide. He had trivascular coronary heart disease with complete interventional revascularisation. A CRT-D was implanted with an increase of LVEF at 35-40% at 6 months and NYHA class II</w:t>
      </w:r>
      <w:r w:rsidR="00FB73BA">
        <w:rPr>
          <w:rFonts w:ascii="Times New Roman" w:hAnsi="Times New Roman" w:cs="Times New Roman"/>
          <w:sz w:val="24"/>
          <w:szCs w:val="24"/>
          <w:lang w:val="en-GB"/>
        </w:rPr>
        <w:t xml:space="preserve"> symptoms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After 2 years he developed atrial fibrillation and NYHA class III </w:t>
      </w:r>
      <w:r w:rsidR="00F7492A">
        <w:rPr>
          <w:rFonts w:ascii="Times New Roman" w:hAnsi="Times New Roman" w:cs="Times New Roman"/>
          <w:sz w:val="24"/>
          <w:szCs w:val="24"/>
          <w:lang w:val="en-GB"/>
        </w:rPr>
        <w:t>symptoms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Amiodarone was attempted </w:t>
      </w:r>
      <w:r w:rsidR="00F7492A">
        <w:rPr>
          <w:rFonts w:ascii="Times New Roman" w:hAnsi="Times New Roman" w:cs="Times New Roman"/>
          <w:sz w:val="24"/>
          <w:szCs w:val="24"/>
          <w:lang w:val="en-GB"/>
        </w:rPr>
        <w:t>unsuccessfully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so after 6 months a pulmonary veins isolation procedure was performed. The patient remained in sinus rhythm and NYHA II for one year than atrial fibrillation </w:t>
      </w:r>
      <w:r w:rsidR="00F7492A">
        <w:rPr>
          <w:rFonts w:ascii="Times New Roman" w:hAnsi="Times New Roman" w:cs="Times New Roman"/>
          <w:sz w:val="24"/>
          <w:szCs w:val="24"/>
          <w:lang w:val="en-GB"/>
        </w:rPr>
        <w:t>reoccurred</w:t>
      </w:r>
      <w:r>
        <w:rPr>
          <w:rFonts w:ascii="Times New Roman" w:hAnsi="Times New Roman" w:cs="Times New Roman"/>
          <w:sz w:val="24"/>
          <w:szCs w:val="24"/>
          <w:lang w:val="en-GB"/>
        </w:rPr>
        <w:t>. At that mome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 xml:space="preserve">nt he was NYHA III with optimal medical </w:t>
      </w:r>
      <w:r w:rsidR="00F7492A">
        <w:rPr>
          <w:rFonts w:ascii="Times New Roman" w:hAnsi="Times New Roman" w:cs="Times New Roman"/>
          <w:sz w:val="24"/>
          <w:szCs w:val="24"/>
          <w:lang w:val="en-GB"/>
        </w:rPr>
        <w:t>therapy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LVEF was </w:t>
      </w:r>
      <w:r w:rsidR="00FB73BA">
        <w:rPr>
          <w:rFonts w:ascii="Times New Roman" w:hAnsi="Times New Roman" w:cs="Times New Roman"/>
          <w:sz w:val="24"/>
          <w:szCs w:val="24"/>
          <w:lang w:val="en-GB"/>
        </w:rPr>
        <w:t xml:space="preserve">35% with  severe </w:t>
      </w:r>
      <w:r w:rsidR="00F7492A">
        <w:rPr>
          <w:rFonts w:ascii="Times New Roman" w:hAnsi="Times New Roman" w:cs="Times New Roman"/>
          <w:sz w:val="24"/>
          <w:szCs w:val="24"/>
          <w:lang w:val="en-GB"/>
        </w:rPr>
        <w:t>mitral</w:t>
      </w:r>
      <w:r w:rsidR="00FB73BA">
        <w:rPr>
          <w:rFonts w:ascii="Times New Roman" w:hAnsi="Times New Roman" w:cs="Times New Roman"/>
          <w:sz w:val="24"/>
          <w:szCs w:val="24"/>
          <w:lang w:val="en-GB"/>
        </w:rPr>
        <w:t xml:space="preserve"> regurgitation. The patient was proposed for mitral clip implant and he was switched to sacubitril/valsartan </w:t>
      </w:r>
      <w:r w:rsidR="00F7492A">
        <w:rPr>
          <w:rFonts w:ascii="Times New Roman" w:hAnsi="Times New Roman" w:cs="Times New Roman"/>
          <w:sz w:val="24"/>
          <w:szCs w:val="24"/>
          <w:lang w:val="en-GB"/>
        </w:rPr>
        <w:t>therapy</w:t>
      </w:r>
      <w:r w:rsidR="00FB73BA">
        <w:rPr>
          <w:rFonts w:ascii="Times New Roman" w:hAnsi="Times New Roman" w:cs="Times New Roman"/>
          <w:sz w:val="24"/>
          <w:szCs w:val="24"/>
          <w:lang w:val="en-GB"/>
        </w:rPr>
        <w:t>. He improved to NYHA II class and remained stable for 2 years. No mitral clip was implanted.</w:t>
      </w:r>
    </w:p>
    <w:sectPr w:rsidR="00400DFA" w:rsidRPr="00400D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BAC"/>
    <w:rsid w:val="00324BAC"/>
    <w:rsid w:val="00400DFA"/>
    <w:rsid w:val="0088630C"/>
    <w:rsid w:val="00B16D77"/>
    <w:rsid w:val="00F7492A"/>
    <w:rsid w:val="00FB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5FD0DE-24E5-427B-92CA-70416962C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175</Words>
  <Characters>978</Characters>
  <Application>Microsoft Office Word</Application>
  <DocSecurity>0</DocSecurity>
  <Lines>15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electrofiziologie@outlook.com</dc:creator>
  <cp:keywords/>
  <dc:description/>
  <cp:lastModifiedBy>electrofiziologie@outlook.com</cp:lastModifiedBy>
  <cp:revision>3</cp:revision>
  <dcterms:created xsi:type="dcterms:W3CDTF">2019-02-19T09:21:00Z</dcterms:created>
  <dcterms:modified xsi:type="dcterms:W3CDTF">2019-02-19T09:39:00Z</dcterms:modified>
</cp:coreProperties>
</file>