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23F" w:rsidRDefault="00224F5D" w:rsidP="00224F5D">
      <w:pPr>
        <w:jc w:val="center"/>
        <w:rPr>
          <w:rFonts w:ascii="Helvetica" w:hAnsi="Helvetica"/>
          <w:b/>
          <w:bCs/>
          <w:color w:val="1C1C1C"/>
          <w:sz w:val="48"/>
          <w:szCs w:val="48"/>
          <w:shd w:val="clear" w:color="auto" w:fill="FFFFFF"/>
        </w:rPr>
      </w:pPr>
      <w:r w:rsidRPr="00224F5D">
        <w:rPr>
          <w:rFonts w:ascii="Helvetica" w:hAnsi="Helvetica"/>
          <w:b/>
          <w:bCs/>
          <w:color w:val="1C1C1C"/>
          <w:sz w:val="48"/>
          <w:szCs w:val="48"/>
          <w:shd w:val="clear" w:color="auto" w:fill="FFFFFF"/>
        </w:rPr>
        <w:t xml:space="preserve">Diastolic Blood Pressure is </w:t>
      </w:r>
      <w:proofErr w:type="gramStart"/>
      <w:r w:rsidRPr="00224F5D">
        <w:rPr>
          <w:rFonts w:ascii="Helvetica" w:hAnsi="Helvetica"/>
          <w:b/>
          <w:bCs/>
          <w:color w:val="1C1C1C"/>
          <w:sz w:val="48"/>
          <w:szCs w:val="48"/>
          <w:shd w:val="clear" w:color="auto" w:fill="FFFFFF"/>
        </w:rPr>
        <w:t>Increased</w:t>
      </w:r>
      <w:proofErr w:type="gramEnd"/>
      <w:r w:rsidRPr="00224F5D">
        <w:rPr>
          <w:rFonts w:ascii="Helvetica" w:hAnsi="Helvetica"/>
          <w:b/>
          <w:bCs/>
          <w:color w:val="1C1C1C"/>
          <w:sz w:val="48"/>
          <w:szCs w:val="48"/>
          <w:shd w:val="clear" w:color="auto" w:fill="FFFFFF"/>
        </w:rPr>
        <w:t xml:space="preserve"> in Ocular Hypertension</w:t>
      </w:r>
    </w:p>
    <w:p w:rsidR="00224F5D" w:rsidRPr="00C259A6" w:rsidRDefault="00224F5D" w:rsidP="00224F5D">
      <w:pPr>
        <w:spacing w:after="0" w:line="240" w:lineRule="auto"/>
        <w:jc w:val="center"/>
        <w:outlineLvl w:val="1"/>
        <w:rPr>
          <w:rFonts w:ascii="Helvetica" w:eastAsia="Times New Roman" w:hAnsi="Helvetica" w:cs="Times New Roman"/>
          <w:b/>
          <w:i/>
          <w:color w:val="202124"/>
          <w:sz w:val="24"/>
          <w:szCs w:val="24"/>
          <w:lang w:eastAsia="en-GB"/>
        </w:rPr>
      </w:pPr>
      <w:proofErr w:type="spellStart"/>
      <w:r w:rsidRPr="00C259A6"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  <w:t>Shabbir</w:t>
      </w:r>
      <w:proofErr w:type="spellEnd"/>
      <w:r w:rsidRPr="00C259A6"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  <w:t xml:space="preserve"> </w:t>
      </w:r>
      <w:proofErr w:type="spellStart"/>
      <w:proofErr w:type="gramStart"/>
      <w:r w:rsidRPr="00C259A6"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  <w:t>Saifuddin</w:t>
      </w:r>
      <w:proofErr w:type="spellEnd"/>
      <w:r w:rsidRPr="00C259A6"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  <w:t xml:space="preserve"> ,</w:t>
      </w:r>
      <w:proofErr w:type="gramEnd"/>
      <w:r w:rsidRPr="00C259A6"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  <w:t xml:space="preserve"> </w:t>
      </w:r>
      <w:r w:rsidRPr="00C259A6">
        <w:rPr>
          <w:rFonts w:ascii="Helvetica" w:eastAsia="Times New Roman" w:hAnsi="Helvetica" w:cs="Times New Roman"/>
          <w:b/>
          <w:i/>
          <w:color w:val="202124"/>
          <w:sz w:val="24"/>
          <w:szCs w:val="24"/>
          <w:lang w:eastAsia="en-GB"/>
        </w:rPr>
        <w:t xml:space="preserve">MBBS, MS, </w:t>
      </w:r>
      <w:proofErr w:type="spellStart"/>
      <w:r w:rsidRPr="00C259A6">
        <w:rPr>
          <w:rFonts w:ascii="Helvetica" w:eastAsia="Times New Roman" w:hAnsi="Helvetica" w:cs="Times New Roman"/>
          <w:b/>
          <w:i/>
          <w:color w:val="202124"/>
          <w:sz w:val="24"/>
          <w:szCs w:val="24"/>
          <w:lang w:eastAsia="en-GB"/>
        </w:rPr>
        <w:t>MCh</w:t>
      </w:r>
      <w:proofErr w:type="spellEnd"/>
      <w:r w:rsidRPr="00C259A6">
        <w:rPr>
          <w:rFonts w:ascii="Helvetica" w:eastAsia="Times New Roman" w:hAnsi="Helvetica" w:cs="Times New Roman"/>
          <w:b/>
          <w:i/>
          <w:color w:val="202124"/>
          <w:sz w:val="24"/>
          <w:szCs w:val="24"/>
          <w:lang w:eastAsia="en-GB"/>
        </w:rPr>
        <w:t xml:space="preserve"> (ophthalmology )</w:t>
      </w:r>
    </w:p>
    <w:p w:rsidR="00224F5D" w:rsidRPr="00C259A6" w:rsidRDefault="00224F5D" w:rsidP="00224F5D">
      <w:pPr>
        <w:spacing w:after="0" w:line="240" w:lineRule="auto"/>
        <w:jc w:val="center"/>
        <w:outlineLvl w:val="1"/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</w:pPr>
      <w:proofErr w:type="spellStart"/>
      <w:r w:rsidRPr="00C259A6"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  <w:t>Jansons</w:t>
      </w:r>
      <w:proofErr w:type="spellEnd"/>
      <w:r w:rsidRPr="00C259A6">
        <w:rPr>
          <w:rFonts w:ascii="Helvetica" w:eastAsia="Times New Roman" w:hAnsi="Helvetica" w:cs="Times New Roman"/>
          <w:b/>
          <w:color w:val="202124"/>
          <w:sz w:val="24"/>
          <w:szCs w:val="24"/>
          <w:lang w:eastAsia="en-GB"/>
        </w:rPr>
        <w:t xml:space="preserve"> Medical Centre and Institute, Dubai, U.A.E.</w:t>
      </w:r>
    </w:p>
    <w:p w:rsidR="00224F5D" w:rsidRDefault="00224F5D" w:rsidP="00224F5D">
      <w:pPr>
        <w:rPr>
          <w:rFonts w:ascii="Helvetica" w:hAnsi="Helvetica"/>
          <w:b/>
          <w:bCs/>
          <w:color w:val="1C1C1C"/>
          <w:sz w:val="48"/>
          <w:szCs w:val="48"/>
          <w:shd w:val="clear" w:color="auto" w:fill="FFFFFF"/>
        </w:rPr>
      </w:pPr>
    </w:p>
    <w:p w:rsidR="00224F5D" w:rsidRDefault="00224F5D" w:rsidP="00224F5D">
      <w:pPr>
        <w:jc w:val="center"/>
        <w:rPr>
          <w:rFonts w:ascii="Helvetica" w:hAnsi="Helvetica"/>
          <w:b/>
          <w:bCs/>
          <w:color w:val="1C1C1C"/>
          <w:sz w:val="48"/>
          <w:szCs w:val="48"/>
          <w:shd w:val="clear" w:color="auto" w:fill="FFFFFF"/>
        </w:rPr>
      </w:pPr>
    </w:p>
    <w:p w:rsidR="00224F5D" w:rsidRPr="00224F5D" w:rsidRDefault="00224F5D" w:rsidP="00224F5D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222222"/>
          <w:sz w:val="24"/>
          <w:szCs w:val="24"/>
          <w:lang w:eastAsia="en-GB"/>
        </w:rPr>
      </w:pPr>
      <w:r w:rsidRPr="00224F5D">
        <w:rPr>
          <w:rFonts w:ascii="Helvetica" w:eastAsia="Times New Roman" w:hAnsi="Helvetica" w:cs="Arial"/>
          <w:color w:val="222222"/>
          <w:sz w:val="24"/>
          <w:szCs w:val="24"/>
          <w:lang w:eastAsia="en-GB"/>
        </w:rPr>
        <w:t>Abstract</w:t>
      </w:r>
    </w:p>
    <w:p w:rsidR="00224F5D" w:rsidRPr="00224F5D" w:rsidRDefault="00224F5D" w:rsidP="00224F5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Purpose: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 In this study the relationship between mean intraocular pressure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(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mIOP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), ocular pulse amplitude (OPA) and diastolic blood pressure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(DIA) was investigated in ocular hypertension (OHT) and primary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open angle glaucoma (POAG) patients.</w:t>
      </w:r>
    </w:p>
    <w:p w:rsidR="00224F5D" w:rsidRPr="00224F5D" w:rsidRDefault="00224F5D" w:rsidP="00224F5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Methods</w:t>
      </w:r>
      <w:proofErr w:type="gramStart"/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: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</w:t>
      </w:r>
      <w:proofErr w:type="gram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Patients without topical therapy for at least four weeks and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healthy controls were recruited (aged 59.0 ± 8.9 years).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There were 28 OHT, 37 POAG patients and 57 healthy controls.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The eye with the highest average IOP or more advanced damage,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respectively, was selected and OPA was recorded with Dynamic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Contour Tonometry. Systemic blood pressure was assessed by automated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non-invasive blood pressure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oscillometry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. Mean daily IOP was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obtained by average diurnal Goldman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applanation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tonometry. In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a one-way analysis of variance DIA,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mIOP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and OPA were compared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between OHT, POAG and healthy controls. Correlation between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blood pressure,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mIOP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and OPA was analysed by Spearman ranking.</w:t>
      </w:r>
    </w:p>
    <w:p w:rsidR="00224F5D" w:rsidRPr="00224F5D" w:rsidRDefault="00224F5D" w:rsidP="00224F5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Results</w:t>
      </w:r>
      <w:proofErr w:type="gramStart"/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: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</w:t>
      </w:r>
      <w:proofErr w:type="gram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OHT patients have significantly higher OPA than POAG patients(p=0.037,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least significant difference test) and healthy controls (p=0.012).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OHT patients also have significantly higher DIA (one-way ANOVA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p=0.024). DIA correlated significantly (Spearman R=0.40, p=0.037,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n=28) with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mIOP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only in OHT patients. Weak but significant correlation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was demonstrated between OPA and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mIOP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(Spearman R=0.25, p=0.008,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n=122).</w:t>
      </w:r>
    </w:p>
    <w:p w:rsidR="00224F5D" w:rsidRPr="00224F5D" w:rsidRDefault="00224F5D" w:rsidP="00224F5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Conclusions</w:t>
      </w:r>
      <w:proofErr w:type="gramStart"/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: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:</w:t>
      </w:r>
      <w:proofErr w:type="gram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On the average, OPA and DIA are higher in OHT patients. At least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to some extent higher OPA is a result of higher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mIOP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in OHT.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In contrast to classical view of increased aqueous outflow resistance,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higher DIA might contribute to haemodynamic outflow resistance,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thus increasing the blood volume present in the eye, and indeed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be a part of the causal mechanism of ocular hypertension at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least in our cohort of OHT patients. DIA did correlate significantly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with </w:t>
      </w:r>
      <w:proofErr w:type="spellStart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mIOP</w:t>
      </w:r>
      <w:proofErr w:type="spellEnd"/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 xml:space="preserve"> only within the OHT group. It is plausible that such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constellation, including the higher OPA, represents a protective</w:t>
      </w:r>
      <w:r w:rsidRPr="00224F5D">
        <w:rPr>
          <w:rFonts w:ascii="Arial" w:eastAsia="Times New Roman" w:hAnsi="Arial" w:cs="Arial"/>
          <w:color w:val="222222"/>
          <w:sz w:val="18"/>
          <w:szCs w:val="18"/>
          <w:lang w:eastAsia="en-GB"/>
        </w:rPr>
        <w:t> 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mechanism against glaucomatous damage in patients with OHT.</w:t>
      </w:r>
    </w:p>
    <w:p w:rsidR="00224F5D" w:rsidRDefault="00224F5D" w:rsidP="00224F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  <w:r w:rsidRPr="00224F5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GB"/>
        </w:rPr>
        <w:t>Keywords:</w:t>
      </w:r>
      <w:r w:rsidRPr="00224F5D">
        <w:rPr>
          <w:rFonts w:ascii="Arial" w:eastAsia="Times New Roman" w:hAnsi="Arial" w:cs="Arial"/>
          <w:color w:val="222222"/>
          <w:sz w:val="24"/>
          <w:szCs w:val="24"/>
          <w:lang w:eastAsia="en-GB"/>
        </w:rPr>
        <w:t> intraocular pressure • blood supply </w:t>
      </w:r>
      <w:bookmarkStart w:id="0" w:name="_GoBack"/>
      <w:bookmarkEnd w:id="0"/>
    </w:p>
    <w:p w:rsidR="00224F5D" w:rsidRDefault="00224F5D" w:rsidP="00224F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224F5D" w:rsidRDefault="00224F5D" w:rsidP="00224F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224F5D" w:rsidRDefault="00224F5D" w:rsidP="00224F5D">
      <w:pPr>
        <w:rPr>
          <w:i/>
          <w:iCs/>
          <w:sz w:val="24"/>
          <w:szCs w:val="24"/>
        </w:rPr>
      </w:pPr>
      <w:r w:rsidRPr="00131B2E">
        <w:rPr>
          <w:i/>
          <w:iCs/>
          <w:sz w:val="24"/>
          <w:szCs w:val="24"/>
        </w:rPr>
        <w:t>Presenting author details</w:t>
      </w:r>
    </w:p>
    <w:p w:rsidR="00224F5D" w:rsidRPr="00131B2E" w:rsidRDefault="00224F5D" w:rsidP="00224F5D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Full Name   </w:t>
      </w:r>
      <w:r w:rsidRPr="00131B2E">
        <w:rPr>
          <w:b/>
          <w:bCs/>
          <w:i/>
          <w:iCs/>
          <w:sz w:val="24"/>
          <w:szCs w:val="24"/>
        </w:rPr>
        <w:t>DR.SHABBIR SAIFUDDIN</w:t>
      </w:r>
    </w:p>
    <w:p w:rsidR="00224F5D" w:rsidRPr="00131B2E" w:rsidRDefault="00224F5D" w:rsidP="00224F5D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Contact NO. </w:t>
      </w:r>
      <w:r w:rsidRPr="00131B2E">
        <w:rPr>
          <w:b/>
          <w:bCs/>
          <w:i/>
          <w:iCs/>
          <w:sz w:val="24"/>
          <w:szCs w:val="24"/>
        </w:rPr>
        <w:t>00971-5856560</w:t>
      </w:r>
    </w:p>
    <w:p w:rsidR="00224F5D" w:rsidRDefault="00224F5D" w:rsidP="00224F5D">
      <w:pPr>
        <w:rPr>
          <w:i/>
          <w:iCs/>
          <w:sz w:val="24"/>
          <w:szCs w:val="24"/>
        </w:rPr>
      </w:pPr>
      <w:proofErr w:type="gramStart"/>
      <w:r>
        <w:rPr>
          <w:i/>
          <w:iCs/>
          <w:sz w:val="24"/>
          <w:szCs w:val="24"/>
        </w:rPr>
        <w:t>e-mail</w:t>
      </w:r>
      <w:proofErr w:type="gramEnd"/>
      <w:r>
        <w:rPr>
          <w:i/>
          <w:iCs/>
          <w:sz w:val="24"/>
          <w:szCs w:val="24"/>
        </w:rPr>
        <w:t xml:space="preserve">   </w:t>
      </w:r>
      <w:r>
        <w:rPr>
          <w:b/>
          <w:bCs/>
          <w:i/>
          <w:iCs/>
          <w:sz w:val="24"/>
          <w:szCs w:val="24"/>
        </w:rPr>
        <w:t>- tasmooon@gmail</w:t>
      </w:r>
      <w:r w:rsidRPr="00131B2E">
        <w:rPr>
          <w:b/>
          <w:bCs/>
          <w:i/>
          <w:iCs/>
          <w:sz w:val="24"/>
          <w:szCs w:val="24"/>
        </w:rPr>
        <w:t>.com</w:t>
      </w:r>
    </w:p>
    <w:p w:rsidR="00224F5D" w:rsidRPr="00131B2E" w:rsidRDefault="00224F5D" w:rsidP="00224F5D">
      <w:pPr>
        <w:rPr>
          <w:b/>
          <w:bCs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Category – </w:t>
      </w:r>
      <w:r w:rsidRPr="00131B2E">
        <w:rPr>
          <w:b/>
          <w:bCs/>
          <w:i/>
          <w:iCs/>
          <w:sz w:val="24"/>
          <w:szCs w:val="24"/>
        </w:rPr>
        <w:t>Poster presentation</w:t>
      </w:r>
    </w:p>
    <w:p w:rsidR="00224F5D" w:rsidRDefault="00224F5D" w:rsidP="00224F5D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Biography</w:t>
      </w:r>
    </w:p>
    <w:p w:rsidR="00224F5D" w:rsidRDefault="00224F5D" w:rsidP="00224F5D">
      <w:pPr>
        <w:rPr>
          <w:b/>
          <w:bCs/>
          <w:i/>
          <w:iCs/>
          <w:sz w:val="24"/>
          <w:szCs w:val="24"/>
        </w:rPr>
      </w:pPr>
      <w:proofErr w:type="gramStart"/>
      <w:r>
        <w:rPr>
          <w:b/>
          <w:bCs/>
          <w:i/>
          <w:iCs/>
          <w:sz w:val="24"/>
          <w:szCs w:val="24"/>
        </w:rPr>
        <w:t>Author  received</w:t>
      </w:r>
      <w:proofErr w:type="gramEnd"/>
      <w:r>
        <w:rPr>
          <w:b/>
          <w:bCs/>
          <w:i/>
          <w:iCs/>
          <w:sz w:val="24"/>
          <w:szCs w:val="24"/>
        </w:rPr>
        <w:t xml:space="preserve"> post-graduate degree in Ophthalmology in 1987 from Mangalore University in India and has undergone clinical trainings at London  MOORFIELDS Eye Hospital)  and Munich  (University Eye Hospital ) and has </w:t>
      </w:r>
      <w:r w:rsidRPr="00131B2E">
        <w:rPr>
          <w:b/>
          <w:bCs/>
          <w:i/>
          <w:iCs/>
          <w:sz w:val="24"/>
          <w:szCs w:val="24"/>
        </w:rPr>
        <w:t>35 years of experience as an Ophthalmologist. He has published over 30 papers in journals and at various regional and international conferences</w:t>
      </w:r>
      <w:r>
        <w:rPr>
          <w:b/>
          <w:bCs/>
          <w:i/>
          <w:iCs/>
          <w:sz w:val="24"/>
          <w:szCs w:val="24"/>
        </w:rPr>
        <w:t>.</w:t>
      </w:r>
    </w:p>
    <w:p w:rsidR="00224F5D" w:rsidRDefault="00224F5D" w:rsidP="00224F5D">
      <w:pPr>
        <w:rPr>
          <w:b/>
          <w:bCs/>
          <w:i/>
          <w:iCs/>
          <w:sz w:val="24"/>
          <w:szCs w:val="24"/>
        </w:rPr>
      </w:pPr>
    </w:p>
    <w:p w:rsidR="00224F5D" w:rsidRPr="00224F5D" w:rsidRDefault="00224F5D" w:rsidP="00224F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GB"/>
        </w:rPr>
      </w:pPr>
    </w:p>
    <w:p w:rsidR="00224F5D" w:rsidRPr="00224F5D" w:rsidRDefault="00224F5D" w:rsidP="00224F5D">
      <w:pPr>
        <w:rPr>
          <w:sz w:val="48"/>
          <w:szCs w:val="48"/>
        </w:rPr>
      </w:pPr>
      <w:r w:rsidRPr="006636C0">
        <w:rPr>
          <w:b/>
          <w:bCs/>
          <w:i/>
          <w:iCs/>
          <w:noProof/>
          <w:sz w:val="24"/>
          <w:szCs w:val="24"/>
          <w:lang w:eastAsia="en-GB"/>
        </w:rPr>
        <w:drawing>
          <wp:inline distT="0" distB="0" distL="0" distR="0" wp14:anchorId="0709B27F" wp14:editId="1A115E7F">
            <wp:extent cx="1581150" cy="1724025"/>
            <wp:effectExtent l="0" t="0" r="0" b="9525"/>
            <wp:docPr id="1" name="Picture 1" descr="C:\Users\USER\Desktop\New folder\DR.SHABBIR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ew folder\DR.SHABBIR PH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F5D" w:rsidRPr="00224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F5D"/>
    <w:rsid w:val="000D423F"/>
    <w:rsid w:val="0022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FE8A97-65B8-4148-BF58-B3BAD972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3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4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1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5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2019-12-07T16:19:00Z</dcterms:created>
  <dcterms:modified xsi:type="dcterms:W3CDTF">2019-12-07T16:23:00Z</dcterms:modified>
</cp:coreProperties>
</file>