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441" w:rsidRPr="00E01222" w:rsidRDefault="00D30EB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The discourses about the pathogenesis of primary arterial hypertension: high blood pressure communication with circulation in the blood and tissues of HSV-1</w:t>
      </w:r>
    </w:p>
    <w:p w:rsidR="00D30EB2" w:rsidRPr="00E01222" w:rsidRDefault="00D30EB2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Mirzoeva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Tomiris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, Educational and Clinical Center for Family Medicine of the </w:t>
      </w: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Rudaki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district, The Republic of Tajikistan.</w:t>
      </w:r>
    </w:p>
    <w:p w:rsidR="00D30EB2" w:rsidRPr="00E01222" w:rsidRDefault="00D30EB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Annotation</w:t>
      </w:r>
    </w:p>
    <w:p w:rsidR="00D30EB2" w:rsidRPr="008940F9" w:rsidRDefault="00D30EB2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sz w:val="28"/>
          <w:szCs w:val="28"/>
          <w:lang w:val="en-US"/>
        </w:rPr>
        <w:t>The purpos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>e of the article is to study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relationship between disease of arterial hypertension and herpes simplex virus first type (HSV-1), analysis of statistical data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="008940F9">
        <w:rPr>
          <w:rFonts w:ascii="Times New Roman" w:hAnsi="Times New Roman" w:cs="Times New Roman"/>
          <w:sz w:val="28"/>
          <w:szCs w:val="28"/>
          <w:lang w:val="en-US"/>
        </w:rPr>
        <w:t>Rudaki</w:t>
      </w:r>
      <w:proofErr w:type="spellEnd"/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district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on the prevalence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two diseases, </w:t>
      </w:r>
      <w:r w:rsidR="002A61D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communication of disturbance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2A61D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biochemical structure of elastic fibers of a vascular wall and immunological response of the body against HSV – 1. </w:t>
      </w:r>
      <w:r w:rsidR="00CE0C32" w:rsidRPr="00E01222">
        <w:rPr>
          <w:rFonts w:ascii="Times New Roman" w:hAnsi="Times New Roman" w:cs="Times New Roman"/>
          <w:sz w:val="28"/>
          <w:szCs w:val="28"/>
          <w:lang w:val="en-US"/>
        </w:rPr>
        <w:t>In the article is considered the problem of nutrition of people with high blood pressure and the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reason </w:t>
      </w:r>
      <w:r w:rsidR="00CE0C32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increased consumption of salt by these persons.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The assimilation of amino acids 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lysine /</w:t>
      </w:r>
      <w:proofErr w:type="spellStart"/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arginine</w:t>
      </w:r>
      <w:proofErr w:type="spellEnd"/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in persons with established arterial hypertension based on information on food intake data, during the week. The article analyzes the process of reducing the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extensibility and elasticity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arteries, the characteristic features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compensatory mechanisms of the cardiovascular system are distinguished and described in cases of violation of the morphological structure </w:t>
      </w:r>
      <w:r w:rsidR="00CD315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the walls of blood vessels. Also establis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>hing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, the connection of abnormalities in the central nervous system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>, in the processes of excitation and inhibition of its structures</w:t>
      </w:r>
      <w:r w:rsidR="00AC6178" w:rsidRPr="00E01222">
        <w:rPr>
          <w:rFonts w:ascii="Times New Roman" w:hAnsi="Times New Roman" w:cs="Times New Roman"/>
          <w:sz w:val="28"/>
          <w:szCs w:val="28"/>
          <w:lang w:val="en-US"/>
        </w:rPr>
        <w:t>, is arising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from the circulation in the blood and tissues of HSV-1, mechanism of biochemical protection of brain structures, consisting in an increase in the blood circulation of cholesterol, </w:t>
      </w:r>
      <w:r w:rsidR="00AC6178" w:rsidRPr="00E01222">
        <w:rPr>
          <w:rFonts w:ascii="Times New Roman" w:hAnsi="Times New Roman" w:cs="Times New Roman"/>
          <w:sz w:val="28"/>
          <w:szCs w:val="28"/>
          <w:lang w:val="en-US"/>
        </w:rPr>
        <w:t>LDL and glucose. Based on the analysis of people's way of life, as well as the involvement of a breath test, was established that</w:t>
      </w:r>
      <w:r w:rsidR="004F4960" w:rsidRPr="00E01222">
        <w:rPr>
          <w:rFonts w:ascii="Times New Roman" w:hAnsi="Times New Roman" w:cs="Times New Roman"/>
          <w:sz w:val="28"/>
          <w:szCs w:val="28"/>
          <w:lang w:val="en-US"/>
        </w:rPr>
        <w:t>, the most compensatory processes against HSV-1 and hypertension are carried out in the lung alveoli, where the pulmonary surfactant plays a key role.</w:t>
      </w:r>
      <w:r w:rsidR="00FE6C8F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Surfactant protein A is the most abundant protein of the pulmonary surfactant. It has pronounced </w:t>
      </w:r>
      <w:proofErr w:type="spellStart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>immunomodulatory</w:t>
      </w:r>
      <w:proofErr w:type="spellEnd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properties. The functional differences between SP-A1 and SP-A2 include their ability to stimulate </w:t>
      </w:r>
      <w:proofErr w:type="spellStart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>phagocytosis</w:t>
      </w:r>
      <w:proofErr w:type="spellEnd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, inhibit the secretion of </w:t>
      </w:r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lastRenderedPageBreak/>
        <w:t>surfactant</w:t>
      </w:r>
      <w:r w:rsidR="007F183D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12BB0" w:rsidRPr="00E01222">
        <w:rPr>
          <w:rFonts w:ascii="Times New Roman" w:hAnsi="Times New Roman" w:cs="Times New Roman"/>
          <w:sz w:val="28"/>
          <w:szCs w:val="28"/>
          <w:lang w:val="en-US"/>
        </w:rPr>
        <w:t>In conclusion, the generalization of the treatment respiratory gymnastics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="00FB43CC" w:rsidRPr="00FB43CC">
        <w:rPr>
          <w:rFonts w:ascii="Times New Roman" w:hAnsi="Times New Roman" w:cs="Times New Roman"/>
          <w:sz w:val="28"/>
          <w:szCs w:val="28"/>
          <w:lang w:val="en-US"/>
        </w:rPr>
        <w:t>lowers blood pressure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417F" w:rsidRPr="00E01222">
        <w:rPr>
          <w:rFonts w:ascii="Times New Roman" w:hAnsi="Times New Roman" w:cs="Times New Roman"/>
          <w:sz w:val="28"/>
          <w:szCs w:val="28"/>
          <w:lang w:val="en-US"/>
        </w:rPr>
        <w:t>through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2E41">
        <w:rPr>
          <w:rFonts w:ascii="Times New Roman" w:hAnsi="Times New Roman" w:cs="Times New Roman"/>
          <w:sz w:val="28"/>
          <w:szCs w:val="28"/>
          <w:lang w:val="en-US"/>
        </w:rPr>
        <w:t>destruction HSV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-1 </w:t>
      </w:r>
      <w:r w:rsidR="00312BB0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by the surfactant. </w:t>
      </w:r>
    </w:p>
    <w:p w:rsidR="008940F9" w:rsidRPr="008940F9" w:rsidRDefault="004C70A8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1350"/>
            <wp:effectExtent l="19050" t="0" r="3175" b="0"/>
            <wp:docPr id="2" name="Рисунок 1" descr="Scan_20180328_00170р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20180328_00170р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222" w:rsidRPr="00E01222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>WHO_DCO_WHD_2013.2 (2013) 1:8-13.</w:t>
      </w:r>
    </w:p>
    <w:p w:rsidR="00E01222" w:rsidRPr="00E01222" w:rsidRDefault="00100C56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E01222" w:rsidRPr="00E01222">
          <w:rPr>
            <w:rStyle w:val="a4"/>
            <w:rFonts w:ascii="Times New Roman" w:hAnsi="Times New Roman" w:cs="Times New Roman"/>
            <w:sz w:val="28"/>
            <w:szCs w:val="28"/>
          </w:rPr>
          <w:t>http://www.who.int/mediacentre/factsheets/fs400/ru/</w:t>
        </w:r>
      </w:hyperlink>
      <w:r w:rsidR="00E01222" w:rsidRPr="00E01222">
        <w:rPr>
          <w:rFonts w:ascii="Times New Roman" w:hAnsi="Times New Roman" w:cs="Times New Roman"/>
          <w:sz w:val="28"/>
          <w:szCs w:val="28"/>
        </w:rPr>
        <w:t xml:space="preserve"> (2017).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 xml:space="preserve">Березов Т. Т.,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Коровкин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Б. Ф. (1998) Биологическая химия 21:664.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>Барановский А. Ю. (2012) Диетология руководство 5:145-149.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Кисилев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О.И.,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Жилинская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И. Н. (2007) Вопросы общей вирусологии 3.5:95-104.</w:t>
      </w:r>
    </w:p>
    <w:p w:rsidR="00E01222" w:rsidRPr="00E01222" w:rsidRDefault="00100C56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E01222" w:rsidRPr="00E01222">
          <w:rPr>
            <w:rStyle w:val="a4"/>
            <w:rFonts w:ascii="Times New Roman" w:hAnsi="Times New Roman" w:cs="Times New Roman"/>
            <w:sz w:val="28"/>
            <w:szCs w:val="28"/>
          </w:rPr>
          <w:t>http://www.beloveshkin.com/2016/04/balans-aminokislot-lizin-arginin-ot-gerpesa-do-alcgejmera.html</w:t>
        </w:r>
      </w:hyperlink>
      <w:r w:rsidR="00E01222" w:rsidRPr="00E01222">
        <w:rPr>
          <w:rFonts w:ascii="Times New Roman" w:hAnsi="Times New Roman" w:cs="Times New Roman"/>
          <w:sz w:val="28"/>
          <w:szCs w:val="28"/>
        </w:rPr>
        <w:t xml:space="preserve"> (2016).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E01222">
        <w:rPr>
          <w:rFonts w:ascii="Times New Roman" w:eastAsia="Times-Bold" w:hAnsi="Times New Roman" w:cs="Times New Roman"/>
          <w:bCs/>
          <w:sz w:val="28"/>
          <w:szCs w:val="28"/>
        </w:rPr>
        <w:t>Шмидт Е. В., Лунев Д. К., Верещагин Н. В. (1976) Сосудистые заболевания головного и спинного мозга 1:53-66.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t>Чухловина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М. Л. (2010) 1:3-8.</w:t>
      </w:r>
    </w:p>
    <w:p w:rsidR="008940F9" w:rsidRPr="00E84555" w:rsidRDefault="00E01222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lastRenderedPageBreak/>
        <w:t>Микеров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А.Н. (2012) Роль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сурфактантного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белка А в иммунной защите легких // Фундаментальные исследования 2:204-207.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>
        <w:rPr>
          <w:rFonts w:ascii="Times New Roman" w:eastAsia="Times-Bold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Северин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Е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С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.,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Алейникова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Т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Л., Осипов Е. В., Силаева С.А. (2008) Биологическая химия 8:149-158, 9:206-219,14:343-350.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E84555">
        <w:rPr>
          <w:rFonts w:ascii="Times New Roman" w:eastAsia="Times-Bold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Быков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>.,</w:t>
      </w: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Юшканцева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С. И. (2012) Гистология, цитология и эмбриология: атлас, органы </w:t>
      </w:r>
      <w:proofErr w:type="spellStart"/>
      <w:proofErr w:type="gramStart"/>
      <w:r>
        <w:rPr>
          <w:rFonts w:ascii="Times New Roman" w:eastAsia="Times-Bold" w:hAnsi="Times New Roman" w:cs="Times New Roman"/>
          <w:bCs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системы 146-156.</w:t>
      </w:r>
    </w:p>
    <w:p w:rsidR="00E84555" w:rsidRP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E84555">
        <w:rPr>
          <w:rFonts w:ascii="Times New Roman" w:eastAsia="Times-Bold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Шанин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Ю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(1998) Клиническая патофизиология 21:328-336.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E84555">
        <w:rPr>
          <w:rFonts w:ascii="Times New Roman" w:eastAsia="Times-Bold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Морман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Д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.,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Хеллер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>.,</w:t>
      </w: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(2000) Физиология </w:t>
      </w:r>
      <w:proofErr w:type="spellStart"/>
      <w:proofErr w:type="gramStart"/>
      <w:r>
        <w:rPr>
          <w:rFonts w:ascii="Times New Roman" w:eastAsia="Times-Bold" w:hAnsi="Times New Roman" w:cs="Times New Roman"/>
          <w:bCs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системы</w:t>
      </w:r>
      <w:r w:rsidR="00252723">
        <w:rPr>
          <w:rFonts w:ascii="Times New Roman" w:eastAsia="Times-Bold" w:hAnsi="Times New Roman" w:cs="Times New Roman"/>
          <w:bCs/>
          <w:sz w:val="28"/>
          <w:szCs w:val="28"/>
        </w:rPr>
        <w:t xml:space="preserve"> 1:18-26.</w:t>
      </w:r>
    </w:p>
    <w:p w:rsidR="00252723" w:rsidRPr="00E84555" w:rsidRDefault="00252723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Кумар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В. (2016) Основы патологии заболеваний по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Роббинсу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Котрану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11:559-562.</w:t>
      </w:r>
    </w:p>
    <w:p w:rsidR="00E01222" w:rsidRPr="00E84555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01222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</w:p>
    <w:p w:rsidR="00171BCD" w:rsidRPr="00655685" w:rsidRDefault="00171BCD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655685">
        <w:rPr>
          <w:rFonts w:ascii="Times New Roman" w:hAnsi="Times New Roman" w:cs="Times New Roman"/>
          <w:sz w:val="28"/>
          <w:szCs w:val="28"/>
          <w:lang w:val="en-US"/>
        </w:rPr>
        <w:t>Mirzoeva</w:t>
      </w:r>
      <w:proofErr w:type="spellEnd"/>
      <w:r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685">
        <w:rPr>
          <w:rFonts w:ascii="Times New Roman" w:hAnsi="Times New Roman" w:cs="Times New Roman"/>
          <w:sz w:val="28"/>
          <w:szCs w:val="28"/>
          <w:lang w:val="en-US"/>
        </w:rPr>
        <w:t>Tomiris</w:t>
      </w:r>
      <w:proofErr w:type="spellEnd"/>
      <w:r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685">
        <w:rPr>
          <w:rFonts w:ascii="Times New Roman" w:hAnsi="Times New Roman" w:cs="Times New Roman"/>
          <w:sz w:val="28"/>
          <w:szCs w:val="28"/>
          <w:lang w:val="en-US"/>
        </w:rPr>
        <w:t>Rakhimovna</w:t>
      </w:r>
      <w:proofErr w:type="spellEnd"/>
      <w:r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was born in 20 January 1994, in the Dushanbe city, the Republic of Tajikistan. From 2000 to 2011 she studied at secondary school No. 82 of the Dushanbe. </w:t>
      </w:r>
      <w:r w:rsidR="00E26071" w:rsidRPr="00655685">
        <w:rPr>
          <w:rFonts w:ascii="Times New Roman" w:hAnsi="Times New Roman" w:cs="Times New Roman"/>
          <w:sz w:val="28"/>
          <w:szCs w:val="28"/>
          <w:lang w:val="en-US"/>
        </w:rPr>
        <w:t>In 2011 entered</w:t>
      </w:r>
      <w:r w:rsidR="00C02E41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="00E26071"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the Faculty of General Medicine of the Avicenna Tajik State Medical University, which graduated in 2017. Now, </w:t>
      </w:r>
      <w:r w:rsidR="00655685"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she studied in the Institute of the postgraduate training of the Ministry of Health of the Republic of Tajikistan, by family medicine specialty, which sponsored by </w:t>
      </w:r>
      <w:r w:rsidR="00655685" w:rsidRPr="006556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Swiss Tropical and Public Health Institute (Swiss TPH)</w:t>
      </w:r>
      <w:r w:rsidR="00CB35E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E01222" w:rsidRPr="00E01222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1222" w:rsidRPr="00E01222" w:rsidRDefault="00E01222" w:rsidP="00E01222">
      <w:pPr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2D417F" w:rsidRPr="00171BCD" w:rsidRDefault="002D417F" w:rsidP="00D30EB2">
      <w:pPr>
        <w:rPr>
          <w:lang w:val="en-US"/>
        </w:rPr>
      </w:pPr>
    </w:p>
    <w:sectPr w:rsidR="002D417F" w:rsidRPr="00171BCD" w:rsidSect="00DC7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02618"/>
    <w:multiLevelType w:val="hybridMultilevel"/>
    <w:tmpl w:val="23062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EB2"/>
    <w:rsid w:val="000F4438"/>
    <w:rsid w:val="00100C56"/>
    <w:rsid w:val="00171BCD"/>
    <w:rsid w:val="00252723"/>
    <w:rsid w:val="002A22E8"/>
    <w:rsid w:val="002A61D8"/>
    <w:rsid w:val="002D417F"/>
    <w:rsid w:val="00312BB0"/>
    <w:rsid w:val="004C70A8"/>
    <w:rsid w:val="004F4960"/>
    <w:rsid w:val="00655685"/>
    <w:rsid w:val="007F183D"/>
    <w:rsid w:val="008940F9"/>
    <w:rsid w:val="009007C6"/>
    <w:rsid w:val="00AC6178"/>
    <w:rsid w:val="00AE0715"/>
    <w:rsid w:val="00C02E41"/>
    <w:rsid w:val="00CB35E8"/>
    <w:rsid w:val="00CD3156"/>
    <w:rsid w:val="00CE0C32"/>
    <w:rsid w:val="00D30EB2"/>
    <w:rsid w:val="00D86C8B"/>
    <w:rsid w:val="00DC7441"/>
    <w:rsid w:val="00E01222"/>
    <w:rsid w:val="00E14E6E"/>
    <w:rsid w:val="00E26071"/>
    <w:rsid w:val="00E84555"/>
    <w:rsid w:val="00EB2CBF"/>
    <w:rsid w:val="00FB43CC"/>
    <w:rsid w:val="00FE6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2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122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0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oveshkin.com/2016/04/balans-aminokislot-lizin-arginin-ot-gerpesa-do-alcgejmer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o.int/mediacentre/factsheets/fs400/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2018-03-31T12:45:00Z</dcterms:created>
  <dcterms:modified xsi:type="dcterms:W3CDTF">2018-03-31T13:04:00Z</dcterms:modified>
</cp:coreProperties>
</file>