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09B" w:rsidRPr="000164A6" w:rsidRDefault="0040609B" w:rsidP="0040609B">
      <w:pPr>
        <w:shd w:val="clear" w:color="auto" w:fill="FFFFFF"/>
        <w:spacing w:before="100" w:beforeAutospacing="1" w:after="100" w:afterAutospacing="1" w:line="480" w:lineRule="auto"/>
        <w:outlineLvl w:val="1"/>
        <w:rPr>
          <w:rFonts w:asciiTheme="majorBidi" w:eastAsia="Times New Roman" w:hAnsiTheme="majorBidi" w:cstheme="majorBidi"/>
          <w:b/>
          <w:bCs/>
          <w:sz w:val="24"/>
          <w:szCs w:val="24"/>
        </w:rPr>
      </w:pPr>
      <w:r w:rsidRPr="000164A6">
        <w:rPr>
          <w:rFonts w:asciiTheme="majorBidi" w:eastAsia="Times New Roman" w:hAnsiTheme="majorBidi" w:cstheme="majorBidi"/>
          <w:b/>
          <w:bCs/>
          <w:sz w:val="24"/>
          <w:szCs w:val="24"/>
        </w:rPr>
        <w:t>Abstract</w:t>
      </w:r>
    </w:p>
    <w:p w:rsidR="0040609B" w:rsidRDefault="0040609B" w:rsidP="0040609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2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Background:</w:t>
      </w:r>
      <w:r w:rsidRPr="000C44AF">
        <w:rPr>
          <w:rFonts w:ascii="Times New Roman" w:hAnsi="Times New Roman" w:cs="Times New Roman"/>
          <w:sz w:val="24"/>
          <w:szCs w:val="24"/>
        </w:rPr>
        <w:t xml:space="preserve"> </w:t>
      </w:r>
      <w:r w:rsidRPr="00067EF2">
        <w:rPr>
          <w:rFonts w:ascii="Times New Roman" w:hAnsi="Times New Roman" w:cs="Times New Roman"/>
          <w:sz w:val="24"/>
          <w:szCs w:val="24"/>
        </w:rPr>
        <w:t>Hypertension</w:t>
      </w:r>
      <w:r w:rsidRPr="00067E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67EF2">
        <w:rPr>
          <w:rStyle w:val="hps"/>
          <w:rFonts w:ascii="Times New Roman" w:hAnsi="Times New Roman" w:cs="Times New Roman"/>
          <w:sz w:val="24"/>
          <w:szCs w:val="24"/>
        </w:rPr>
        <w:t xml:space="preserve">is known as one of the main risk factors of cardiovascular </w:t>
      </w:r>
      <w:r w:rsidRPr="00067E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mortality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2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Patients</w:t>
      </w:r>
      <w:r w:rsidRPr="00990107">
        <w:rPr>
          <w:rFonts w:ascii="Times New Roman" w:hAnsi="Times New Roman" w:cs="Times New Roman"/>
          <w:sz w:val="24"/>
          <w:szCs w:val="24"/>
        </w:rPr>
        <w:t xml:space="preserve"> with chronic </w:t>
      </w:r>
      <w:r>
        <w:rPr>
          <w:rFonts w:ascii="Times New Roman" w:hAnsi="Times New Roman" w:cs="Times New Roman"/>
          <w:sz w:val="24"/>
          <w:szCs w:val="24"/>
        </w:rPr>
        <w:t xml:space="preserve">diseases </w:t>
      </w:r>
      <w:r w:rsidRPr="00990107">
        <w:rPr>
          <w:rFonts w:ascii="Times New Roman" w:hAnsi="Times New Roman" w:cs="Times New Roman"/>
          <w:sz w:val="24"/>
          <w:szCs w:val="24"/>
        </w:rPr>
        <w:t xml:space="preserve">like hypertension </w:t>
      </w:r>
      <w:r>
        <w:rPr>
          <w:rFonts w:ascii="Times New Roman" w:hAnsi="Times New Roman" w:cs="Times New Roman"/>
          <w:sz w:val="24"/>
          <w:szCs w:val="24"/>
        </w:rPr>
        <w:t xml:space="preserve">are at risk of developing </w:t>
      </w:r>
      <w:r w:rsidRPr="00113003">
        <w:rPr>
          <w:rFonts w:ascii="Times New Roman" w:hAnsi="Times New Roman" w:cs="Times New Roman"/>
          <w:sz w:val="24"/>
          <w:szCs w:val="24"/>
        </w:rPr>
        <w:t>mental disorder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13003">
        <w:rPr>
          <w:rFonts w:ascii="Times New Roman" w:hAnsi="Times New Roman" w:cs="Times New Roman"/>
          <w:sz w:val="24"/>
          <w:szCs w:val="24"/>
        </w:rPr>
        <w:t xml:space="preserve"> particularly</w:t>
      </w:r>
      <w:r>
        <w:rPr>
          <w:rFonts w:ascii="Times New Roman" w:hAnsi="Times New Roman" w:cs="Times New Roman"/>
          <w:sz w:val="24"/>
          <w:szCs w:val="24"/>
        </w:rPr>
        <w:t xml:space="preserve"> anxiety.</w:t>
      </w:r>
    </w:p>
    <w:p w:rsidR="0040609B" w:rsidRPr="009272EF" w:rsidRDefault="0040609B" w:rsidP="0040609B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2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Purpose: The purpose of the present study was to determine the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prevalence</w:t>
      </w:r>
      <w:r w:rsidRPr="0092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factors associated with anxiety among adult hypertensive patients in Afghanistan. </w:t>
      </w:r>
      <w:r w:rsidRPr="009272EF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92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Methods: Two hundred thirty-four</w:t>
      </w:r>
      <w:r w:rsidRPr="00BA7F5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consecutive</w:t>
      </w:r>
      <w:r w:rsidRPr="0092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hypertensive patients</w:t>
      </w:r>
      <w:r w:rsidRPr="0092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0964FE">
        <w:rPr>
          <w:rFonts w:ascii="Times New Roman" w:hAnsi="Times New Roman"/>
          <w:sz w:val="24"/>
          <w:szCs w:val="24"/>
          <w:shd w:val="clear" w:color="auto" w:fill="FFFFFF"/>
        </w:rPr>
        <w:t xml:space="preserve">who </w:t>
      </w:r>
      <w:r w:rsidRPr="000964FE">
        <w:rPr>
          <w:rFonts w:ascii="Times New Roman" w:hAnsi="Times New Roman"/>
          <w:sz w:val="24"/>
          <w:szCs w:val="24"/>
        </w:rPr>
        <w:t>attended</w:t>
      </w:r>
      <w:r>
        <w:rPr>
          <w:rFonts w:ascii="Times New Roman" w:hAnsi="Times New Roman"/>
          <w:color w:val="002060"/>
          <w:sz w:val="24"/>
          <w:szCs w:val="24"/>
        </w:rPr>
        <w:t xml:space="preserve"> </w:t>
      </w:r>
      <w:r w:rsidRPr="0092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in an outpatient clinic in Afghanistan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from December 2015 to June 2016</w:t>
      </w:r>
      <w:r w:rsidRPr="0092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were recruited to complete the Hospital Anxiety and Depression Scale (HADS) questionnaire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which has scores for classifying the participants having anxiety symptoms</w:t>
      </w:r>
      <w:r w:rsidRPr="0092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8015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Multivariate logistic regression analysis was used to identify associated factors. Odds ratio with 95 % CI was computed to assess the strength of associations.</w:t>
      </w:r>
      <w:r w:rsidRPr="0092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9272EF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8E15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Results: </w:t>
      </w:r>
      <w:r w:rsidRPr="008E15F1">
        <w:rPr>
          <w:rFonts w:ascii="Times New Roman" w:hAnsi="Times New Roman" w:cs="Times New Roman"/>
          <w:sz w:val="24"/>
          <w:szCs w:val="24"/>
        </w:rPr>
        <w:t xml:space="preserve">Of the total 234 patients, 81 (34.6%) were males and 153 (65.4%) females. </w:t>
      </w:r>
      <w:r w:rsidRPr="008E15F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 mean age of the patients with anxiety, and without anxiety groups, was 54.6 ± 12.7 years, and 55.8± 10.9 years, respectively. The prevalence of anxiety was 42.2%. In multivariate analysis age ≥60 years, smoking, female gender, and diabetes mellitus were significantly associated with anxiety.</w:t>
      </w:r>
      <w:r w:rsidRPr="009272EF">
        <w:rPr>
          <w:rFonts w:ascii="Times New Roman" w:hAnsi="Times New Roman" w:cs="Times New Roman"/>
          <w:color w:val="222222"/>
          <w:sz w:val="24"/>
          <w:szCs w:val="24"/>
        </w:rPr>
        <w:br/>
      </w:r>
      <w:r w:rsidRPr="009272E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Conclusion: This study shows that anxiety is highly prevalent among hypertensive outpatients in an outpatient clinic in Afghanistan. Age, smoking, female gender, and diabetes mellitus were significantly associated with anxiety.</w:t>
      </w:r>
    </w:p>
    <w:p w:rsidR="0040609B" w:rsidRPr="000164A6" w:rsidRDefault="0040609B" w:rsidP="0040609B">
      <w:pPr>
        <w:pStyle w:val="NormalWeb"/>
        <w:shd w:val="clear" w:color="auto" w:fill="FFFFFF"/>
        <w:spacing w:line="480" w:lineRule="auto"/>
        <w:outlineLvl w:val="2"/>
        <w:rPr>
          <w:rFonts w:asciiTheme="majorBidi" w:hAnsiTheme="majorBidi" w:cstheme="majorBidi"/>
        </w:rPr>
      </w:pPr>
      <w:r w:rsidRPr="000164A6">
        <w:rPr>
          <w:rFonts w:asciiTheme="majorBidi" w:hAnsiTheme="majorBidi" w:cstheme="majorBidi"/>
          <w:b/>
          <w:bCs/>
        </w:rPr>
        <w:t>Keywords:</w:t>
      </w:r>
      <w:r w:rsidRPr="000164A6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Anxiety</w:t>
      </w:r>
      <w:r w:rsidRPr="000164A6">
        <w:rPr>
          <w:rFonts w:asciiTheme="majorBidi" w:hAnsiTheme="majorBidi" w:cstheme="majorBidi"/>
        </w:rPr>
        <w:t xml:space="preserve">, hypertensive patients, </w:t>
      </w:r>
      <w:proofErr w:type="spellStart"/>
      <w:r w:rsidRPr="000164A6">
        <w:rPr>
          <w:rFonts w:asciiTheme="majorBidi" w:hAnsiTheme="majorBidi" w:cstheme="majorBidi"/>
        </w:rPr>
        <w:t>Andkhoy</w:t>
      </w:r>
      <w:proofErr w:type="spellEnd"/>
      <w:r w:rsidRPr="000164A6">
        <w:rPr>
          <w:rFonts w:asciiTheme="majorBidi" w:hAnsiTheme="majorBidi" w:cstheme="majorBidi"/>
        </w:rPr>
        <w:t>, Afghanistan</w:t>
      </w:r>
    </w:p>
    <w:p w:rsidR="0040609B" w:rsidRDefault="0040609B" w:rsidP="0040609B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60266E" w:rsidRDefault="0060266E"/>
    <w:sectPr w:rsidR="0060266E" w:rsidSect="00530414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40609B"/>
    <w:rsid w:val="0040609B"/>
    <w:rsid w:val="00530414"/>
    <w:rsid w:val="00600456"/>
    <w:rsid w:val="0060266E"/>
    <w:rsid w:val="00BA2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09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06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s">
    <w:name w:val="hps"/>
    <w:rsid w:val="004060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>MRT www.Win2Farsi.com</Company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Hassan</dc:creator>
  <cp:lastModifiedBy>Mohammad Hassan</cp:lastModifiedBy>
  <cp:revision>1</cp:revision>
  <dcterms:created xsi:type="dcterms:W3CDTF">2017-06-17T17:17:00Z</dcterms:created>
  <dcterms:modified xsi:type="dcterms:W3CDTF">2017-06-17T17:17:00Z</dcterms:modified>
</cp:coreProperties>
</file>