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968BB" w14:textId="77777777" w:rsidR="006A5040" w:rsidRDefault="006A5040" w:rsidP="00564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DECODING</w:t>
      </w:r>
      <w:r w:rsidR="005644F6" w:rsidRPr="00307E73">
        <w:rPr>
          <w:rFonts w:ascii="Times New Roman" w:hAnsi="Times New Roman" w:cs="Times New Roman"/>
          <w:b/>
          <w:bCs/>
          <w:sz w:val="24"/>
          <w:szCs w:val="24"/>
        </w:rPr>
        <w:t xml:space="preserve"> THE ACTIVATION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OF NUCLEAR RECEPTOR “PPAR” </w:t>
      </w:r>
      <w:r w:rsidR="005644F6" w:rsidRPr="00307E73"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</w:p>
    <w:p w14:paraId="2DF3AEAB" w14:textId="77777777" w:rsidR="00EC284D" w:rsidRDefault="006A5040" w:rsidP="00564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CARDIO- METABOLIC DISORDERS </w:t>
      </w:r>
    </w:p>
    <w:p w14:paraId="78809CB3" w14:textId="77777777" w:rsidR="00EC284D" w:rsidRDefault="00EC284D" w:rsidP="005644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088346" w14:textId="16BA1472" w:rsidR="00EC284D" w:rsidRDefault="00EC284D" w:rsidP="00E553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Rohini A</w:t>
      </w:r>
      <w:r w:rsidRPr="0039188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*.</w:t>
      </w:r>
    </w:p>
    <w:p w14:paraId="56A10532" w14:textId="77777777" w:rsidR="00EC284D" w:rsidRDefault="00EC284D" w:rsidP="00E553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51373C" w14:textId="48633185" w:rsidR="00EC284D" w:rsidRDefault="00EC284D" w:rsidP="00E553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188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07F91">
        <w:rPr>
          <w:rFonts w:ascii="Times New Roman" w:hAnsi="Times New Roman" w:cs="Times New Roman"/>
          <w:sz w:val="24"/>
          <w:szCs w:val="24"/>
        </w:rPr>
        <w:t xml:space="preserve">College </w:t>
      </w:r>
      <w:r>
        <w:rPr>
          <w:rFonts w:ascii="Times New Roman" w:hAnsi="Times New Roman" w:cs="Times New Roman"/>
          <w:sz w:val="24"/>
          <w:szCs w:val="24"/>
        </w:rPr>
        <w:t xml:space="preserve">of Pharmacy, </w:t>
      </w:r>
      <w:r w:rsidR="00A07F91">
        <w:rPr>
          <w:rFonts w:ascii="Times New Roman" w:hAnsi="Times New Roman" w:cs="Times New Roman"/>
          <w:sz w:val="24"/>
          <w:szCs w:val="24"/>
        </w:rPr>
        <w:t>JSSATE, Noida</w:t>
      </w:r>
      <w:r w:rsidRPr="00CC0640">
        <w:rPr>
          <w:rFonts w:ascii="Times New Roman" w:hAnsi="Times New Roman" w:cs="Times New Roman"/>
          <w:sz w:val="24"/>
          <w:szCs w:val="24"/>
        </w:rPr>
        <w:t>, India.</w:t>
      </w:r>
    </w:p>
    <w:p w14:paraId="18C10477" w14:textId="77777777" w:rsidR="00EC284D" w:rsidRDefault="00EC284D" w:rsidP="00E553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D512E3" w14:textId="77777777" w:rsidR="00EC284D" w:rsidRPr="0085035F" w:rsidRDefault="00EC284D" w:rsidP="00E553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035F">
        <w:rPr>
          <w:rFonts w:ascii="Times New Roman" w:hAnsi="Times New Roman" w:cs="Times New Roman"/>
          <w:sz w:val="24"/>
          <w:szCs w:val="24"/>
        </w:rPr>
        <w:t>*</w:t>
      </w:r>
      <w:r w:rsidR="008C4F3C">
        <w:rPr>
          <w:rFonts w:ascii="Times New Roman" w:hAnsi="Times New Roman" w:cs="Times New Roman"/>
          <w:sz w:val="24"/>
          <w:szCs w:val="24"/>
        </w:rPr>
        <w:t>Presenting</w:t>
      </w:r>
      <w:r w:rsidRPr="0085035F">
        <w:rPr>
          <w:rFonts w:ascii="Times New Roman" w:hAnsi="Times New Roman" w:cs="Times New Roman"/>
          <w:sz w:val="24"/>
          <w:szCs w:val="24"/>
        </w:rPr>
        <w:t xml:space="preserve"> author:</w:t>
      </w:r>
    </w:p>
    <w:p w14:paraId="6C425725" w14:textId="77777777" w:rsidR="00EC284D" w:rsidRPr="0085035F" w:rsidRDefault="00EC284D" w:rsidP="00E553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035F">
        <w:rPr>
          <w:rFonts w:ascii="Times New Roman" w:hAnsi="Times New Roman" w:cs="Times New Roman"/>
          <w:sz w:val="24"/>
          <w:szCs w:val="24"/>
        </w:rPr>
        <w:t xml:space="preserve">Dr. </w:t>
      </w:r>
      <w:r>
        <w:rPr>
          <w:rFonts w:ascii="Times New Roman" w:hAnsi="Times New Roman" w:cs="Times New Roman"/>
          <w:sz w:val="24"/>
          <w:szCs w:val="24"/>
        </w:rPr>
        <w:t>Rohini Agrawal</w:t>
      </w:r>
    </w:p>
    <w:p w14:paraId="481607A0" w14:textId="31F7805B" w:rsidR="00EC284D" w:rsidRPr="0085035F" w:rsidRDefault="0034663C" w:rsidP="00E553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Assistant Professor</w:t>
      </w:r>
      <w:r w:rsidR="00EC284D" w:rsidRPr="0085035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College</w:t>
      </w:r>
      <w:r w:rsidR="00EC284D" w:rsidRPr="0085035F">
        <w:rPr>
          <w:rFonts w:ascii="Times New Roman" w:hAnsi="Times New Roman" w:cs="Times New Roman"/>
          <w:sz w:val="24"/>
          <w:szCs w:val="24"/>
        </w:rPr>
        <w:t xml:space="preserve"> of Pharmacy,</w:t>
      </w:r>
    </w:p>
    <w:p w14:paraId="01FF5691" w14:textId="4875F220" w:rsidR="00EC284D" w:rsidRPr="0085035F" w:rsidRDefault="0034663C" w:rsidP="00E553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JSSATE, Noida</w:t>
      </w:r>
      <w:r w:rsidR="00EC284D" w:rsidRPr="0085035F">
        <w:rPr>
          <w:rFonts w:ascii="Times New Roman" w:hAnsi="Times New Roman" w:cs="Times New Roman"/>
          <w:sz w:val="24"/>
          <w:szCs w:val="24"/>
        </w:rPr>
        <w:t>, India.</w:t>
      </w:r>
    </w:p>
    <w:p w14:paraId="3BA89AC5" w14:textId="77777777" w:rsidR="00EC284D" w:rsidRPr="0085035F" w:rsidRDefault="00EC284D" w:rsidP="00E553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035F">
        <w:rPr>
          <w:rFonts w:ascii="Times New Roman" w:hAnsi="Times New Roman" w:cs="Times New Roman"/>
          <w:sz w:val="24"/>
          <w:szCs w:val="24"/>
        </w:rPr>
        <w:t xml:space="preserve">Tel: (+91) </w:t>
      </w:r>
      <w:r>
        <w:rPr>
          <w:rFonts w:ascii="Times New Roman" w:hAnsi="Times New Roman" w:cs="Times New Roman"/>
          <w:sz w:val="24"/>
          <w:szCs w:val="24"/>
        </w:rPr>
        <w:t>7073518025</w:t>
      </w:r>
    </w:p>
    <w:p w14:paraId="4E4643D8" w14:textId="77777777" w:rsidR="00EC284D" w:rsidRPr="0085035F" w:rsidRDefault="00EC284D" w:rsidP="00E553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035F">
        <w:rPr>
          <w:rFonts w:ascii="Times New Roman" w:hAnsi="Times New Roman" w:cs="Times New Roman"/>
          <w:sz w:val="24"/>
          <w:szCs w:val="24"/>
        </w:rPr>
        <w:t xml:space="preserve">E-mail: </w:t>
      </w:r>
      <w:r>
        <w:rPr>
          <w:rFonts w:ascii="Times New Roman" w:hAnsi="Times New Roman" w:cs="Times New Roman"/>
          <w:sz w:val="24"/>
          <w:szCs w:val="24"/>
        </w:rPr>
        <w:t>ahuja_rohini@yahoo.co.in</w:t>
      </w:r>
    </w:p>
    <w:p w14:paraId="78A5A2DC" w14:textId="77777777" w:rsidR="00EC284D" w:rsidRPr="00307E73" w:rsidRDefault="00EC284D" w:rsidP="00EC2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65D99F" w14:textId="77777777" w:rsidR="00EC284D" w:rsidRPr="00307E73" w:rsidRDefault="00EC284D" w:rsidP="00EC284D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07E73">
        <w:rPr>
          <w:rFonts w:ascii="Times New Roman" w:hAnsi="Times New Roman" w:cs="Times New Roman"/>
          <w:b/>
          <w:bCs/>
          <w:sz w:val="24"/>
          <w:szCs w:val="24"/>
          <w:u w:val="single"/>
        </w:rPr>
        <w:t>Abstract</w:t>
      </w:r>
    </w:p>
    <w:p w14:paraId="14C2A293" w14:textId="070CE77D" w:rsidR="002B2F5D" w:rsidRDefault="00302D73" w:rsidP="00470F7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Cardio-metabolic disorders</w:t>
      </w:r>
      <w:r w:rsidRPr="00516D64">
        <w:rPr>
          <w:rFonts w:ascii="Times New Roman" w:hAnsi="Times New Roman" w:cs="Times New Roman"/>
          <w:sz w:val="24"/>
          <w:szCs w:val="24"/>
        </w:rPr>
        <w:t xml:space="preserve"> </w:t>
      </w:r>
      <w:r w:rsidRPr="008754A0">
        <w:rPr>
          <w:rFonts w:ascii="Times New Roman" w:hAnsi="Times New Roman" w:cs="Times New Roman"/>
          <w:sz w:val="24"/>
          <w:szCs w:val="24"/>
        </w:rPr>
        <w:t>represent</w:t>
      </w:r>
      <w:r w:rsidR="006B0F24" w:rsidRPr="008754A0">
        <w:rPr>
          <w:rFonts w:ascii="Times New Roman" w:hAnsi="Times New Roman" w:cs="Times New Roman"/>
          <w:sz w:val="24"/>
          <w:szCs w:val="24"/>
        </w:rPr>
        <w:t xml:space="preserve"> a cluster of metabolic abnormalities (including obesity, insulin resistance, hyperglycemia, hyperlipidemia and hypertension) that are risk factors for cardiovascular disease. It is a rapidly growing epidemic representing a serious health thre</w:t>
      </w:r>
      <w:r w:rsidR="006B0F24">
        <w:rPr>
          <w:rFonts w:ascii="Times New Roman" w:hAnsi="Times New Roman" w:cs="Times New Roman"/>
          <w:sz w:val="24"/>
          <w:szCs w:val="24"/>
        </w:rPr>
        <w:t xml:space="preserve">at in many countries worldwide and </w:t>
      </w:r>
      <w:r w:rsidR="009D457D">
        <w:rPr>
          <w:rFonts w:ascii="Times New Roman" w:hAnsi="Times New Roman" w:cs="Times New Roman"/>
          <w:sz w:val="24"/>
          <w:szCs w:val="24"/>
        </w:rPr>
        <w:t>is</w:t>
      </w:r>
      <w:r w:rsidR="006B0F24">
        <w:rPr>
          <w:rFonts w:ascii="Times New Roman" w:hAnsi="Times New Roman" w:cs="Times New Roman"/>
          <w:sz w:val="24"/>
          <w:szCs w:val="24"/>
        </w:rPr>
        <w:t xml:space="preserve"> responsible for about </w:t>
      </w:r>
      <w:r w:rsidR="006A5040" w:rsidRPr="00516D64">
        <w:rPr>
          <w:rFonts w:ascii="Times New Roman" w:hAnsi="Times New Roman" w:cs="Times New Roman"/>
          <w:sz w:val="24"/>
          <w:szCs w:val="24"/>
        </w:rPr>
        <w:t>70% death</w:t>
      </w:r>
      <w:r w:rsidR="006B0F24">
        <w:rPr>
          <w:rFonts w:ascii="Times New Roman" w:hAnsi="Times New Roman" w:cs="Times New Roman"/>
          <w:sz w:val="24"/>
          <w:szCs w:val="24"/>
        </w:rPr>
        <w:t>s</w:t>
      </w:r>
      <w:r w:rsidR="006A5040" w:rsidRPr="00516D64">
        <w:rPr>
          <w:rFonts w:ascii="Times New Roman" w:hAnsi="Times New Roman" w:cs="Times New Roman"/>
          <w:sz w:val="24"/>
          <w:szCs w:val="24"/>
        </w:rPr>
        <w:t xml:space="preserve"> worldwide. </w:t>
      </w:r>
      <w:r w:rsidR="00EC284D" w:rsidRPr="00307E73">
        <w:rPr>
          <w:rFonts w:ascii="Times New Roman" w:hAnsi="Times New Roman" w:cs="Times New Roman"/>
          <w:sz w:val="24"/>
          <w:szCs w:val="24"/>
        </w:rPr>
        <w:t xml:space="preserve">Increased oxidative stress, diabetes and obesity are the major causative components in the pathogenesis and progression of cardiometabolic </w:t>
      </w:r>
      <w:r w:rsidR="009D457D">
        <w:rPr>
          <w:rFonts w:ascii="Times New Roman" w:hAnsi="Times New Roman" w:cs="Times New Roman"/>
          <w:sz w:val="24"/>
          <w:szCs w:val="24"/>
        </w:rPr>
        <w:t>disorders</w:t>
      </w:r>
      <w:r w:rsidR="00EC284D" w:rsidRPr="00307E73">
        <w:rPr>
          <w:rFonts w:ascii="Times New Roman" w:hAnsi="Times New Roman" w:cs="Times New Roman"/>
          <w:sz w:val="24"/>
          <w:szCs w:val="24"/>
        </w:rPr>
        <w:t xml:space="preserve">. Recently, several reports mentioned that downregulation of Peroxisome Proliferator activated receptor (PPAR) expression has been directly implicated in the pathogenesis of </w:t>
      </w:r>
      <w:r w:rsidR="009D457D" w:rsidRPr="00307E73">
        <w:rPr>
          <w:rFonts w:ascii="Times New Roman" w:hAnsi="Times New Roman" w:cs="Times New Roman"/>
          <w:sz w:val="24"/>
          <w:szCs w:val="24"/>
        </w:rPr>
        <w:t xml:space="preserve">cardiometabolic </w:t>
      </w:r>
      <w:r w:rsidR="009D457D">
        <w:rPr>
          <w:rFonts w:ascii="Times New Roman" w:hAnsi="Times New Roman" w:cs="Times New Roman"/>
          <w:sz w:val="24"/>
          <w:szCs w:val="24"/>
        </w:rPr>
        <w:t>disorders</w:t>
      </w:r>
      <w:r w:rsidR="00EC284D" w:rsidRPr="00307E73">
        <w:rPr>
          <w:rFonts w:ascii="Times New Roman" w:hAnsi="Times New Roman" w:cs="Times New Roman"/>
          <w:sz w:val="24"/>
          <w:szCs w:val="24"/>
        </w:rPr>
        <w:t xml:space="preserve">. </w:t>
      </w:r>
      <w:r w:rsidR="00652985">
        <w:rPr>
          <w:rFonts w:ascii="Times New Roman" w:hAnsi="Times New Roman" w:cs="Times New Roman"/>
          <w:sz w:val="24"/>
          <w:szCs w:val="24"/>
        </w:rPr>
        <w:t>Norbixin</w:t>
      </w:r>
      <w:r w:rsidR="00EC284D" w:rsidRPr="00307E73">
        <w:rPr>
          <w:rFonts w:ascii="Times New Roman" w:hAnsi="Times New Roman" w:cs="Times New Roman"/>
          <w:sz w:val="24"/>
          <w:szCs w:val="24"/>
        </w:rPr>
        <w:t xml:space="preserve">, a natural bioactive compound, has been shown to </w:t>
      </w:r>
      <w:r w:rsidR="0059398D">
        <w:rPr>
          <w:rFonts w:ascii="Times New Roman" w:hAnsi="Times New Roman" w:cs="Times New Roman"/>
          <w:sz w:val="24"/>
          <w:szCs w:val="24"/>
        </w:rPr>
        <w:t xml:space="preserve">activate </w:t>
      </w:r>
      <w:r w:rsidR="00EC284D" w:rsidRPr="00307E73">
        <w:rPr>
          <w:rFonts w:ascii="Times New Roman" w:hAnsi="Times New Roman" w:cs="Times New Roman"/>
          <w:sz w:val="24"/>
          <w:szCs w:val="24"/>
        </w:rPr>
        <w:t xml:space="preserve">the nuclear receptor PPAR-γ. In the present study, computational and experimental methods were employed to explore the underlying mechanism of </w:t>
      </w:r>
      <w:r w:rsidR="00652985">
        <w:rPr>
          <w:rFonts w:ascii="Times New Roman" w:hAnsi="Times New Roman" w:cs="Times New Roman"/>
          <w:sz w:val="24"/>
          <w:szCs w:val="24"/>
        </w:rPr>
        <w:t>norbixin</w:t>
      </w:r>
      <w:r w:rsidR="00EC284D" w:rsidRPr="00307E73">
        <w:rPr>
          <w:rFonts w:ascii="Times New Roman" w:hAnsi="Times New Roman" w:cs="Times New Roman"/>
          <w:sz w:val="24"/>
          <w:szCs w:val="24"/>
        </w:rPr>
        <w:t xml:space="preserve"> binding to the PPAR-γ receptor. Molecular docking and molecular dynamics (MD) simulation studies showed that </w:t>
      </w:r>
      <w:r w:rsidR="00652985">
        <w:rPr>
          <w:rFonts w:ascii="Times New Roman" w:hAnsi="Times New Roman" w:cs="Times New Roman"/>
          <w:sz w:val="24"/>
          <w:szCs w:val="24"/>
        </w:rPr>
        <w:t>norbixin</w:t>
      </w:r>
      <w:r w:rsidR="00EC284D" w:rsidRPr="00307E73">
        <w:rPr>
          <w:rFonts w:ascii="Times New Roman" w:hAnsi="Times New Roman" w:cs="Times New Roman"/>
          <w:sz w:val="24"/>
          <w:szCs w:val="24"/>
        </w:rPr>
        <w:t xml:space="preserve"> could be embedded into the hydrophobic pocket of PPAR γ and stable hydrogen bonding interactions </w:t>
      </w:r>
      <w:r w:rsidR="00E24F0B">
        <w:rPr>
          <w:rFonts w:ascii="Times New Roman" w:hAnsi="Times New Roman" w:cs="Times New Roman"/>
          <w:sz w:val="24"/>
          <w:szCs w:val="24"/>
        </w:rPr>
        <w:t xml:space="preserve">were found </w:t>
      </w:r>
      <w:r w:rsidR="00EC284D" w:rsidRPr="00307E73">
        <w:rPr>
          <w:rFonts w:ascii="Times New Roman" w:hAnsi="Times New Roman" w:cs="Times New Roman"/>
          <w:sz w:val="24"/>
          <w:szCs w:val="24"/>
        </w:rPr>
        <w:t xml:space="preserve">with residues Arg288, Glu295, Glu343, Ser289, His323, His449 and Tyr473 of </w:t>
      </w:r>
      <w:proofErr w:type="spellStart"/>
      <w:r w:rsidR="00EC284D" w:rsidRPr="00307E73">
        <w:rPr>
          <w:rFonts w:ascii="Times New Roman" w:hAnsi="Times New Roman" w:cs="Times New Roman"/>
          <w:sz w:val="24"/>
          <w:szCs w:val="24"/>
        </w:rPr>
        <w:t>PPARγ</w:t>
      </w:r>
      <w:proofErr w:type="spellEnd"/>
      <w:r w:rsidR="00EC284D" w:rsidRPr="00307E73">
        <w:rPr>
          <w:rFonts w:ascii="Times New Roman" w:hAnsi="Times New Roman" w:cs="Times New Roman"/>
          <w:sz w:val="24"/>
          <w:szCs w:val="24"/>
        </w:rPr>
        <w:t xml:space="preserve">. Moreover, experimental results of </w:t>
      </w:r>
      <w:proofErr w:type="spellStart"/>
      <w:r w:rsidR="00652985">
        <w:rPr>
          <w:rFonts w:ascii="Times New Roman" w:hAnsi="Times New Roman" w:cs="Times New Roman"/>
          <w:sz w:val="24"/>
          <w:szCs w:val="24"/>
        </w:rPr>
        <w:t>nobixin</w:t>
      </w:r>
      <w:proofErr w:type="spellEnd"/>
      <w:r w:rsidR="00EC284D" w:rsidRPr="00307E73">
        <w:rPr>
          <w:rFonts w:ascii="Times New Roman" w:hAnsi="Times New Roman" w:cs="Times New Roman"/>
          <w:sz w:val="24"/>
          <w:szCs w:val="24"/>
        </w:rPr>
        <w:t xml:space="preserve"> in high fat diet induced </w:t>
      </w:r>
      <w:r w:rsidR="00A2750C" w:rsidRPr="00307E73">
        <w:rPr>
          <w:rFonts w:ascii="Times New Roman" w:hAnsi="Times New Roman" w:cs="Times New Roman"/>
          <w:sz w:val="24"/>
          <w:szCs w:val="24"/>
        </w:rPr>
        <w:t>cardio</w:t>
      </w:r>
      <w:r w:rsidR="00A2750C">
        <w:rPr>
          <w:rFonts w:ascii="Times New Roman" w:hAnsi="Times New Roman" w:cs="Times New Roman"/>
          <w:sz w:val="24"/>
          <w:szCs w:val="24"/>
        </w:rPr>
        <w:t>-</w:t>
      </w:r>
      <w:r w:rsidR="00A2750C" w:rsidRPr="00307E73">
        <w:rPr>
          <w:rFonts w:ascii="Times New Roman" w:hAnsi="Times New Roman" w:cs="Times New Roman"/>
          <w:sz w:val="24"/>
          <w:szCs w:val="24"/>
        </w:rPr>
        <w:t xml:space="preserve">metabolic </w:t>
      </w:r>
      <w:r w:rsidR="00A2750C">
        <w:rPr>
          <w:rFonts w:ascii="Times New Roman" w:hAnsi="Times New Roman" w:cs="Times New Roman"/>
          <w:sz w:val="24"/>
          <w:szCs w:val="24"/>
        </w:rPr>
        <w:t>disorders</w:t>
      </w:r>
      <w:r w:rsidR="00EC284D" w:rsidRPr="00307E73">
        <w:rPr>
          <w:rFonts w:ascii="Times New Roman" w:hAnsi="Times New Roman" w:cs="Times New Roman"/>
          <w:sz w:val="24"/>
          <w:szCs w:val="24"/>
        </w:rPr>
        <w:t xml:space="preserve"> in rats further confirmed that </w:t>
      </w:r>
      <w:r w:rsidR="00652985">
        <w:rPr>
          <w:rFonts w:ascii="Times New Roman" w:hAnsi="Times New Roman" w:cs="Times New Roman"/>
          <w:sz w:val="24"/>
          <w:szCs w:val="24"/>
        </w:rPr>
        <w:t>norbixin</w:t>
      </w:r>
      <w:r w:rsidR="00EC284D" w:rsidRPr="00307E73">
        <w:rPr>
          <w:rFonts w:ascii="Times New Roman" w:hAnsi="Times New Roman" w:cs="Times New Roman"/>
          <w:sz w:val="24"/>
          <w:szCs w:val="24"/>
        </w:rPr>
        <w:t xml:space="preserve"> decreased insulin resistance (IR), hyperglycemia, dyslipidemia and anti-oxidant enzyme activities. These results were accompanied by reduced </w:t>
      </w:r>
      <w:r w:rsidR="00F074FC">
        <w:rPr>
          <w:rFonts w:ascii="Times New Roman" w:hAnsi="Times New Roman" w:cs="Times New Roman"/>
          <w:sz w:val="24"/>
          <w:szCs w:val="24"/>
        </w:rPr>
        <w:t>oxidative stress</w:t>
      </w:r>
      <w:r w:rsidR="00EC284D" w:rsidRPr="00307E73">
        <w:rPr>
          <w:rFonts w:ascii="Times New Roman" w:hAnsi="Times New Roman" w:cs="Times New Roman"/>
          <w:sz w:val="24"/>
          <w:szCs w:val="24"/>
        </w:rPr>
        <w:t xml:space="preserve"> and arterial pressure in a dose-dependent fashion. The histopathology of heart sections </w:t>
      </w:r>
      <w:r w:rsidR="00F074FC">
        <w:rPr>
          <w:rFonts w:ascii="Times New Roman" w:hAnsi="Times New Roman" w:cs="Times New Roman"/>
          <w:sz w:val="24"/>
          <w:szCs w:val="24"/>
        </w:rPr>
        <w:t>also showed that</w:t>
      </w:r>
      <w:r w:rsidR="00EC284D" w:rsidRPr="00307E73">
        <w:rPr>
          <w:rFonts w:ascii="Times New Roman" w:hAnsi="Times New Roman" w:cs="Times New Roman"/>
          <w:sz w:val="24"/>
          <w:szCs w:val="24"/>
        </w:rPr>
        <w:t xml:space="preserve"> </w:t>
      </w:r>
      <w:r w:rsidR="00652985">
        <w:rPr>
          <w:rFonts w:ascii="Times New Roman" w:hAnsi="Times New Roman" w:cs="Times New Roman"/>
          <w:sz w:val="24"/>
          <w:szCs w:val="24"/>
        </w:rPr>
        <w:t>norbixin</w:t>
      </w:r>
      <w:r w:rsidR="00EC284D" w:rsidRPr="00307E73">
        <w:rPr>
          <w:rFonts w:ascii="Times New Roman" w:hAnsi="Times New Roman" w:cs="Times New Roman"/>
          <w:sz w:val="24"/>
          <w:szCs w:val="24"/>
        </w:rPr>
        <w:t xml:space="preserve"> could prevent the abnormal </w:t>
      </w:r>
      <w:r w:rsidR="00A2750C">
        <w:rPr>
          <w:rFonts w:ascii="Times New Roman" w:hAnsi="Times New Roman" w:cs="Times New Roman"/>
          <w:sz w:val="24"/>
          <w:szCs w:val="24"/>
        </w:rPr>
        <w:t>collagen deposition</w:t>
      </w:r>
      <w:r w:rsidR="00EC284D" w:rsidRPr="00307E73">
        <w:rPr>
          <w:rFonts w:ascii="Times New Roman" w:hAnsi="Times New Roman" w:cs="Times New Roman"/>
          <w:sz w:val="24"/>
          <w:szCs w:val="24"/>
        </w:rPr>
        <w:t xml:space="preserve"> in heart. Furthermore, </w:t>
      </w:r>
      <w:proofErr w:type="spellStart"/>
      <w:r w:rsidR="00EC284D" w:rsidRPr="00307E73">
        <w:rPr>
          <w:rFonts w:ascii="Times New Roman" w:hAnsi="Times New Roman" w:cs="Times New Roman"/>
          <w:sz w:val="24"/>
          <w:szCs w:val="24"/>
        </w:rPr>
        <w:t>PPARγ</w:t>
      </w:r>
      <w:proofErr w:type="spellEnd"/>
      <w:r w:rsidR="00EC284D" w:rsidRPr="00307E73">
        <w:rPr>
          <w:rFonts w:ascii="Times New Roman" w:hAnsi="Times New Roman" w:cs="Times New Roman"/>
          <w:sz w:val="24"/>
          <w:szCs w:val="24"/>
        </w:rPr>
        <w:t xml:space="preserve"> protein expressions were increased, whereas NF-</w:t>
      </w:r>
      <w:proofErr w:type="spellStart"/>
      <w:r w:rsidR="00EC284D" w:rsidRPr="00307E73">
        <w:rPr>
          <w:rFonts w:ascii="Times New Roman" w:hAnsi="Times New Roman" w:cs="Times New Roman"/>
          <w:sz w:val="24"/>
          <w:szCs w:val="24"/>
        </w:rPr>
        <w:t>κB</w:t>
      </w:r>
      <w:proofErr w:type="spellEnd"/>
      <w:r w:rsidR="00EC284D" w:rsidRPr="00307E73">
        <w:rPr>
          <w:rFonts w:ascii="Times New Roman" w:hAnsi="Times New Roman" w:cs="Times New Roman"/>
          <w:sz w:val="24"/>
          <w:szCs w:val="24"/>
        </w:rPr>
        <w:t xml:space="preserve"> expression was decreased by </w:t>
      </w:r>
      <w:r w:rsidR="00652985">
        <w:rPr>
          <w:rFonts w:ascii="Times New Roman" w:hAnsi="Times New Roman" w:cs="Times New Roman"/>
          <w:sz w:val="24"/>
          <w:szCs w:val="24"/>
        </w:rPr>
        <w:t>norbixin</w:t>
      </w:r>
      <w:r w:rsidR="00EC284D" w:rsidRPr="00307E73">
        <w:rPr>
          <w:rFonts w:ascii="Times New Roman" w:hAnsi="Times New Roman" w:cs="Times New Roman"/>
          <w:sz w:val="24"/>
          <w:szCs w:val="24"/>
        </w:rPr>
        <w:t xml:space="preserve"> treatment</w:t>
      </w:r>
      <w:r w:rsidR="00A5749F">
        <w:rPr>
          <w:rFonts w:ascii="Times New Roman" w:hAnsi="Times New Roman" w:cs="Times New Roman"/>
          <w:sz w:val="24"/>
          <w:szCs w:val="24"/>
        </w:rPr>
        <w:t xml:space="preserve"> in western blot studies</w:t>
      </w:r>
      <w:r w:rsidR="00EC284D" w:rsidRPr="00307E73">
        <w:rPr>
          <w:rFonts w:ascii="Times New Roman" w:hAnsi="Times New Roman" w:cs="Times New Roman"/>
          <w:sz w:val="24"/>
          <w:szCs w:val="24"/>
        </w:rPr>
        <w:t xml:space="preserve">. These results demonstrate the therapeutic potential of </w:t>
      </w:r>
      <w:r w:rsidR="00652985">
        <w:rPr>
          <w:rFonts w:ascii="Times New Roman" w:hAnsi="Times New Roman" w:cs="Times New Roman"/>
          <w:sz w:val="24"/>
          <w:szCs w:val="24"/>
        </w:rPr>
        <w:t>norbixin</w:t>
      </w:r>
      <w:r w:rsidR="00EC284D" w:rsidRPr="00307E73">
        <w:rPr>
          <w:rFonts w:ascii="Times New Roman" w:hAnsi="Times New Roman" w:cs="Times New Roman"/>
          <w:sz w:val="24"/>
          <w:szCs w:val="24"/>
        </w:rPr>
        <w:t xml:space="preserve"> in </w:t>
      </w:r>
      <w:r w:rsidR="00A2750C" w:rsidRPr="00307E73">
        <w:rPr>
          <w:rFonts w:ascii="Times New Roman" w:hAnsi="Times New Roman" w:cs="Times New Roman"/>
          <w:sz w:val="24"/>
          <w:szCs w:val="24"/>
        </w:rPr>
        <w:t xml:space="preserve">cardiometabolic </w:t>
      </w:r>
      <w:r w:rsidR="00A2750C">
        <w:rPr>
          <w:rFonts w:ascii="Times New Roman" w:hAnsi="Times New Roman" w:cs="Times New Roman"/>
          <w:sz w:val="24"/>
          <w:szCs w:val="24"/>
        </w:rPr>
        <w:t>disorders</w:t>
      </w:r>
      <w:r w:rsidR="00EC284D" w:rsidRPr="00307E73">
        <w:rPr>
          <w:rFonts w:ascii="Times New Roman" w:hAnsi="Times New Roman" w:cs="Times New Roman"/>
          <w:sz w:val="24"/>
          <w:szCs w:val="24"/>
        </w:rPr>
        <w:t xml:space="preserve"> by activation of </w:t>
      </w:r>
      <w:proofErr w:type="spellStart"/>
      <w:r w:rsidR="00EC284D" w:rsidRPr="00307E73">
        <w:rPr>
          <w:rFonts w:ascii="Times New Roman" w:hAnsi="Times New Roman" w:cs="Times New Roman"/>
          <w:sz w:val="24"/>
          <w:szCs w:val="24"/>
        </w:rPr>
        <w:t>PPARγ</w:t>
      </w:r>
      <w:proofErr w:type="spellEnd"/>
      <w:r w:rsidR="00EC284D" w:rsidRPr="00307E73">
        <w:rPr>
          <w:rFonts w:ascii="Times New Roman" w:hAnsi="Times New Roman" w:cs="Times New Roman"/>
          <w:sz w:val="24"/>
          <w:szCs w:val="24"/>
        </w:rPr>
        <w:t xml:space="preserve"> and amelioration of the altered levels of metabolic chang</w:t>
      </w:r>
      <w:r w:rsidR="00EA73CF">
        <w:rPr>
          <w:rFonts w:ascii="Times New Roman" w:hAnsi="Times New Roman" w:cs="Times New Roman"/>
          <w:sz w:val="24"/>
          <w:szCs w:val="24"/>
        </w:rPr>
        <w:t xml:space="preserve">es in rats. </w:t>
      </w:r>
      <w:r w:rsidR="00EA73CF" w:rsidRPr="008754A0">
        <w:rPr>
          <w:rFonts w:ascii="Times New Roman" w:hAnsi="Times New Roman" w:cs="Times New Roman"/>
          <w:color w:val="000000"/>
          <w:sz w:val="24"/>
          <w:szCs w:val="24"/>
        </w:rPr>
        <w:t xml:space="preserve">Thus, our </w:t>
      </w:r>
      <w:r w:rsidR="000E0BDD">
        <w:rPr>
          <w:rFonts w:ascii="Times New Roman" w:hAnsi="Times New Roman" w:cs="Times New Roman"/>
          <w:color w:val="000000"/>
          <w:sz w:val="24"/>
          <w:szCs w:val="24"/>
        </w:rPr>
        <w:t>study</w:t>
      </w:r>
      <w:r w:rsidR="00EA73CF" w:rsidRPr="008754A0">
        <w:rPr>
          <w:rFonts w:ascii="Times New Roman" w:hAnsi="Times New Roman" w:cs="Times New Roman"/>
          <w:color w:val="000000"/>
          <w:sz w:val="24"/>
          <w:szCs w:val="24"/>
        </w:rPr>
        <w:t xml:space="preserve"> strongly indicate</w:t>
      </w:r>
      <w:r w:rsidR="000E0BDD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EA73CF" w:rsidRPr="008754A0">
        <w:rPr>
          <w:rFonts w:ascii="Times New Roman" w:hAnsi="Times New Roman" w:cs="Times New Roman"/>
          <w:color w:val="000000"/>
          <w:sz w:val="24"/>
          <w:szCs w:val="24"/>
        </w:rPr>
        <w:t xml:space="preserve"> that </w:t>
      </w:r>
      <w:r w:rsidR="00EA73CF">
        <w:rPr>
          <w:rFonts w:ascii="Times New Roman" w:hAnsi="Times New Roman" w:cs="Times New Roman"/>
          <w:color w:val="000000"/>
          <w:sz w:val="24"/>
          <w:szCs w:val="24"/>
        </w:rPr>
        <w:t>norbixin</w:t>
      </w:r>
      <w:r w:rsidR="00EA73CF" w:rsidRPr="008754A0">
        <w:rPr>
          <w:rFonts w:ascii="Times New Roman" w:hAnsi="Times New Roman" w:cs="Times New Roman"/>
          <w:color w:val="000000"/>
          <w:sz w:val="24"/>
          <w:szCs w:val="24"/>
        </w:rPr>
        <w:t xml:space="preserve"> can be an effective therapeutic strategy for the treatment of </w:t>
      </w:r>
      <w:r w:rsidR="000E0BDD" w:rsidRPr="00307E73">
        <w:rPr>
          <w:rFonts w:ascii="Times New Roman" w:hAnsi="Times New Roman" w:cs="Times New Roman"/>
          <w:sz w:val="24"/>
          <w:szCs w:val="24"/>
        </w:rPr>
        <w:t xml:space="preserve">cardiometabolic </w:t>
      </w:r>
      <w:r w:rsidR="000E0BDD">
        <w:rPr>
          <w:rFonts w:ascii="Times New Roman" w:hAnsi="Times New Roman" w:cs="Times New Roman"/>
          <w:sz w:val="24"/>
          <w:szCs w:val="24"/>
        </w:rPr>
        <w:t>disorders</w:t>
      </w:r>
      <w:r w:rsidR="00EA73CF" w:rsidRPr="008754A0">
        <w:rPr>
          <w:rFonts w:ascii="Times New Roman" w:hAnsi="Times New Roman" w:cs="Times New Roman"/>
          <w:color w:val="000000"/>
          <w:sz w:val="24"/>
          <w:szCs w:val="24"/>
        </w:rPr>
        <w:t>, although further studies are required to establish its clinical utility.</w:t>
      </w:r>
      <w:bookmarkStart w:id="0" w:name="_GoBack"/>
      <w:bookmarkEnd w:id="0"/>
    </w:p>
    <w:sectPr w:rsidR="002B2F5D" w:rsidSect="005644F6">
      <w:pgSz w:w="12240" w:h="15840"/>
      <w:pgMar w:top="1411" w:right="1123" w:bottom="1411" w:left="169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E1500"/>
    <w:multiLevelType w:val="hybridMultilevel"/>
    <w:tmpl w:val="4BB283B4"/>
    <w:lvl w:ilvl="0" w:tplc="1F02E5F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B000A"/>
    <w:multiLevelType w:val="hybridMultilevel"/>
    <w:tmpl w:val="8F24C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E7747"/>
    <w:multiLevelType w:val="hybridMultilevel"/>
    <w:tmpl w:val="71F439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284D"/>
    <w:rsid w:val="00007969"/>
    <w:rsid w:val="000E0BDD"/>
    <w:rsid w:val="000F106E"/>
    <w:rsid w:val="001377B8"/>
    <w:rsid w:val="001A638D"/>
    <w:rsid w:val="001A66E6"/>
    <w:rsid w:val="001B383D"/>
    <w:rsid w:val="002063E7"/>
    <w:rsid w:val="002B2F5D"/>
    <w:rsid w:val="002B5B0C"/>
    <w:rsid w:val="00302D73"/>
    <w:rsid w:val="0034663C"/>
    <w:rsid w:val="004119BD"/>
    <w:rsid w:val="00470F75"/>
    <w:rsid w:val="004C71FC"/>
    <w:rsid w:val="00544C80"/>
    <w:rsid w:val="005644F6"/>
    <w:rsid w:val="0059398D"/>
    <w:rsid w:val="00652985"/>
    <w:rsid w:val="006A5040"/>
    <w:rsid w:val="006B0F24"/>
    <w:rsid w:val="0071065F"/>
    <w:rsid w:val="00821971"/>
    <w:rsid w:val="00824070"/>
    <w:rsid w:val="00844D68"/>
    <w:rsid w:val="008C4F3C"/>
    <w:rsid w:val="00906668"/>
    <w:rsid w:val="00943025"/>
    <w:rsid w:val="00972979"/>
    <w:rsid w:val="00982DFF"/>
    <w:rsid w:val="009D457D"/>
    <w:rsid w:val="00A07F91"/>
    <w:rsid w:val="00A2750C"/>
    <w:rsid w:val="00A5749F"/>
    <w:rsid w:val="00A72CF2"/>
    <w:rsid w:val="00B43751"/>
    <w:rsid w:val="00B44E5E"/>
    <w:rsid w:val="00BE1EE4"/>
    <w:rsid w:val="00CB418F"/>
    <w:rsid w:val="00D52641"/>
    <w:rsid w:val="00DE4C4A"/>
    <w:rsid w:val="00E24F0B"/>
    <w:rsid w:val="00E256BB"/>
    <w:rsid w:val="00E33A1B"/>
    <w:rsid w:val="00E40C02"/>
    <w:rsid w:val="00E553B9"/>
    <w:rsid w:val="00E96E2C"/>
    <w:rsid w:val="00EA73CF"/>
    <w:rsid w:val="00EB6B20"/>
    <w:rsid w:val="00EC284D"/>
    <w:rsid w:val="00EF41B4"/>
    <w:rsid w:val="00F02D10"/>
    <w:rsid w:val="00F074FC"/>
    <w:rsid w:val="00F6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A5091"/>
  <w15:docId w15:val="{00E1296A-EBA8-46A6-B382-B7F1ABBC8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C80"/>
  </w:style>
  <w:style w:type="paragraph" w:styleId="Heading1">
    <w:name w:val="heading 1"/>
    <w:basedOn w:val="Normal"/>
    <w:link w:val="Heading1Char"/>
    <w:uiPriority w:val="9"/>
    <w:qFormat/>
    <w:rsid w:val="00982D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284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4375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82DF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odyText3">
    <w:name w:val="Body Text 3"/>
    <w:basedOn w:val="Normal"/>
    <w:link w:val="BodyText3Char"/>
    <w:rsid w:val="00E96E2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bidi="ar-SA"/>
    </w:rPr>
  </w:style>
  <w:style w:type="character" w:customStyle="1" w:styleId="BodyText3Char">
    <w:name w:val="Body Text 3 Char"/>
    <w:basedOn w:val="DefaultParagraphFont"/>
    <w:link w:val="BodyText3"/>
    <w:rsid w:val="00E96E2C"/>
    <w:rPr>
      <w:rFonts w:ascii="Times New Roman" w:eastAsia="Times New Roman" w:hAnsi="Times New Roman" w:cs="Times New Roman"/>
      <w:sz w:val="16"/>
      <w:szCs w:val="1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106E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06E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4094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Neeraj</cp:lastModifiedBy>
  <cp:revision>46</cp:revision>
  <cp:lastPrinted>2017-07-22T10:23:00Z</cp:lastPrinted>
  <dcterms:created xsi:type="dcterms:W3CDTF">2017-03-10T10:25:00Z</dcterms:created>
  <dcterms:modified xsi:type="dcterms:W3CDTF">2020-02-25T09:34:00Z</dcterms:modified>
</cp:coreProperties>
</file>