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FE1" w:rsidRDefault="008D0FE1" w:rsidP="008D0FE1">
      <w:pPr>
        <w:spacing w:line="480" w:lineRule="auto"/>
        <w:jc w:val="both"/>
        <w:rPr>
          <w:rFonts w:ascii="Times New Roman" w:hAnsi="Times New Roman" w:cs="Times New Roman"/>
          <w:b/>
          <w:sz w:val="24"/>
          <w:szCs w:val="24"/>
        </w:rPr>
      </w:pPr>
      <w:r w:rsidRPr="00623733">
        <w:rPr>
          <w:rFonts w:ascii="Times New Roman" w:hAnsi="Times New Roman" w:cs="Times New Roman"/>
          <w:b/>
          <w:sz w:val="24"/>
          <w:szCs w:val="24"/>
        </w:rPr>
        <w:t>Azoospermia with leukonychia and koilonychia in Pakistani Family</w:t>
      </w:r>
      <w:r>
        <w:rPr>
          <w:rFonts w:ascii="Times New Roman" w:hAnsi="Times New Roman" w:cs="Times New Roman"/>
          <w:b/>
          <w:sz w:val="24"/>
          <w:szCs w:val="24"/>
        </w:rPr>
        <w:t>- A case report</w:t>
      </w:r>
    </w:p>
    <w:p w:rsidR="008D0FE1" w:rsidRPr="008D0FE1" w:rsidRDefault="008D0FE1" w:rsidP="008D0FE1">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Presenter: </w:t>
      </w:r>
      <w:r w:rsidRPr="008D0FE1">
        <w:rPr>
          <w:rFonts w:ascii="Times New Roman" w:hAnsi="Times New Roman" w:cs="Times New Roman"/>
          <w:sz w:val="24"/>
          <w:szCs w:val="24"/>
        </w:rPr>
        <w:t>Dr. Teka Khan</w:t>
      </w:r>
    </w:p>
    <w:p w:rsidR="008D0FE1" w:rsidRPr="00623733" w:rsidRDefault="008D0FE1" w:rsidP="008D0FE1">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Affiliation: </w:t>
      </w:r>
      <w:r w:rsidRPr="008D0FE1">
        <w:rPr>
          <w:rFonts w:ascii="Times New Roman" w:hAnsi="Times New Roman" w:cs="Times New Roman"/>
          <w:sz w:val="24"/>
          <w:szCs w:val="24"/>
        </w:rPr>
        <w:t xml:space="preserve">Department of Zoology, Abbottabad </w:t>
      </w:r>
      <w:proofErr w:type="spellStart"/>
      <w:r w:rsidRPr="008D0FE1">
        <w:rPr>
          <w:rFonts w:ascii="Times New Roman" w:hAnsi="Times New Roman" w:cs="Times New Roman"/>
          <w:sz w:val="24"/>
          <w:szCs w:val="24"/>
        </w:rPr>
        <w:t>Univeristy</w:t>
      </w:r>
      <w:proofErr w:type="spellEnd"/>
      <w:r w:rsidRPr="008D0FE1">
        <w:rPr>
          <w:rFonts w:ascii="Times New Roman" w:hAnsi="Times New Roman" w:cs="Times New Roman"/>
          <w:sz w:val="24"/>
          <w:szCs w:val="24"/>
        </w:rPr>
        <w:t xml:space="preserve"> of Science and Technology, Abbottabad, Pakistan.</w:t>
      </w:r>
      <w:r>
        <w:rPr>
          <w:rFonts w:ascii="Times New Roman" w:hAnsi="Times New Roman" w:cs="Times New Roman"/>
          <w:b/>
          <w:sz w:val="24"/>
          <w:szCs w:val="24"/>
        </w:rPr>
        <w:t xml:space="preserve"> </w:t>
      </w:r>
      <w:bookmarkStart w:id="0" w:name="_GoBack"/>
      <w:bookmarkEnd w:id="0"/>
    </w:p>
    <w:p w:rsidR="008D0FE1" w:rsidRDefault="008D0FE1" w:rsidP="008D0FE1">
      <w:pPr>
        <w:spacing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4D4473" w:rsidRPr="008D0FE1" w:rsidRDefault="008D0FE1" w:rsidP="008D0F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Male infertility has been described with number of skin disorders including nails. Similarly, leukonychia and koilonychia: a rare nail disorder characterized by </w:t>
      </w:r>
      <w:r w:rsidRPr="001412D2">
        <w:rPr>
          <w:rFonts w:ascii="Times New Roman" w:hAnsi="Times New Roman" w:cs="Times New Roman"/>
          <w:sz w:val="24"/>
          <w:szCs w:val="24"/>
        </w:rPr>
        <w:t xml:space="preserve">white to </w:t>
      </w:r>
      <w:r>
        <w:rPr>
          <w:rFonts w:ascii="Times New Roman" w:hAnsi="Times New Roman" w:cs="Times New Roman"/>
          <w:sz w:val="24"/>
          <w:szCs w:val="24"/>
        </w:rPr>
        <w:t xml:space="preserve">pale, </w:t>
      </w:r>
      <w:r w:rsidRPr="001412D2">
        <w:rPr>
          <w:rFonts w:ascii="Times New Roman" w:hAnsi="Times New Roman" w:cs="Times New Roman"/>
          <w:sz w:val="24"/>
          <w:szCs w:val="24"/>
        </w:rPr>
        <w:t>brittle</w:t>
      </w:r>
      <w:r>
        <w:rPr>
          <w:rFonts w:ascii="Times New Roman" w:hAnsi="Times New Roman" w:cs="Times New Roman"/>
          <w:sz w:val="24"/>
          <w:szCs w:val="24"/>
        </w:rPr>
        <w:t xml:space="preserve">, and side to side concave nails, is reported both in sporadic and familial studies. However, azoospermia associated with this nail disorder has never been reported. Previously, we studied a pathogenic </w:t>
      </w:r>
      <w:r w:rsidRPr="00713B76">
        <w:rPr>
          <w:rFonts w:ascii="Times New Roman" w:hAnsi="Times New Roman" w:cs="Times New Roman"/>
          <w:sz w:val="24"/>
          <w:szCs w:val="24"/>
        </w:rPr>
        <w:t xml:space="preserve">novel missense mutation (c.1390G&gt;A, p.Glu464Lys) in </w:t>
      </w:r>
      <w:r w:rsidRPr="00EF01B7">
        <w:rPr>
          <w:rFonts w:ascii="Times New Roman" w:hAnsi="Times New Roman" w:cs="Times New Roman"/>
          <w:i/>
          <w:sz w:val="24"/>
          <w:szCs w:val="24"/>
        </w:rPr>
        <w:t>PLCD1</w:t>
      </w:r>
      <w:r w:rsidRPr="00713B76">
        <w:rPr>
          <w:rFonts w:ascii="Times New Roman" w:hAnsi="Times New Roman" w:cs="Times New Roman"/>
          <w:sz w:val="24"/>
          <w:szCs w:val="24"/>
        </w:rPr>
        <w:t xml:space="preserve">, co-segregating with </w:t>
      </w:r>
      <w:r>
        <w:rPr>
          <w:rFonts w:ascii="Times New Roman" w:hAnsi="Times New Roman" w:cs="Times New Roman"/>
          <w:sz w:val="24"/>
          <w:szCs w:val="24"/>
        </w:rPr>
        <w:t>leukonychia and koilonychia</w:t>
      </w:r>
      <w:r w:rsidRPr="00713B76">
        <w:rPr>
          <w:rFonts w:ascii="Times New Roman" w:hAnsi="Times New Roman" w:cs="Times New Roman"/>
          <w:sz w:val="24"/>
          <w:szCs w:val="24"/>
        </w:rPr>
        <w:t xml:space="preserve"> in an autosomal dominant</w:t>
      </w:r>
      <w:r>
        <w:rPr>
          <w:rFonts w:ascii="Times New Roman" w:hAnsi="Times New Roman" w:cs="Times New Roman"/>
          <w:sz w:val="24"/>
          <w:szCs w:val="24"/>
        </w:rPr>
        <w:t xml:space="preserve"> </w:t>
      </w:r>
      <w:r w:rsidRPr="00713B76">
        <w:rPr>
          <w:rFonts w:ascii="Times New Roman" w:hAnsi="Times New Roman" w:cs="Times New Roman"/>
          <w:sz w:val="24"/>
          <w:szCs w:val="24"/>
        </w:rPr>
        <w:t>pattern</w:t>
      </w:r>
      <w:r>
        <w:rPr>
          <w:rFonts w:ascii="Times New Roman" w:hAnsi="Times New Roman" w:cs="Times New Roman"/>
          <w:sz w:val="24"/>
          <w:szCs w:val="24"/>
        </w:rPr>
        <w:t xml:space="preserve"> in a Pakistani family affecting four males and two females. Our follow up work on this family determined that all the males also had idiopathic infertility. Consequent analyses revealed higher levels for follicle stimulating hormone and azoospermia in all four patients. We re-analyzed the whole exome sequencing data focusing on azoospermia but could not identified another disease causing mutation. Hence, azoospermia with leukonychia and koilonychia was exceptional and could </w:t>
      </w:r>
      <w:r w:rsidRPr="00A57590">
        <w:rPr>
          <w:rFonts w:ascii="Times New Roman" w:hAnsi="Times New Roman" w:cs="Times New Roman"/>
          <w:sz w:val="24"/>
          <w:szCs w:val="24"/>
        </w:rPr>
        <w:t>represent an addition</w:t>
      </w:r>
      <w:r>
        <w:rPr>
          <w:rFonts w:ascii="Times New Roman" w:hAnsi="Times New Roman" w:cs="Times New Roman"/>
          <w:sz w:val="24"/>
          <w:szCs w:val="24"/>
        </w:rPr>
        <w:t>al manifestation to this nail disorder</w:t>
      </w:r>
      <w:r w:rsidRPr="00A57590">
        <w:rPr>
          <w:rFonts w:ascii="Times New Roman" w:hAnsi="Times New Roman" w:cs="Times New Roman"/>
          <w:sz w:val="24"/>
          <w:szCs w:val="24"/>
        </w:rPr>
        <w:t>.</w:t>
      </w:r>
    </w:p>
    <w:sectPr w:rsidR="004D4473" w:rsidRPr="008D0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E1"/>
    <w:rsid w:val="004D4473"/>
    <w:rsid w:val="008D0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D86A2-39E9-41B0-B6A0-F0B33677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F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Teka</dc:creator>
  <cp:keywords/>
  <dc:description/>
  <cp:lastModifiedBy>Khan Teka</cp:lastModifiedBy>
  <cp:revision>1</cp:revision>
  <dcterms:created xsi:type="dcterms:W3CDTF">2019-03-05T09:43:00Z</dcterms:created>
  <dcterms:modified xsi:type="dcterms:W3CDTF">2019-03-05T09:45:00Z</dcterms:modified>
</cp:coreProperties>
</file>