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BA481A" w:rsidP="001F414A">
      <w:pPr>
        <w:jc w:val="both"/>
        <w:rPr>
          <w:sz w:val="22"/>
          <w:szCs w:val="22"/>
          <w:lang w:val="en-GB"/>
        </w:rPr>
      </w:pPr>
      <w:r>
        <w:rPr>
          <w:noProof/>
          <w:sz w:val="22"/>
          <w:szCs w:val="22"/>
          <w:lang w:val="en-US" w:eastAsia="en-US"/>
        </w:rPr>
        <w:drawing>
          <wp:anchor distT="0" distB="0" distL="114300" distR="114300" simplePos="0" relativeHeight="251658240" behindDoc="0" locked="0" layoutInCell="1" allowOverlap="1">
            <wp:simplePos x="0" y="0"/>
            <wp:positionH relativeFrom="column">
              <wp:posOffset>4953635</wp:posOffset>
            </wp:positionH>
            <wp:positionV relativeFrom="paragraph">
              <wp:posOffset>-71120</wp:posOffset>
            </wp:positionV>
            <wp:extent cx="1109345" cy="1415415"/>
            <wp:effectExtent l="19050" t="19050" r="14605" b="13335"/>
            <wp:wrapThrough wrapText="bothSides">
              <wp:wrapPolygon edited="0">
                <wp:start x="-371" y="-291"/>
                <wp:lineTo x="-371" y="21513"/>
                <wp:lineTo x="21513" y="21513"/>
                <wp:lineTo x="21513" y="-291"/>
                <wp:lineTo x="-371" y="-291"/>
              </wp:wrapPolygon>
            </wp:wrapThrough>
            <wp:docPr id="2" name="Picture 2" descr="C:\Users\Fahad\Documents\My Scans\2010-02 (Feb)\scan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ad\Documents\My Scans\2010-02 (Feb)\scan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9345" cy="141541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2C0F2B">
        <w:rPr>
          <w:sz w:val="22"/>
          <w:szCs w:val="22"/>
          <w:lang w:val="en-GB"/>
        </w:rPr>
        <w:t xml:space="preserve">                                                                                                                       </w:t>
      </w:r>
    </w:p>
    <w:p w:rsidR="000C57C2" w:rsidRDefault="000C57C2" w:rsidP="00AC3BCD">
      <w:pPr>
        <w:rPr>
          <w:rFonts w:eastAsia="MS PGothic"/>
          <w:b/>
          <w:color w:val="000000"/>
          <w:sz w:val="28"/>
          <w:szCs w:val="28"/>
        </w:rPr>
      </w:pPr>
    </w:p>
    <w:p w:rsidR="000C57C2" w:rsidRDefault="000C57C2" w:rsidP="00AC3BCD">
      <w:pPr>
        <w:rPr>
          <w:rFonts w:eastAsia="MS PGothic"/>
          <w:b/>
          <w:color w:val="000000"/>
          <w:sz w:val="28"/>
          <w:szCs w:val="28"/>
        </w:rPr>
      </w:pPr>
    </w:p>
    <w:p w:rsidR="000C57C2" w:rsidRDefault="000C57C2" w:rsidP="00AC3BCD">
      <w:pPr>
        <w:rPr>
          <w:rFonts w:eastAsia="MS PGothic"/>
          <w:b/>
          <w:color w:val="000000"/>
          <w:sz w:val="28"/>
          <w:szCs w:val="28"/>
        </w:rPr>
      </w:pPr>
    </w:p>
    <w:p w:rsidR="000C57C2" w:rsidRDefault="000C57C2" w:rsidP="00AC3BCD">
      <w:pPr>
        <w:rPr>
          <w:rFonts w:eastAsia="MS PGothic"/>
          <w:b/>
          <w:color w:val="000000"/>
          <w:sz w:val="28"/>
          <w:szCs w:val="28"/>
        </w:rPr>
      </w:pPr>
    </w:p>
    <w:p w:rsidR="000C57C2" w:rsidRDefault="000C57C2" w:rsidP="00AC3BCD">
      <w:pPr>
        <w:rPr>
          <w:rFonts w:eastAsia="MS PGothic"/>
          <w:b/>
          <w:color w:val="000000"/>
          <w:sz w:val="28"/>
          <w:szCs w:val="28"/>
        </w:rPr>
      </w:pPr>
    </w:p>
    <w:p w:rsidR="000C57C2" w:rsidRDefault="000C57C2" w:rsidP="00AC3BCD">
      <w:pPr>
        <w:rPr>
          <w:rFonts w:eastAsia="MS PGothic"/>
          <w:b/>
          <w:color w:val="000000"/>
          <w:sz w:val="28"/>
          <w:szCs w:val="28"/>
        </w:rPr>
      </w:pPr>
    </w:p>
    <w:p w:rsidR="00854AAF" w:rsidRDefault="00854AAF" w:rsidP="009B6B03">
      <w:pPr>
        <w:rPr>
          <w:rFonts w:eastAsia="MS PGothic"/>
          <w:b/>
          <w:color w:val="000000"/>
          <w:sz w:val="28"/>
          <w:szCs w:val="28"/>
        </w:rPr>
      </w:pPr>
    </w:p>
    <w:p w:rsidR="009B6B03" w:rsidRDefault="00AC3BCD" w:rsidP="00854AAF">
      <w:pPr>
        <w:rPr>
          <w:rFonts w:eastAsia="MS PGothic"/>
          <w:b/>
          <w:color w:val="000000"/>
          <w:sz w:val="28"/>
          <w:szCs w:val="28"/>
        </w:rPr>
      </w:pPr>
      <w:r>
        <w:rPr>
          <w:rFonts w:eastAsia="MS PGothic"/>
          <w:b/>
          <w:color w:val="000000"/>
          <w:sz w:val="28"/>
          <w:szCs w:val="28"/>
        </w:rPr>
        <w:t xml:space="preserve">Title: </w:t>
      </w:r>
      <w:r w:rsidR="009B6B03">
        <w:rPr>
          <w:rFonts w:eastAsia="MS PGothic"/>
          <w:b/>
          <w:color w:val="000000"/>
          <w:sz w:val="28"/>
          <w:szCs w:val="28"/>
        </w:rPr>
        <w:t xml:space="preserve">A new evidence that </w:t>
      </w:r>
      <w:r w:rsidR="001467CD">
        <w:rPr>
          <w:rFonts w:eastAsia="MS PGothic"/>
          <w:b/>
          <w:color w:val="000000"/>
          <w:sz w:val="28"/>
          <w:szCs w:val="28"/>
        </w:rPr>
        <w:t xml:space="preserve">the </w:t>
      </w:r>
      <w:r w:rsidR="009B6B03" w:rsidRPr="009B6B03">
        <w:rPr>
          <w:rFonts w:eastAsia="MS PGothic"/>
          <w:b/>
          <w:color w:val="000000"/>
          <w:sz w:val="28"/>
          <w:szCs w:val="28"/>
        </w:rPr>
        <w:t>AEBP1</w:t>
      </w:r>
      <w:r w:rsidR="009B6B03">
        <w:rPr>
          <w:rFonts w:eastAsia="MS PGothic"/>
          <w:b/>
          <w:color w:val="000000"/>
          <w:sz w:val="28"/>
          <w:szCs w:val="28"/>
        </w:rPr>
        <w:t xml:space="preserve"> </w:t>
      </w:r>
      <w:r w:rsidR="001467CD">
        <w:rPr>
          <w:rFonts w:eastAsia="MS PGothic"/>
          <w:b/>
          <w:color w:val="000000"/>
          <w:sz w:val="28"/>
          <w:szCs w:val="28"/>
        </w:rPr>
        <w:t xml:space="preserve">gene </w:t>
      </w:r>
      <w:r w:rsidR="009B6B03">
        <w:rPr>
          <w:rFonts w:eastAsia="MS PGothic"/>
          <w:b/>
          <w:color w:val="000000"/>
          <w:sz w:val="28"/>
          <w:szCs w:val="28"/>
        </w:rPr>
        <w:t xml:space="preserve">causes a </w:t>
      </w:r>
      <w:r w:rsidR="009B6B03" w:rsidRPr="009B6B03">
        <w:rPr>
          <w:rFonts w:eastAsia="MS PGothic"/>
          <w:b/>
          <w:color w:val="000000"/>
          <w:sz w:val="28"/>
          <w:szCs w:val="28"/>
        </w:rPr>
        <w:t xml:space="preserve">rare </w:t>
      </w:r>
      <w:r w:rsidR="00854AAF">
        <w:rPr>
          <w:rFonts w:eastAsia="MS PGothic"/>
          <w:b/>
          <w:color w:val="000000"/>
          <w:sz w:val="28"/>
          <w:szCs w:val="28"/>
        </w:rPr>
        <w:t>form of</w:t>
      </w:r>
      <w:r w:rsidR="00854AAF">
        <w:rPr>
          <w:rFonts w:eastAsia="MS PGothic"/>
          <w:b/>
          <w:color w:val="000000"/>
          <w:sz w:val="28"/>
          <w:szCs w:val="28"/>
        </w:rPr>
        <w:t xml:space="preserve"> </w:t>
      </w:r>
      <w:r w:rsidR="009B6B03" w:rsidRPr="009B6B03">
        <w:rPr>
          <w:rFonts w:eastAsia="MS PGothic"/>
          <w:b/>
          <w:color w:val="000000"/>
          <w:sz w:val="28"/>
          <w:szCs w:val="28"/>
        </w:rPr>
        <w:t xml:space="preserve">EDS </w:t>
      </w:r>
    </w:p>
    <w:p w:rsidR="009B6B03" w:rsidRDefault="009B6B03" w:rsidP="009B6B03">
      <w:pPr>
        <w:rPr>
          <w:rFonts w:eastAsia="MS PGothic"/>
          <w:b/>
          <w:color w:val="000000"/>
          <w:sz w:val="28"/>
          <w:szCs w:val="28"/>
        </w:rPr>
      </w:pPr>
    </w:p>
    <w:p w:rsidR="00AC3BCD" w:rsidRDefault="00AC3BCD" w:rsidP="009B6B03">
      <w:pPr>
        <w:rPr>
          <w:rFonts w:eastAsia="MS PGothic" w:hAnsi="Arial"/>
          <w:color w:val="000000"/>
        </w:rPr>
      </w:pPr>
      <w:r>
        <w:rPr>
          <w:b/>
          <w:sz w:val="28"/>
          <w:szCs w:val="28"/>
        </w:rPr>
        <w:t xml:space="preserve">                                            </w:t>
      </w:r>
      <w:r>
        <w:rPr>
          <w:rFonts w:eastAsia="MS PGothic" w:hAnsi="Arial"/>
          <w:color w:val="000000"/>
        </w:rPr>
        <w:t xml:space="preserve">Name: </w:t>
      </w:r>
      <w:r w:rsidR="00BA481A">
        <w:rPr>
          <w:rFonts w:eastAsia="MS PGothic" w:hAnsi="Arial"/>
          <w:color w:val="000000"/>
        </w:rPr>
        <w:t>Fahad Hakami</w:t>
      </w:r>
    </w:p>
    <w:p w:rsidR="00BA481A" w:rsidRPr="00BA481A" w:rsidRDefault="00BA481A" w:rsidP="001467CD">
      <w:pPr>
        <w:jc w:val="center"/>
        <w:rPr>
          <w:rFonts w:eastAsia="MS PGothic" w:hAnsi="Arial"/>
          <w:color w:val="000000"/>
          <w:sz w:val="20"/>
          <w:szCs w:val="20"/>
        </w:rPr>
      </w:pPr>
      <w:r w:rsidRPr="00BA481A">
        <w:rPr>
          <w:rFonts w:eastAsia="MS PGothic" w:hAnsi="Arial"/>
          <w:color w:val="000000"/>
          <w:sz w:val="20"/>
          <w:szCs w:val="20"/>
        </w:rPr>
        <w:t>Pathology &amp; Laboratory Medicine, King Abdulaziz Medical City-WR,  P.O.Box 9515,</w:t>
      </w:r>
      <w:r w:rsidR="001467CD">
        <w:rPr>
          <w:rFonts w:eastAsia="MS PGothic" w:hAnsi="Arial"/>
          <w:color w:val="000000"/>
          <w:sz w:val="20"/>
          <w:szCs w:val="20"/>
        </w:rPr>
        <w:t xml:space="preserve"> </w:t>
      </w:r>
      <w:r w:rsidR="001467CD" w:rsidRPr="00BA481A">
        <w:rPr>
          <w:rFonts w:eastAsia="MS PGothic" w:hAnsi="Arial"/>
          <w:color w:val="000000"/>
          <w:sz w:val="20"/>
          <w:szCs w:val="20"/>
        </w:rPr>
        <w:t>Jeddah</w:t>
      </w:r>
      <w:r w:rsidRPr="00BA481A">
        <w:rPr>
          <w:rFonts w:eastAsia="MS PGothic" w:hAnsi="Arial"/>
          <w:color w:val="000000"/>
          <w:sz w:val="20"/>
          <w:szCs w:val="20"/>
        </w:rPr>
        <w:t xml:space="preserve"> 21423, Saudi Arabia</w:t>
      </w:r>
    </w:p>
    <w:p w:rsidR="00AC3BCD" w:rsidRDefault="00AC3BCD" w:rsidP="00AC3BCD">
      <w:pPr>
        <w:jc w:val="center"/>
        <w:rPr>
          <w:rFonts w:eastAsia="Batang"/>
          <w:color w:val="0000FF"/>
          <w:sz w:val="36"/>
          <w:szCs w:val="36"/>
        </w:rPr>
      </w:pPr>
    </w:p>
    <w:p w:rsidR="00EC3482" w:rsidRDefault="00840C3A" w:rsidP="00840C3A">
      <w:pPr>
        <w:ind w:firstLine="708"/>
        <w:jc w:val="both"/>
        <w:rPr>
          <w:rFonts w:cs="Arial"/>
          <w:color w:val="000000"/>
          <w:shd w:val="clear" w:color="auto" w:fill="FFFFFF"/>
        </w:rPr>
      </w:pPr>
      <w:r w:rsidRPr="00840C3A">
        <w:rPr>
          <w:rFonts w:cs="Arial"/>
          <w:color w:val="000000"/>
          <w:shd w:val="clear" w:color="auto" w:fill="FFFFFF"/>
        </w:rPr>
        <w:t>Ehlers Danlos syndrome (EDS) is a heterogeneous group of inherited collagen diseases caused by defects in collagenous and rarely noncollagenous protein-coding genes. There are numerous subtypes with diverse molecular etiologies: classical, hypermobility, vascular, and others. Common clinical features include hyperextensible skin and joints, skin fragility and red</w:t>
      </w:r>
      <w:bookmarkStart w:id="0" w:name="_GoBack"/>
      <w:bookmarkEnd w:id="0"/>
      <w:r w:rsidRPr="00840C3A">
        <w:rPr>
          <w:rFonts w:cs="Arial"/>
          <w:color w:val="000000"/>
          <w:shd w:val="clear" w:color="auto" w:fill="FFFFFF"/>
        </w:rPr>
        <w:t>uced wound healing capability. In this study, we describe a girl presented with a unique constellation of clinical findings including joint hypermobility, ligamentous laxity, excessive femoral anteversion, redundant and hyperextensible skin, poor wound healing with abnormal scarring and easy bruising, generalized muscle weakness and abnormal muscle bulk. She also had abnormal wide gate due to her clubbed and flat feet as well</w:t>
      </w:r>
      <w:r w:rsidR="00E70BAC">
        <w:rPr>
          <w:rFonts w:cs="Arial"/>
          <w:color w:val="000000"/>
          <w:shd w:val="clear" w:color="auto" w:fill="FFFFFF"/>
        </w:rPr>
        <w:t xml:space="preserve"> as</w:t>
      </w:r>
      <w:r w:rsidRPr="00840C3A">
        <w:rPr>
          <w:rFonts w:cs="Arial"/>
          <w:color w:val="000000"/>
          <w:shd w:val="clear" w:color="auto" w:fill="FFFFFF"/>
        </w:rPr>
        <w:t xml:space="preserve"> bilateral flexible pes palnus. Collectively, these features mimic those seen in individuals with EDS. No pathogenic variants in the known EDS genes were found through exome sequencing, however, a homozygous splice site variant (c.1630+1G&gt;A) in the </w:t>
      </w:r>
      <w:r w:rsidRPr="009B6B03">
        <w:rPr>
          <w:rFonts w:cs="Arial"/>
          <w:i/>
          <w:iCs/>
          <w:color w:val="000000"/>
          <w:shd w:val="clear" w:color="auto" w:fill="FFFFFF"/>
        </w:rPr>
        <w:t>AEBP1</w:t>
      </w:r>
      <w:r w:rsidRPr="00840C3A">
        <w:rPr>
          <w:rFonts w:cs="Arial"/>
          <w:color w:val="000000"/>
          <w:shd w:val="clear" w:color="auto" w:fill="FFFFFF"/>
        </w:rPr>
        <w:t xml:space="preserve"> gene was identified. To date, only four patients have been previously reported to have compound or homozygous pathogenic variants in this gene with EDS-like clinical features similar to our patient. Our study expands the clinical spectrum of an extremely rare EDS subtype</w:t>
      </w:r>
      <w:r w:rsidR="00E70BAC">
        <w:rPr>
          <w:rFonts w:cs="Arial"/>
          <w:color w:val="000000"/>
          <w:shd w:val="clear" w:color="auto" w:fill="FFFFFF"/>
        </w:rPr>
        <w:t>, suggest differential dia</w:t>
      </w:r>
      <w:r w:rsidR="009A2F5B">
        <w:rPr>
          <w:rFonts w:cs="Arial"/>
          <w:color w:val="000000"/>
          <w:shd w:val="clear" w:color="auto" w:fill="FFFFFF"/>
        </w:rPr>
        <w:t>gnosis approach,</w:t>
      </w:r>
      <w:r w:rsidRPr="00840C3A">
        <w:rPr>
          <w:rFonts w:cs="Arial"/>
          <w:color w:val="000000"/>
          <w:shd w:val="clear" w:color="auto" w:fill="FFFFFF"/>
        </w:rPr>
        <w:t xml:space="preserve"> and support previous report suggested that bi-allelic pathogenic variants in AEBP1 are the cause of this autosomal-recessive EDS subtype. It also emphasizes the importance of molecular confirmation for the diagnosis of individuals with </w:t>
      </w:r>
      <w:r w:rsidR="009B6B03">
        <w:rPr>
          <w:rFonts w:cs="Arial"/>
          <w:color w:val="000000"/>
          <w:shd w:val="clear" w:color="auto" w:fill="FFFFFF"/>
        </w:rPr>
        <w:t>such rare condition</w:t>
      </w:r>
      <w:r w:rsidRPr="00840C3A">
        <w:rPr>
          <w:rFonts w:cs="Arial"/>
          <w:color w:val="000000"/>
          <w:shd w:val="clear" w:color="auto" w:fill="FFFFFF"/>
        </w:rPr>
        <w:t>.</w:t>
      </w:r>
    </w:p>
    <w:p w:rsidR="009B6B03" w:rsidRDefault="009B6B03" w:rsidP="00840C3A">
      <w:pPr>
        <w:ind w:firstLine="708"/>
        <w:jc w:val="both"/>
        <w:rPr>
          <w:rFonts w:cs="Arial"/>
          <w:color w:val="000000"/>
          <w:shd w:val="clear" w:color="auto" w:fill="FFFFFF"/>
        </w:rPr>
      </w:pPr>
    </w:p>
    <w:p w:rsidR="00840C3A" w:rsidRDefault="00840C3A" w:rsidP="00EC3482">
      <w:pPr>
        <w:rPr>
          <w:bCs/>
        </w:rPr>
      </w:pPr>
    </w:p>
    <w:p w:rsidR="00AC3BCD" w:rsidRPr="00C85756" w:rsidRDefault="00AC3BCD" w:rsidP="00EC3482">
      <w:pPr>
        <w:rPr>
          <w:rFonts w:cs="Arial"/>
          <w:color w:val="000000"/>
          <w:shd w:val="clear" w:color="auto" w:fill="FFFFFF"/>
        </w:rPr>
      </w:pPr>
      <w:r>
        <w:rPr>
          <w:b/>
        </w:rPr>
        <w:t>Biography</w:t>
      </w:r>
    </w:p>
    <w:p w:rsidR="00AC3BCD" w:rsidRDefault="00AC3BCD" w:rsidP="00AC3BCD">
      <w:pPr>
        <w:jc w:val="both"/>
        <w:rPr>
          <w:b/>
        </w:rPr>
      </w:pPr>
    </w:p>
    <w:p w:rsidR="00BA481A" w:rsidRPr="00BA481A" w:rsidRDefault="00BA481A" w:rsidP="000C57C2">
      <w:pPr>
        <w:jc w:val="both"/>
        <w:rPr>
          <w:bCs/>
        </w:rPr>
      </w:pPr>
      <w:r w:rsidRPr="00BA481A">
        <w:rPr>
          <w:bCs/>
        </w:rPr>
        <w:t xml:space="preserve">Dr Fahad Hakami </w:t>
      </w:r>
      <w:r>
        <w:rPr>
          <w:bCs/>
        </w:rPr>
        <w:t xml:space="preserve">has </w:t>
      </w:r>
      <w:r w:rsidRPr="00BA481A">
        <w:rPr>
          <w:bCs/>
        </w:rPr>
        <w:t xml:space="preserve">completed his PhD at the age of </w:t>
      </w:r>
      <w:r>
        <w:rPr>
          <w:bCs/>
        </w:rPr>
        <w:t>34</w:t>
      </w:r>
      <w:r w:rsidRPr="00BA481A">
        <w:rPr>
          <w:bCs/>
        </w:rPr>
        <w:t xml:space="preserve"> years </w:t>
      </w:r>
      <w:r>
        <w:rPr>
          <w:bCs/>
        </w:rPr>
        <w:t>followed by</w:t>
      </w:r>
      <w:r w:rsidR="000C57C2">
        <w:rPr>
          <w:bCs/>
        </w:rPr>
        <w:t xml:space="preserve"> two-year clinical</w:t>
      </w:r>
      <w:r w:rsidRPr="00BA481A">
        <w:rPr>
          <w:bCs/>
        </w:rPr>
        <w:t xml:space="preserve"> postdoctoral studies </w:t>
      </w:r>
      <w:r w:rsidR="000C57C2">
        <w:rPr>
          <w:bCs/>
        </w:rPr>
        <w:t>at</w:t>
      </w:r>
      <w:r w:rsidRPr="00BA481A">
        <w:rPr>
          <w:bCs/>
        </w:rPr>
        <w:t xml:space="preserve"> </w:t>
      </w:r>
      <w:r>
        <w:rPr>
          <w:bCs/>
        </w:rPr>
        <w:t>Harvard University</w:t>
      </w:r>
      <w:r w:rsidRPr="00BA481A">
        <w:rPr>
          <w:bCs/>
        </w:rPr>
        <w:t>.</w:t>
      </w:r>
      <w:r>
        <w:rPr>
          <w:bCs/>
        </w:rPr>
        <w:t xml:space="preserve"> He is an American board certified molecular geneticist. He is the head of Molecular Medicine</w:t>
      </w:r>
      <w:r w:rsidR="000C57C2">
        <w:rPr>
          <w:bCs/>
        </w:rPr>
        <w:t xml:space="preserve"> Laboratories</w:t>
      </w:r>
      <w:r>
        <w:rPr>
          <w:bCs/>
        </w:rPr>
        <w:t xml:space="preserve"> </w:t>
      </w:r>
      <w:r w:rsidR="000C57C2">
        <w:rPr>
          <w:bCs/>
        </w:rPr>
        <w:t xml:space="preserve">at King Abdulaziz Medical City, Jeddah, Saudi Arabia. </w:t>
      </w:r>
      <w:r>
        <w:rPr>
          <w:bCs/>
        </w:rPr>
        <w:t xml:space="preserve"> </w:t>
      </w:r>
    </w:p>
    <w:p w:rsidR="00AC3BCD" w:rsidRDefault="00AC3BCD" w:rsidP="00AC3BCD">
      <w:pPr>
        <w:jc w:val="both"/>
        <w:rPr>
          <w:rFonts w:eastAsia="MS PGothic"/>
          <w:b/>
          <w:color w:val="000000"/>
          <w:szCs w:val="32"/>
        </w:rPr>
      </w:pPr>
    </w:p>
    <w:p w:rsidR="009B6B03" w:rsidRPr="00A41107" w:rsidRDefault="009B6B03" w:rsidP="00AC3BCD">
      <w:pPr>
        <w:jc w:val="both"/>
        <w:rPr>
          <w:rFonts w:eastAsia="MS PGothic"/>
          <w:b/>
          <w:color w:val="000000"/>
          <w:szCs w:val="32"/>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958D4">
        <w:rPr>
          <w:lang w:val="en-NZ"/>
        </w:rPr>
        <w:t>Fahad Hakami</w:t>
      </w:r>
      <w:r w:rsidRPr="008A690F">
        <w:rPr>
          <w:lang w:val="en-NZ"/>
        </w:rPr>
        <w:br/>
        <w:t>Contact number:</w:t>
      </w:r>
      <w:r w:rsidR="00E958D4">
        <w:rPr>
          <w:lang w:val="en-NZ"/>
        </w:rPr>
        <w:t xml:space="preserve"> +966555662828</w:t>
      </w:r>
      <w:r w:rsidRPr="008A690F">
        <w:rPr>
          <w:lang w:val="en-NZ"/>
        </w:rPr>
        <w:br/>
        <w:t>Twitter account:</w:t>
      </w:r>
      <w:r w:rsidR="00E958D4">
        <w:rPr>
          <w:lang w:val="en-NZ"/>
        </w:rPr>
        <w:t xml:space="preserve"> fhdhkmi</w:t>
      </w:r>
      <w:r w:rsidRPr="008A690F">
        <w:rPr>
          <w:lang w:val="en-NZ"/>
        </w:rPr>
        <w:br/>
        <w:t>Linked In account:</w:t>
      </w:r>
      <w:r w:rsidR="009A2F5B">
        <w:rPr>
          <w:lang w:val="en-NZ"/>
        </w:rPr>
        <w:t xml:space="preserve"> Dr Fahad Hakami, PhD, DABMGG, FACMGG</w:t>
      </w:r>
    </w:p>
    <w:p w:rsidR="00AC3BCD" w:rsidRDefault="00AC3BCD" w:rsidP="00E958D4">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E958D4">
        <w:rPr>
          <w:lang w:val="en-NZ"/>
        </w:rPr>
        <w:t xml:space="preserve"> </w:t>
      </w:r>
      <w:r w:rsidR="001467CD">
        <w:rPr>
          <w:lang w:val="en-NZ"/>
        </w:rPr>
        <w:br/>
        <w:t xml:space="preserve">Category: </w:t>
      </w:r>
      <w:r w:rsidRPr="008A690F">
        <w:rPr>
          <w:lang w:val="en-NZ"/>
        </w:rPr>
        <w:t>Poster</w:t>
      </w:r>
      <w:r w:rsidR="00085B88" w:rsidRPr="008A690F">
        <w:rPr>
          <w:lang w:val="en-NZ"/>
        </w:rPr>
        <w:t xml:space="preserve"> presentation</w:t>
      </w:r>
      <w:r w:rsidR="00DA581F">
        <w:rPr>
          <w:lang w:val="en-NZ"/>
        </w:rPr>
        <w:br/>
      </w:r>
    </w:p>
    <w:p w:rsidR="00E70BAC" w:rsidRPr="00E70BAC" w:rsidRDefault="00E70BAC" w:rsidP="00E958D4">
      <w:pPr>
        <w:autoSpaceDE w:val="0"/>
        <w:autoSpaceDN w:val="0"/>
        <w:adjustRightInd w:val="0"/>
        <w:rPr>
          <w:b/>
          <w:lang w:val="en-NZ"/>
        </w:rPr>
      </w:pPr>
      <w:r>
        <w:rPr>
          <w:lang w:val="en-NZ"/>
        </w:rPr>
        <w:br/>
      </w:r>
      <w:r w:rsidRPr="00E70BAC">
        <w:rPr>
          <w:b/>
          <w:lang w:val="en-NZ"/>
        </w:rPr>
        <w:t>Other authors:</w:t>
      </w:r>
    </w:p>
    <w:p w:rsidR="00E70BAC" w:rsidRDefault="00E70BAC" w:rsidP="00E958D4">
      <w:pPr>
        <w:autoSpaceDE w:val="0"/>
        <w:autoSpaceDN w:val="0"/>
        <w:adjustRightInd w:val="0"/>
        <w:rPr>
          <w:lang w:val="en-NZ"/>
        </w:rPr>
      </w:pPr>
      <w:proofErr w:type="spellStart"/>
      <w:r>
        <w:rPr>
          <w:lang w:val="en-NZ"/>
        </w:rPr>
        <w:t>Oday</w:t>
      </w:r>
      <w:proofErr w:type="spellEnd"/>
      <w:r>
        <w:rPr>
          <w:lang w:val="en-NZ"/>
        </w:rPr>
        <w:t xml:space="preserve"> Al Qurashi, </w:t>
      </w:r>
      <w:proofErr w:type="spellStart"/>
      <w:r>
        <w:rPr>
          <w:lang w:val="en-NZ"/>
        </w:rPr>
        <w:t>Yousef</w:t>
      </w:r>
      <w:proofErr w:type="spellEnd"/>
      <w:r>
        <w:rPr>
          <w:lang w:val="en-NZ"/>
        </w:rPr>
        <w:t xml:space="preserve"> Al Ghamdi, Aiman Shawli</w:t>
      </w:r>
    </w:p>
    <w:sectPr w:rsidR="00E70BAC"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E8F" w:rsidRDefault="00F35E8F" w:rsidP="00671A59">
      <w:r>
        <w:separator/>
      </w:r>
    </w:p>
  </w:endnote>
  <w:endnote w:type="continuationSeparator" w:id="0">
    <w:p w:rsidR="00F35E8F" w:rsidRDefault="00F35E8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embedRegular r:id="rId1" w:fontKey="{0ED2001E-94D5-4D37-8F62-BB73DCC4A20D}"/>
  </w:font>
  <w:font w:name="Times New Roman">
    <w:panose1 w:val="02020603050405020304"/>
    <w:charset w:val="00"/>
    <w:family w:val="roman"/>
    <w:pitch w:val="variable"/>
    <w:sig w:usb0="E0002AFF" w:usb1="C0007841" w:usb2="00000009" w:usb3="00000000" w:csb0="000001FF" w:csb1="00000000"/>
    <w:embedRegular r:id="rId2" w:fontKey="{6C967980-44FF-4E8B-AD79-2C5AF998A11F}"/>
    <w:embedBold r:id="rId3" w:fontKey="{7608927B-15BA-47AC-865D-D299F33822B1}"/>
    <w:embedItalic r:id="rId4" w:fontKey="{A5BD630B-B9B1-4696-9BE6-333BFC51E60C}"/>
  </w:font>
  <w:font w:name="Courier New">
    <w:panose1 w:val="02070309020205020404"/>
    <w:charset w:val="00"/>
    <w:family w:val="modern"/>
    <w:pitch w:val="fixed"/>
    <w:sig w:usb0="E0002AFF" w:usb1="C0007843" w:usb2="00000009" w:usb3="00000000" w:csb0="000001FF" w:csb1="00000000"/>
    <w:embedRegular r:id="rId5" w:fontKey="{7D01D5C1-DA3C-48AF-BA7E-E114DD22B615}"/>
  </w:font>
  <w:font w:name="Wingdings">
    <w:panose1 w:val="05000000000000000000"/>
    <w:charset w:val="02"/>
    <w:family w:val="auto"/>
    <w:pitch w:val="variable"/>
    <w:sig w:usb0="00000000" w:usb1="10000000" w:usb2="00000000" w:usb3="00000000" w:csb0="80000000" w:csb1="00000000"/>
    <w:embedRegular r:id="rId6" w:fontKey="{806B18B9-4F3D-43DA-989C-FCAB5AF62391}"/>
  </w:font>
  <w:font w:name="Cambria">
    <w:panose1 w:val="02040503050406030204"/>
    <w:charset w:val="00"/>
    <w:family w:val="roman"/>
    <w:pitch w:val="variable"/>
    <w:sig w:usb0="E00002FF" w:usb1="400004FF" w:usb2="00000000" w:usb3="00000000" w:csb0="0000019F" w:csb1="00000000"/>
    <w:embedBold r:id="rId7" w:fontKey="{35F68A9D-1396-4C22-A5D8-F0ADE8678A41}"/>
  </w:font>
  <w:font w:name="Gautami">
    <w:panose1 w:val="020B0502040204020203"/>
    <w:charset w:val="00"/>
    <w:family w:val="swiss"/>
    <w:pitch w:val="variable"/>
    <w:sig w:usb0="00200003" w:usb1="00000000" w:usb2="00000000" w:usb3="00000000" w:csb0="00000001" w:csb1="00000000"/>
    <w:embedRegular r:id="rId8" w:fontKey="{B6F4C2FF-6CF0-4D1F-9142-B87D3747B594}"/>
    <w:embedBold r:id="rId9" w:fontKey="{CC8AD1AD-1C22-4D98-A203-ED308AB627D2}"/>
  </w:font>
  <w:font w:name="Tahoma">
    <w:panose1 w:val="020B0604030504040204"/>
    <w:charset w:val="00"/>
    <w:family w:val="swiss"/>
    <w:pitch w:val="variable"/>
    <w:sig w:usb0="E1002EFF" w:usb1="C000605B" w:usb2="00000029" w:usb3="00000000" w:csb0="000101FF" w:csb1="00000000"/>
    <w:embedRegular r:id="rId10" w:fontKey="{63747A85-10E3-4A36-BE9A-585FBD77F1BB}"/>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embedRegular r:id="rId11" w:fontKey="{887123D2-2F4F-458B-A3DB-4B5CA8C56611}"/>
    <w:embedItalic r:id="rId12" w:fontKey="{953FA70B-212C-441D-81B0-43E3DC808D96}"/>
  </w:font>
  <w:font w:name="Batang">
    <w:altName w:val="바탕"/>
    <w:panose1 w:val="02030600000101010101"/>
    <w:charset w:val="81"/>
    <w:family w:val="roman"/>
    <w:pitch w:val="variable"/>
    <w:sig w:usb0="B00002AF" w:usb1="69D77CFB" w:usb2="00000030" w:usb3="00000000" w:csb0="0008009F" w:csb1="00000000"/>
  </w:font>
  <w:font w:name="Calibri Light">
    <w:altName w:val="Calibri"/>
    <w:charset w:val="00"/>
    <w:family w:val="swiss"/>
    <w:pitch w:val="variable"/>
    <w:sig w:usb0="00000001" w:usb1="4000207B" w:usb2="00000000" w:usb3="00000000" w:csb0="0000019F" w:csb1="00000000"/>
    <w:embedRegular r:id="rId13" w:fontKey="{AF7C8087-192A-4305-8836-EE395D09F885}"/>
  </w:font>
  <w:font w:name="Calibri">
    <w:panose1 w:val="020F0502020204030204"/>
    <w:charset w:val="00"/>
    <w:family w:val="swiss"/>
    <w:pitch w:val="variable"/>
    <w:sig w:usb0="E10002FF" w:usb1="4000ACFF" w:usb2="00000009" w:usb3="00000000" w:csb0="0000019F" w:csb1="00000000"/>
    <w:embedRegular r:id="rId14" w:fontKey="{99FA4B39-1A5C-4CF0-8116-FA951F6D96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E8F" w:rsidRDefault="00F35E8F" w:rsidP="00671A59">
      <w:r>
        <w:separator/>
      </w:r>
    </w:p>
  </w:footnote>
  <w:footnote w:type="continuationSeparator" w:id="0">
    <w:p w:rsidR="00F35E8F" w:rsidRDefault="00F35E8F"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removePersonalInformation/>
  <w:removeDateAndTime/>
  <w:embedTrueTypeFont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70B8"/>
    <w:rsid w:val="0002309E"/>
    <w:rsid w:val="00023D76"/>
    <w:rsid w:val="00072E30"/>
    <w:rsid w:val="00085B88"/>
    <w:rsid w:val="00090564"/>
    <w:rsid w:val="00097CA5"/>
    <w:rsid w:val="000A4C72"/>
    <w:rsid w:val="000C3E31"/>
    <w:rsid w:val="000C57C2"/>
    <w:rsid w:val="000E7A02"/>
    <w:rsid w:val="00101A04"/>
    <w:rsid w:val="00106952"/>
    <w:rsid w:val="001216E5"/>
    <w:rsid w:val="00122FA0"/>
    <w:rsid w:val="0013563F"/>
    <w:rsid w:val="00145878"/>
    <w:rsid w:val="001467CD"/>
    <w:rsid w:val="001A411C"/>
    <w:rsid w:val="001B1336"/>
    <w:rsid w:val="001B6489"/>
    <w:rsid w:val="001B6DE6"/>
    <w:rsid w:val="001F414A"/>
    <w:rsid w:val="00205354"/>
    <w:rsid w:val="002624A2"/>
    <w:rsid w:val="002659F1"/>
    <w:rsid w:val="00270EC9"/>
    <w:rsid w:val="00292DC0"/>
    <w:rsid w:val="002B18D5"/>
    <w:rsid w:val="002C0F2B"/>
    <w:rsid w:val="003025BD"/>
    <w:rsid w:val="0032122A"/>
    <w:rsid w:val="003753DD"/>
    <w:rsid w:val="003A4429"/>
    <w:rsid w:val="003E68AC"/>
    <w:rsid w:val="00476197"/>
    <w:rsid w:val="004775E3"/>
    <w:rsid w:val="0049217F"/>
    <w:rsid w:val="004A262E"/>
    <w:rsid w:val="004A2CA1"/>
    <w:rsid w:val="004B3B30"/>
    <w:rsid w:val="004F05EB"/>
    <w:rsid w:val="00505DA1"/>
    <w:rsid w:val="005408D9"/>
    <w:rsid w:val="00555DAD"/>
    <w:rsid w:val="005B168A"/>
    <w:rsid w:val="005C2EA1"/>
    <w:rsid w:val="005C3848"/>
    <w:rsid w:val="005D43ED"/>
    <w:rsid w:val="00602F3D"/>
    <w:rsid w:val="00605142"/>
    <w:rsid w:val="00612C13"/>
    <w:rsid w:val="0062169C"/>
    <w:rsid w:val="00622745"/>
    <w:rsid w:val="006272AB"/>
    <w:rsid w:val="006511AA"/>
    <w:rsid w:val="00671A59"/>
    <w:rsid w:val="00681C1F"/>
    <w:rsid w:val="00691F82"/>
    <w:rsid w:val="006B463C"/>
    <w:rsid w:val="006C51B8"/>
    <w:rsid w:val="006F0C5C"/>
    <w:rsid w:val="007258AA"/>
    <w:rsid w:val="0073453E"/>
    <w:rsid w:val="00743CCA"/>
    <w:rsid w:val="00746319"/>
    <w:rsid w:val="007875D1"/>
    <w:rsid w:val="00790C29"/>
    <w:rsid w:val="007D771D"/>
    <w:rsid w:val="007F0333"/>
    <w:rsid w:val="00800D58"/>
    <w:rsid w:val="00834D93"/>
    <w:rsid w:val="00840C3A"/>
    <w:rsid w:val="00854AAF"/>
    <w:rsid w:val="00862283"/>
    <w:rsid w:val="008A3E9A"/>
    <w:rsid w:val="008A690F"/>
    <w:rsid w:val="00901E5B"/>
    <w:rsid w:val="00970E67"/>
    <w:rsid w:val="009821B4"/>
    <w:rsid w:val="009A2F5B"/>
    <w:rsid w:val="009A6AD9"/>
    <w:rsid w:val="009B0CCF"/>
    <w:rsid w:val="009B6B03"/>
    <w:rsid w:val="009B7F4F"/>
    <w:rsid w:val="009D3EA4"/>
    <w:rsid w:val="009E6632"/>
    <w:rsid w:val="009E6C61"/>
    <w:rsid w:val="00A1320C"/>
    <w:rsid w:val="00A31D17"/>
    <w:rsid w:val="00A362A0"/>
    <w:rsid w:val="00A41107"/>
    <w:rsid w:val="00A50066"/>
    <w:rsid w:val="00A668A1"/>
    <w:rsid w:val="00A76E81"/>
    <w:rsid w:val="00A83688"/>
    <w:rsid w:val="00A83863"/>
    <w:rsid w:val="00AC3BCD"/>
    <w:rsid w:val="00AD6315"/>
    <w:rsid w:val="00AF4356"/>
    <w:rsid w:val="00B26097"/>
    <w:rsid w:val="00B27625"/>
    <w:rsid w:val="00B675D9"/>
    <w:rsid w:val="00B92320"/>
    <w:rsid w:val="00BA481A"/>
    <w:rsid w:val="00BE5899"/>
    <w:rsid w:val="00BF5676"/>
    <w:rsid w:val="00C85756"/>
    <w:rsid w:val="00C87333"/>
    <w:rsid w:val="00CE08A2"/>
    <w:rsid w:val="00CF28CA"/>
    <w:rsid w:val="00D01966"/>
    <w:rsid w:val="00D367E3"/>
    <w:rsid w:val="00DA2249"/>
    <w:rsid w:val="00DA581F"/>
    <w:rsid w:val="00DC29A1"/>
    <w:rsid w:val="00DC7405"/>
    <w:rsid w:val="00DD3006"/>
    <w:rsid w:val="00DE2102"/>
    <w:rsid w:val="00E119D1"/>
    <w:rsid w:val="00E65212"/>
    <w:rsid w:val="00E70BAC"/>
    <w:rsid w:val="00E713DA"/>
    <w:rsid w:val="00E73C16"/>
    <w:rsid w:val="00E85CF8"/>
    <w:rsid w:val="00E958D4"/>
    <w:rsid w:val="00EB353E"/>
    <w:rsid w:val="00EB6C1A"/>
    <w:rsid w:val="00EC3482"/>
    <w:rsid w:val="00ED51D7"/>
    <w:rsid w:val="00EE1DF0"/>
    <w:rsid w:val="00EF31C6"/>
    <w:rsid w:val="00F01887"/>
    <w:rsid w:val="00F215A7"/>
    <w:rsid w:val="00F34805"/>
    <w:rsid w:val="00F35E8F"/>
    <w:rsid w:val="00F42DCF"/>
    <w:rsid w:val="00F64336"/>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470580-0EB5-43D0-BC59-1CA205D9B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385</Words>
  <Characters>2199</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2018-10-19T14:26:00Z</dcterms:created>
  <dcterms:modified xsi:type="dcterms:W3CDTF">2018-10-19T14:27:00Z</dcterms:modified>
</cp:coreProperties>
</file>