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E8D" w:rsidRDefault="007B7E8D" w:rsidP="007B7E8D">
      <w:pPr>
        <w:pStyle w:val="Balk1"/>
        <w:spacing w:before="170" w:line="240" w:lineRule="auto"/>
        <w:ind w:left="0"/>
        <w:rPr>
          <w:color w:val="548DD4" w:themeColor="text2" w:themeTint="99"/>
          <w:lang w:val="tr-TR"/>
        </w:rPr>
      </w:pPr>
      <w:proofErr w:type="spellStart"/>
      <w:r w:rsidRPr="007B7E8D">
        <w:rPr>
          <w:color w:val="548DD4" w:themeColor="text2" w:themeTint="99"/>
          <w:lang w:val="tr-TR"/>
        </w:rPr>
        <w:t>Frequency</w:t>
      </w:r>
      <w:proofErr w:type="spellEnd"/>
      <w:r w:rsidRPr="007B7E8D">
        <w:rPr>
          <w:color w:val="548DD4" w:themeColor="text2" w:themeTint="99"/>
          <w:lang w:val="tr-TR"/>
        </w:rPr>
        <w:t xml:space="preserve"> of </w:t>
      </w:r>
      <w:proofErr w:type="spellStart"/>
      <w:r w:rsidRPr="007B7E8D">
        <w:rPr>
          <w:color w:val="548DD4" w:themeColor="text2" w:themeTint="99"/>
          <w:lang w:val="tr-TR"/>
        </w:rPr>
        <w:t>Rearrangements</w:t>
      </w:r>
      <w:proofErr w:type="spellEnd"/>
      <w:r w:rsidRPr="007B7E8D">
        <w:rPr>
          <w:color w:val="548DD4" w:themeColor="text2" w:themeTint="99"/>
          <w:lang w:val="tr-TR"/>
        </w:rPr>
        <w:t xml:space="preserve"> </w:t>
      </w:r>
      <w:proofErr w:type="spellStart"/>
      <w:r w:rsidRPr="007B7E8D">
        <w:rPr>
          <w:color w:val="548DD4" w:themeColor="text2" w:themeTint="99"/>
          <w:lang w:val="tr-TR"/>
        </w:rPr>
        <w:t>Versus</w:t>
      </w:r>
      <w:proofErr w:type="spellEnd"/>
      <w:r w:rsidRPr="007B7E8D">
        <w:rPr>
          <w:color w:val="548DD4" w:themeColor="text2" w:themeTint="99"/>
          <w:lang w:val="tr-TR"/>
        </w:rPr>
        <w:t xml:space="preserve"> Small </w:t>
      </w:r>
      <w:proofErr w:type="spellStart"/>
      <w:r w:rsidRPr="007B7E8D">
        <w:rPr>
          <w:color w:val="548DD4" w:themeColor="text2" w:themeTint="99"/>
          <w:lang w:val="tr-TR"/>
        </w:rPr>
        <w:t>Indels</w:t>
      </w:r>
      <w:proofErr w:type="spellEnd"/>
      <w:r>
        <w:rPr>
          <w:color w:val="548DD4" w:themeColor="text2" w:themeTint="99"/>
          <w:lang w:val="tr-TR"/>
        </w:rPr>
        <w:t xml:space="preserve"> </w:t>
      </w:r>
      <w:proofErr w:type="spellStart"/>
      <w:r w:rsidRPr="007B7E8D">
        <w:rPr>
          <w:color w:val="548DD4" w:themeColor="text2" w:themeTint="99"/>
          <w:lang w:val="tr-TR"/>
        </w:rPr>
        <w:t>Mutations</w:t>
      </w:r>
      <w:proofErr w:type="spellEnd"/>
      <w:r w:rsidRPr="007B7E8D">
        <w:rPr>
          <w:color w:val="548DD4" w:themeColor="text2" w:themeTint="99"/>
          <w:lang w:val="tr-TR"/>
        </w:rPr>
        <w:t xml:space="preserve"> in BRCA1 and BRCA2 </w:t>
      </w:r>
      <w:proofErr w:type="spellStart"/>
      <w:r w:rsidRPr="007B7E8D">
        <w:rPr>
          <w:color w:val="548DD4" w:themeColor="text2" w:themeTint="99"/>
          <w:lang w:val="tr-TR"/>
        </w:rPr>
        <w:t>Genes</w:t>
      </w:r>
      <w:proofErr w:type="spellEnd"/>
      <w:r w:rsidRPr="007B7E8D">
        <w:rPr>
          <w:color w:val="548DD4" w:themeColor="text2" w:themeTint="99"/>
          <w:lang w:val="tr-TR"/>
        </w:rPr>
        <w:t xml:space="preserve"> in </w:t>
      </w:r>
      <w:proofErr w:type="spellStart"/>
      <w:r w:rsidRPr="007B7E8D">
        <w:rPr>
          <w:color w:val="548DD4" w:themeColor="text2" w:themeTint="99"/>
          <w:lang w:val="tr-TR"/>
        </w:rPr>
        <w:t>Turkish</w:t>
      </w:r>
      <w:proofErr w:type="spellEnd"/>
      <w:r>
        <w:rPr>
          <w:color w:val="548DD4" w:themeColor="text2" w:themeTint="99"/>
          <w:lang w:val="tr-TR"/>
        </w:rPr>
        <w:t xml:space="preserve"> </w:t>
      </w:r>
      <w:proofErr w:type="spellStart"/>
      <w:r w:rsidRPr="007B7E8D">
        <w:rPr>
          <w:color w:val="548DD4" w:themeColor="text2" w:themeTint="99"/>
          <w:lang w:val="tr-TR"/>
        </w:rPr>
        <w:t>Patients</w:t>
      </w:r>
      <w:proofErr w:type="spellEnd"/>
      <w:r w:rsidRPr="007B7E8D">
        <w:rPr>
          <w:color w:val="548DD4" w:themeColor="text2" w:themeTint="99"/>
          <w:lang w:val="tr-TR"/>
        </w:rPr>
        <w:t xml:space="preserve"> with High Risk </w:t>
      </w:r>
      <w:proofErr w:type="spellStart"/>
      <w:r w:rsidRPr="007B7E8D">
        <w:rPr>
          <w:color w:val="548DD4" w:themeColor="text2" w:themeTint="99"/>
          <w:lang w:val="tr-TR"/>
        </w:rPr>
        <w:t>Breast</w:t>
      </w:r>
      <w:proofErr w:type="spellEnd"/>
      <w:r w:rsidRPr="007B7E8D">
        <w:rPr>
          <w:color w:val="548DD4" w:themeColor="text2" w:themeTint="99"/>
          <w:lang w:val="tr-TR"/>
        </w:rPr>
        <w:t xml:space="preserve"> and </w:t>
      </w:r>
      <w:proofErr w:type="spellStart"/>
      <w:r w:rsidRPr="007B7E8D">
        <w:rPr>
          <w:color w:val="548DD4" w:themeColor="text2" w:themeTint="99"/>
          <w:lang w:val="tr-TR"/>
        </w:rPr>
        <w:t>Ovarian</w:t>
      </w:r>
      <w:proofErr w:type="spellEnd"/>
      <w:r w:rsidRPr="007B7E8D">
        <w:rPr>
          <w:color w:val="548DD4" w:themeColor="text2" w:themeTint="99"/>
          <w:lang w:val="tr-TR"/>
        </w:rPr>
        <w:t xml:space="preserve"> </w:t>
      </w:r>
      <w:proofErr w:type="spellStart"/>
      <w:r w:rsidRPr="007B7E8D">
        <w:rPr>
          <w:color w:val="548DD4" w:themeColor="text2" w:themeTint="99"/>
          <w:lang w:val="tr-TR"/>
        </w:rPr>
        <w:t>Cancer</w:t>
      </w:r>
      <w:proofErr w:type="spellEnd"/>
    </w:p>
    <w:p w:rsidR="007B7E8D" w:rsidRDefault="007B7E8D" w:rsidP="007B7E8D">
      <w:pPr>
        <w:pStyle w:val="Balk1"/>
        <w:spacing w:before="170" w:line="240" w:lineRule="auto"/>
        <w:rPr>
          <w:color w:val="548DD4" w:themeColor="text2" w:themeTint="99"/>
          <w:lang w:val="tr-TR"/>
        </w:rPr>
      </w:pPr>
    </w:p>
    <w:p w:rsidR="00AA7F69" w:rsidRPr="00A83723" w:rsidRDefault="00AA7F69" w:rsidP="00AA7F69">
      <w:pPr>
        <w:rPr>
          <w:rFonts w:ascii="Arial" w:hAnsi="Arial" w:cs="Arial"/>
          <w:sz w:val="18"/>
          <w:szCs w:val="18"/>
        </w:rPr>
      </w:pPr>
      <w:proofErr w:type="spellStart"/>
      <w:r w:rsidRPr="00A83723">
        <w:rPr>
          <w:rFonts w:ascii="Arial" w:hAnsi="Arial" w:cs="Arial"/>
          <w:sz w:val="18"/>
          <w:szCs w:val="18"/>
        </w:rPr>
        <w:t>Hülya</w:t>
      </w:r>
      <w:proofErr w:type="spellEnd"/>
      <w:r w:rsidRPr="00A83723">
        <w:rPr>
          <w:rFonts w:ascii="Arial" w:hAnsi="Arial" w:cs="Arial"/>
          <w:sz w:val="18"/>
          <w:szCs w:val="18"/>
        </w:rPr>
        <w:t xml:space="preserve"> Yazıcı</w:t>
      </w:r>
      <w:r w:rsidRPr="00A83723">
        <w:rPr>
          <w:rFonts w:ascii="Arial" w:hAnsi="Arial" w:cs="Arial"/>
          <w:sz w:val="18"/>
          <w:szCs w:val="18"/>
          <w:vertAlign w:val="superscript"/>
        </w:rPr>
        <w:t>1</w:t>
      </w:r>
      <w:r>
        <w:rPr>
          <w:rFonts w:ascii="Arial" w:hAnsi="Arial" w:cs="Arial"/>
          <w:sz w:val="18"/>
          <w:szCs w:val="18"/>
          <w:vertAlign w:val="superscript"/>
        </w:rPr>
        <w:t>,</w:t>
      </w:r>
      <w:r w:rsidRPr="001566FB">
        <w:rPr>
          <w:rFonts w:ascii="Arial" w:hAnsi="Arial" w:cs="Arial"/>
          <w:sz w:val="18"/>
          <w:szCs w:val="18"/>
        </w:rPr>
        <w:t xml:space="preserve"> </w:t>
      </w:r>
      <w:proofErr w:type="spellStart"/>
      <w:proofErr w:type="gramStart"/>
      <w:r>
        <w:rPr>
          <w:rFonts w:ascii="Arial" w:hAnsi="Arial" w:cs="Arial"/>
          <w:sz w:val="18"/>
          <w:szCs w:val="18"/>
        </w:rPr>
        <w:t>PhD,Istanbul</w:t>
      </w:r>
      <w:proofErr w:type="spellEnd"/>
      <w:proofErr w:type="gramEnd"/>
      <w:r>
        <w:rPr>
          <w:rFonts w:ascii="Arial" w:hAnsi="Arial" w:cs="Arial"/>
          <w:sz w:val="18"/>
          <w:szCs w:val="18"/>
        </w:rPr>
        <w:t xml:space="preserve"> </w:t>
      </w:r>
      <w:proofErr w:type="spellStart"/>
      <w:r>
        <w:rPr>
          <w:rFonts w:ascii="Arial" w:hAnsi="Arial" w:cs="Arial"/>
          <w:sz w:val="18"/>
          <w:szCs w:val="18"/>
        </w:rPr>
        <w:t>University,TR</w:t>
      </w:r>
      <w:proofErr w:type="spellEnd"/>
    </w:p>
    <w:p w:rsidR="00AA7F69" w:rsidRDefault="00AA7F69" w:rsidP="00AA7F69">
      <w:pPr>
        <w:rPr>
          <w:rFonts w:ascii="Arial" w:hAnsi="Arial" w:cs="Arial"/>
          <w:sz w:val="18"/>
          <w:szCs w:val="18"/>
        </w:rPr>
      </w:pPr>
      <w:proofErr w:type="spellStart"/>
      <w:r w:rsidRPr="00A83723">
        <w:rPr>
          <w:rFonts w:ascii="Arial" w:hAnsi="Arial" w:cs="Arial"/>
          <w:sz w:val="18"/>
          <w:szCs w:val="18"/>
        </w:rPr>
        <w:t>Seda</w:t>
      </w:r>
      <w:proofErr w:type="spellEnd"/>
      <w:r w:rsidRPr="00A83723">
        <w:rPr>
          <w:rFonts w:ascii="Arial" w:hAnsi="Arial" w:cs="Arial"/>
          <w:sz w:val="18"/>
          <w:szCs w:val="18"/>
        </w:rPr>
        <w:t xml:space="preserve"> Kılıç</w:t>
      </w:r>
      <w:r w:rsidRPr="00A83723">
        <w:rPr>
          <w:rFonts w:ascii="Arial" w:hAnsi="Arial" w:cs="Arial"/>
          <w:sz w:val="18"/>
          <w:szCs w:val="18"/>
          <w:vertAlign w:val="superscript"/>
        </w:rPr>
        <w:t>1</w:t>
      </w:r>
      <w:r w:rsidRPr="00A83723">
        <w:rPr>
          <w:rFonts w:ascii="Arial" w:hAnsi="Arial" w:cs="Arial"/>
          <w:sz w:val="18"/>
          <w:szCs w:val="18"/>
        </w:rPr>
        <w:t xml:space="preserve">, </w:t>
      </w:r>
      <w:proofErr w:type="spellStart"/>
      <w:proofErr w:type="gramStart"/>
      <w:r>
        <w:rPr>
          <w:rFonts w:ascii="Arial" w:hAnsi="Arial" w:cs="Arial"/>
          <w:sz w:val="18"/>
          <w:szCs w:val="18"/>
        </w:rPr>
        <w:t>MS,Istanbul</w:t>
      </w:r>
      <w:proofErr w:type="spellEnd"/>
      <w:proofErr w:type="gramEnd"/>
      <w:r>
        <w:rPr>
          <w:rFonts w:ascii="Arial" w:hAnsi="Arial" w:cs="Arial"/>
          <w:sz w:val="18"/>
          <w:szCs w:val="18"/>
        </w:rPr>
        <w:t xml:space="preserve"> </w:t>
      </w:r>
      <w:proofErr w:type="spellStart"/>
      <w:r>
        <w:rPr>
          <w:rFonts w:ascii="Arial" w:hAnsi="Arial" w:cs="Arial"/>
          <w:sz w:val="18"/>
          <w:szCs w:val="18"/>
        </w:rPr>
        <w:t>University,TR</w:t>
      </w:r>
      <w:proofErr w:type="spellEnd"/>
    </w:p>
    <w:p w:rsidR="00AA7F69" w:rsidRDefault="00AA7F69" w:rsidP="00AA7F69">
      <w:pPr>
        <w:rPr>
          <w:rFonts w:ascii="Arial" w:hAnsi="Arial" w:cs="Arial"/>
          <w:sz w:val="18"/>
          <w:szCs w:val="18"/>
        </w:rPr>
      </w:pPr>
      <w:proofErr w:type="spellStart"/>
      <w:r w:rsidRPr="00A83723">
        <w:rPr>
          <w:rFonts w:ascii="Arial" w:hAnsi="Arial" w:cs="Arial"/>
          <w:sz w:val="18"/>
          <w:szCs w:val="18"/>
        </w:rPr>
        <w:t>Demet</w:t>
      </w:r>
      <w:proofErr w:type="spellEnd"/>
      <w:r w:rsidRPr="00A83723">
        <w:rPr>
          <w:rFonts w:ascii="Arial" w:hAnsi="Arial" w:cs="Arial"/>
          <w:sz w:val="18"/>
          <w:szCs w:val="18"/>
        </w:rPr>
        <w:t xml:space="preserve"> Akdeniz</w:t>
      </w:r>
      <w:r w:rsidRPr="00A83723">
        <w:rPr>
          <w:rFonts w:ascii="Arial" w:hAnsi="Arial" w:cs="Arial"/>
          <w:sz w:val="18"/>
          <w:szCs w:val="18"/>
          <w:vertAlign w:val="superscript"/>
        </w:rPr>
        <w:t>1</w:t>
      </w:r>
      <w:r w:rsidRPr="00A83723">
        <w:rPr>
          <w:rFonts w:ascii="Arial" w:hAnsi="Arial" w:cs="Arial"/>
          <w:sz w:val="18"/>
          <w:szCs w:val="18"/>
        </w:rPr>
        <w:t xml:space="preserve">, </w:t>
      </w:r>
      <w:proofErr w:type="spellStart"/>
      <w:proofErr w:type="gramStart"/>
      <w:r>
        <w:rPr>
          <w:rFonts w:ascii="Arial" w:hAnsi="Arial" w:cs="Arial"/>
          <w:sz w:val="18"/>
          <w:szCs w:val="18"/>
        </w:rPr>
        <w:t>PhD,Istanbul</w:t>
      </w:r>
      <w:proofErr w:type="spellEnd"/>
      <w:proofErr w:type="gramEnd"/>
      <w:r>
        <w:rPr>
          <w:rFonts w:ascii="Arial" w:hAnsi="Arial" w:cs="Arial"/>
          <w:sz w:val="18"/>
          <w:szCs w:val="18"/>
        </w:rPr>
        <w:t xml:space="preserve"> </w:t>
      </w:r>
      <w:proofErr w:type="spellStart"/>
      <w:r>
        <w:rPr>
          <w:rFonts w:ascii="Arial" w:hAnsi="Arial" w:cs="Arial"/>
          <w:sz w:val="18"/>
          <w:szCs w:val="18"/>
        </w:rPr>
        <w:t>University,TR</w:t>
      </w:r>
      <w:proofErr w:type="spellEnd"/>
      <w:r>
        <w:rPr>
          <w:rFonts w:ascii="Arial" w:hAnsi="Arial" w:cs="Arial"/>
          <w:sz w:val="18"/>
          <w:szCs w:val="18"/>
        </w:rPr>
        <w:t xml:space="preserve">  </w:t>
      </w:r>
    </w:p>
    <w:p w:rsidR="00AA7F69" w:rsidRDefault="00AA7F69" w:rsidP="00AA7F69">
      <w:pPr>
        <w:rPr>
          <w:rFonts w:ascii="Arial" w:hAnsi="Arial" w:cs="Arial"/>
          <w:sz w:val="18"/>
          <w:szCs w:val="18"/>
        </w:rPr>
      </w:pPr>
      <w:proofErr w:type="spellStart"/>
      <w:r w:rsidRPr="00A83723">
        <w:rPr>
          <w:rFonts w:ascii="Arial" w:hAnsi="Arial" w:cs="Arial"/>
          <w:sz w:val="18"/>
          <w:szCs w:val="18"/>
        </w:rPr>
        <w:t>Özge</w:t>
      </w:r>
      <w:proofErr w:type="spellEnd"/>
      <w:r w:rsidRPr="00A83723">
        <w:rPr>
          <w:rFonts w:ascii="Arial" w:hAnsi="Arial" w:cs="Arial"/>
          <w:sz w:val="18"/>
          <w:szCs w:val="18"/>
        </w:rPr>
        <w:t xml:space="preserve"> Şükrüoğlu</w:t>
      </w:r>
      <w:r w:rsidRPr="00A83723">
        <w:rPr>
          <w:rFonts w:ascii="Arial" w:hAnsi="Arial" w:cs="Arial"/>
          <w:sz w:val="18"/>
          <w:szCs w:val="18"/>
          <w:vertAlign w:val="superscript"/>
        </w:rPr>
        <w:t>1</w:t>
      </w:r>
      <w:r w:rsidRPr="00A83723">
        <w:rPr>
          <w:rFonts w:ascii="Arial" w:hAnsi="Arial" w:cs="Arial"/>
          <w:sz w:val="18"/>
          <w:szCs w:val="18"/>
        </w:rPr>
        <w:t xml:space="preserve">, </w:t>
      </w:r>
      <w:proofErr w:type="spellStart"/>
      <w:proofErr w:type="gramStart"/>
      <w:r>
        <w:rPr>
          <w:rFonts w:ascii="Arial" w:hAnsi="Arial" w:cs="Arial"/>
          <w:sz w:val="18"/>
          <w:szCs w:val="18"/>
        </w:rPr>
        <w:t>MS,Istanbul</w:t>
      </w:r>
      <w:proofErr w:type="spellEnd"/>
      <w:proofErr w:type="gramEnd"/>
      <w:r>
        <w:rPr>
          <w:rFonts w:ascii="Arial" w:hAnsi="Arial" w:cs="Arial"/>
          <w:sz w:val="18"/>
          <w:szCs w:val="18"/>
        </w:rPr>
        <w:t xml:space="preserve"> </w:t>
      </w:r>
      <w:proofErr w:type="spellStart"/>
      <w:r>
        <w:rPr>
          <w:rFonts w:ascii="Arial" w:hAnsi="Arial" w:cs="Arial"/>
          <w:sz w:val="18"/>
          <w:szCs w:val="18"/>
        </w:rPr>
        <w:t>University,TR</w:t>
      </w:r>
      <w:proofErr w:type="spellEnd"/>
    </w:p>
    <w:p w:rsidR="00AA7F69" w:rsidRDefault="00AA7F69" w:rsidP="00AA7F69">
      <w:pPr>
        <w:rPr>
          <w:rFonts w:ascii="Arial" w:hAnsi="Arial" w:cs="Arial"/>
          <w:sz w:val="18"/>
          <w:szCs w:val="18"/>
        </w:rPr>
      </w:pPr>
      <w:r w:rsidRPr="00A83723">
        <w:rPr>
          <w:rFonts w:ascii="Arial" w:hAnsi="Arial" w:cs="Arial"/>
          <w:sz w:val="18"/>
          <w:szCs w:val="18"/>
        </w:rPr>
        <w:t xml:space="preserve">Ş. </w:t>
      </w:r>
      <w:proofErr w:type="spellStart"/>
      <w:r w:rsidRPr="00A83723">
        <w:rPr>
          <w:rFonts w:ascii="Arial" w:hAnsi="Arial" w:cs="Arial"/>
          <w:sz w:val="18"/>
          <w:szCs w:val="18"/>
        </w:rPr>
        <w:t>Buğra</w:t>
      </w:r>
      <w:proofErr w:type="spellEnd"/>
      <w:r w:rsidRPr="00A83723">
        <w:rPr>
          <w:rFonts w:ascii="Arial" w:hAnsi="Arial" w:cs="Arial"/>
          <w:sz w:val="18"/>
          <w:szCs w:val="18"/>
        </w:rPr>
        <w:t xml:space="preserve"> Tunçer</w:t>
      </w:r>
      <w:r w:rsidRPr="00A83723">
        <w:rPr>
          <w:rFonts w:ascii="Arial" w:hAnsi="Arial" w:cs="Arial"/>
          <w:sz w:val="18"/>
          <w:szCs w:val="18"/>
          <w:vertAlign w:val="superscript"/>
        </w:rPr>
        <w:t>1</w:t>
      </w:r>
      <w:r w:rsidRPr="00A83723">
        <w:rPr>
          <w:rFonts w:ascii="Arial" w:hAnsi="Arial" w:cs="Arial"/>
          <w:sz w:val="18"/>
          <w:szCs w:val="18"/>
        </w:rPr>
        <w:t xml:space="preserve">, </w:t>
      </w:r>
      <w:r>
        <w:rPr>
          <w:rFonts w:ascii="Arial" w:hAnsi="Arial" w:cs="Arial"/>
          <w:sz w:val="18"/>
          <w:szCs w:val="18"/>
        </w:rPr>
        <w:t>PhD,</w:t>
      </w:r>
      <w:r w:rsidRPr="001566FB">
        <w:rPr>
          <w:rFonts w:ascii="Arial" w:hAnsi="Arial" w:cs="Arial"/>
          <w:sz w:val="18"/>
          <w:szCs w:val="18"/>
        </w:rPr>
        <w:t xml:space="preserve"> </w:t>
      </w:r>
      <w:proofErr w:type="spellStart"/>
      <w:proofErr w:type="gramStart"/>
      <w:r>
        <w:rPr>
          <w:rFonts w:ascii="Arial" w:hAnsi="Arial" w:cs="Arial"/>
          <w:sz w:val="18"/>
          <w:szCs w:val="18"/>
        </w:rPr>
        <w:t>MS,Istanbul</w:t>
      </w:r>
      <w:proofErr w:type="spellEnd"/>
      <w:proofErr w:type="gramEnd"/>
      <w:r>
        <w:rPr>
          <w:rFonts w:ascii="Arial" w:hAnsi="Arial" w:cs="Arial"/>
          <w:sz w:val="18"/>
          <w:szCs w:val="18"/>
        </w:rPr>
        <w:t xml:space="preserve"> </w:t>
      </w:r>
      <w:proofErr w:type="spellStart"/>
      <w:r>
        <w:rPr>
          <w:rFonts w:ascii="Arial" w:hAnsi="Arial" w:cs="Arial"/>
          <w:sz w:val="18"/>
          <w:szCs w:val="18"/>
        </w:rPr>
        <w:t>University,TR</w:t>
      </w:r>
      <w:proofErr w:type="spellEnd"/>
    </w:p>
    <w:p w:rsidR="00AA7F69" w:rsidRDefault="00AA7F69" w:rsidP="00AA7F69">
      <w:pPr>
        <w:rPr>
          <w:rFonts w:ascii="Arial" w:hAnsi="Arial" w:cs="Arial"/>
          <w:sz w:val="18"/>
          <w:szCs w:val="18"/>
        </w:rPr>
      </w:pPr>
      <w:proofErr w:type="spellStart"/>
      <w:r w:rsidRPr="00A83723">
        <w:rPr>
          <w:rFonts w:ascii="Arial" w:hAnsi="Arial" w:cs="Arial"/>
          <w:sz w:val="18"/>
          <w:szCs w:val="18"/>
        </w:rPr>
        <w:t>Mukaddes</w:t>
      </w:r>
      <w:proofErr w:type="spellEnd"/>
      <w:r w:rsidRPr="00A83723">
        <w:rPr>
          <w:rFonts w:ascii="Arial" w:hAnsi="Arial" w:cs="Arial"/>
          <w:sz w:val="18"/>
          <w:szCs w:val="18"/>
        </w:rPr>
        <w:t xml:space="preserve"> Avşar</w:t>
      </w:r>
      <w:r w:rsidRPr="00A83723">
        <w:rPr>
          <w:rFonts w:ascii="Arial" w:hAnsi="Arial" w:cs="Arial"/>
          <w:sz w:val="18"/>
          <w:szCs w:val="18"/>
          <w:vertAlign w:val="superscript"/>
        </w:rPr>
        <w:t>1</w:t>
      </w:r>
      <w:r w:rsidRPr="00A83723">
        <w:rPr>
          <w:rFonts w:ascii="Arial" w:hAnsi="Arial" w:cs="Arial"/>
          <w:sz w:val="18"/>
          <w:szCs w:val="18"/>
        </w:rPr>
        <w:t xml:space="preserve">, </w:t>
      </w:r>
      <w:proofErr w:type="spellStart"/>
      <w:proofErr w:type="gramStart"/>
      <w:r>
        <w:rPr>
          <w:rFonts w:ascii="Arial" w:hAnsi="Arial" w:cs="Arial"/>
          <w:sz w:val="18"/>
          <w:szCs w:val="18"/>
        </w:rPr>
        <w:t>MS,Istanbul</w:t>
      </w:r>
      <w:proofErr w:type="spellEnd"/>
      <w:proofErr w:type="gramEnd"/>
      <w:r>
        <w:rPr>
          <w:rFonts w:ascii="Arial" w:hAnsi="Arial" w:cs="Arial"/>
          <w:sz w:val="18"/>
          <w:szCs w:val="18"/>
        </w:rPr>
        <w:t xml:space="preserve"> </w:t>
      </w:r>
      <w:proofErr w:type="spellStart"/>
      <w:r>
        <w:rPr>
          <w:rFonts w:ascii="Arial" w:hAnsi="Arial" w:cs="Arial"/>
          <w:sz w:val="18"/>
          <w:szCs w:val="18"/>
        </w:rPr>
        <w:t>University,TR</w:t>
      </w:r>
      <w:proofErr w:type="spellEnd"/>
    </w:p>
    <w:p w:rsidR="001577E1" w:rsidRDefault="001577E1" w:rsidP="00A83723">
      <w:pPr>
        <w:rPr>
          <w:rFonts w:ascii="Arial"/>
          <w:sz w:val="20"/>
        </w:rPr>
      </w:pPr>
      <w:proofErr w:type="spellStart"/>
      <w:r w:rsidRPr="00A83723">
        <w:rPr>
          <w:rFonts w:ascii="Arial" w:hAnsi="Arial" w:cs="Arial"/>
          <w:sz w:val="18"/>
          <w:szCs w:val="18"/>
        </w:rPr>
        <w:t>Gözde</w:t>
      </w:r>
      <w:proofErr w:type="spellEnd"/>
      <w:r w:rsidRPr="00A83723">
        <w:rPr>
          <w:rFonts w:ascii="Arial" w:hAnsi="Arial" w:cs="Arial"/>
          <w:sz w:val="18"/>
          <w:szCs w:val="18"/>
        </w:rPr>
        <w:t xml:space="preserve"> Kuru</w:t>
      </w:r>
      <w:r w:rsidRPr="00A83723">
        <w:rPr>
          <w:rFonts w:ascii="Arial" w:hAnsi="Arial" w:cs="Arial"/>
          <w:sz w:val="18"/>
          <w:szCs w:val="18"/>
          <w:vertAlign w:val="superscript"/>
        </w:rPr>
        <w:t>1</w:t>
      </w:r>
      <w:r w:rsidRPr="00A83723">
        <w:rPr>
          <w:rFonts w:ascii="Arial" w:hAnsi="Arial" w:cs="Arial"/>
          <w:sz w:val="18"/>
          <w:szCs w:val="18"/>
        </w:rPr>
        <w:t xml:space="preserve">, </w:t>
      </w:r>
      <w:proofErr w:type="spellStart"/>
      <w:proofErr w:type="gramStart"/>
      <w:r>
        <w:rPr>
          <w:rFonts w:ascii="Arial" w:hAnsi="Arial" w:cs="Arial"/>
          <w:sz w:val="18"/>
          <w:szCs w:val="18"/>
        </w:rPr>
        <w:t>MS,Istanbul</w:t>
      </w:r>
      <w:proofErr w:type="spellEnd"/>
      <w:proofErr w:type="gramEnd"/>
      <w:r>
        <w:rPr>
          <w:rFonts w:ascii="Arial" w:hAnsi="Arial" w:cs="Arial"/>
          <w:sz w:val="18"/>
          <w:szCs w:val="18"/>
        </w:rPr>
        <w:t xml:space="preserve"> </w:t>
      </w:r>
      <w:proofErr w:type="spellStart"/>
      <w:r>
        <w:rPr>
          <w:rFonts w:ascii="Arial" w:hAnsi="Arial" w:cs="Arial"/>
          <w:sz w:val="18"/>
          <w:szCs w:val="18"/>
        </w:rPr>
        <w:t>University,TR</w:t>
      </w:r>
      <w:proofErr w:type="spellEnd"/>
      <w:r w:rsidR="00A83723">
        <w:rPr>
          <w:rFonts w:ascii="Arial"/>
          <w:sz w:val="20"/>
        </w:rPr>
        <w:t xml:space="preserve"> </w:t>
      </w:r>
    </w:p>
    <w:p w:rsidR="001566FB" w:rsidRPr="0053777B" w:rsidRDefault="00A83723" w:rsidP="00A83723">
      <w:pPr>
        <w:rPr>
          <w:rFonts w:ascii="Arial" w:hAnsi="Arial" w:cs="Arial"/>
          <w:b/>
          <w:sz w:val="18"/>
          <w:szCs w:val="18"/>
          <w:u w:val="single"/>
        </w:rPr>
      </w:pPr>
      <w:proofErr w:type="spellStart"/>
      <w:r w:rsidRPr="0053777B">
        <w:rPr>
          <w:rFonts w:ascii="Arial" w:hAnsi="Arial" w:cs="Arial"/>
          <w:b/>
          <w:sz w:val="18"/>
          <w:szCs w:val="18"/>
          <w:u w:val="single"/>
        </w:rPr>
        <w:t>Betul</w:t>
      </w:r>
      <w:proofErr w:type="spellEnd"/>
      <w:r w:rsidRPr="0053777B">
        <w:rPr>
          <w:rFonts w:ascii="Arial" w:hAnsi="Arial" w:cs="Arial"/>
          <w:b/>
          <w:sz w:val="18"/>
          <w:szCs w:val="18"/>
          <w:u w:val="single"/>
        </w:rPr>
        <w:t xml:space="preserve"> Çelik</w:t>
      </w:r>
      <w:proofErr w:type="gramStart"/>
      <w:r w:rsidRPr="0053777B">
        <w:rPr>
          <w:rFonts w:ascii="Arial" w:hAnsi="Arial" w:cs="Arial"/>
          <w:b/>
          <w:sz w:val="18"/>
          <w:szCs w:val="18"/>
          <w:u w:val="single"/>
          <w:vertAlign w:val="superscript"/>
        </w:rPr>
        <w:t>1</w:t>
      </w:r>
      <w:r w:rsidRPr="0053777B">
        <w:rPr>
          <w:rFonts w:ascii="Arial" w:hAnsi="Arial" w:cs="Arial"/>
          <w:b/>
          <w:sz w:val="18"/>
          <w:szCs w:val="18"/>
          <w:u w:val="single"/>
        </w:rPr>
        <w:t>,</w:t>
      </w:r>
      <w:r w:rsidR="001566FB" w:rsidRPr="0053777B">
        <w:rPr>
          <w:rFonts w:ascii="Arial" w:hAnsi="Arial" w:cs="Arial"/>
          <w:b/>
          <w:sz w:val="18"/>
          <w:szCs w:val="18"/>
          <w:u w:val="single"/>
        </w:rPr>
        <w:t>MS</w:t>
      </w:r>
      <w:proofErr w:type="gramEnd"/>
      <w:r w:rsidR="001566FB" w:rsidRPr="0053777B">
        <w:rPr>
          <w:rFonts w:ascii="Arial" w:hAnsi="Arial" w:cs="Arial"/>
          <w:b/>
          <w:sz w:val="18"/>
          <w:szCs w:val="18"/>
          <w:u w:val="single"/>
        </w:rPr>
        <w:t xml:space="preserve">,Istanbul </w:t>
      </w:r>
      <w:proofErr w:type="spellStart"/>
      <w:r w:rsidR="001566FB" w:rsidRPr="0053777B">
        <w:rPr>
          <w:rFonts w:ascii="Arial" w:hAnsi="Arial" w:cs="Arial"/>
          <w:b/>
          <w:sz w:val="18"/>
          <w:szCs w:val="18"/>
          <w:u w:val="single"/>
        </w:rPr>
        <w:t>University,TR</w:t>
      </w:r>
      <w:proofErr w:type="spellEnd"/>
      <w:r w:rsidRPr="0053777B">
        <w:rPr>
          <w:rFonts w:ascii="Arial" w:hAnsi="Arial" w:cs="Arial"/>
          <w:b/>
          <w:sz w:val="18"/>
          <w:szCs w:val="18"/>
          <w:u w:val="single"/>
        </w:rPr>
        <w:t xml:space="preserve"> </w:t>
      </w:r>
    </w:p>
    <w:p w:rsidR="001566FB" w:rsidRDefault="00A83723" w:rsidP="001566FB">
      <w:pPr>
        <w:rPr>
          <w:rFonts w:ascii="Arial" w:hAnsi="Arial" w:cs="Arial"/>
          <w:sz w:val="18"/>
          <w:szCs w:val="18"/>
        </w:rPr>
      </w:pPr>
      <w:r w:rsidRPr="00A83723">
        <w:rPr>
          <w:rFonts w:ascii="Arial" w:hAnsi="Arial" w:cs="Arial"/>
          <w:sz w:val="18"/>
          <w:szCs w:val="18"/>
        </w:rPr>
        <w:t>Pınar Saip</w:t>
      </w:r>
      <w:r w:rsidRPr="00A83723">
        <w:rPr>
          <w:rFonts w:ascii="Arial" w:hAnsi="Arial" w:cs="Arial"/>
          <w:sz w:val="18"/>
          <w:szCs w:val="18"/>
          <w:vertAlign w:val="superscript"/>
        </w:rPr>
        <w:t>2</w:t>
      </w:r>
      <w:r w:rsidRPr="00A83723">
        <w:rPr>
          <w:rFonts w:ascii="Arial" w:hAnsi="Arial" w:cs="Arial"/>
          <w:sz w:val="18"/>
          <w:szCs w:val="18"/>
        </w:rPr>
        <w:t xml:space="preserve">, </w:t>
      </w:r>
      <w:proofErr w:type="spellStart"/>
      <w:proofErr w:type="gramStart"/>
      <w:r w:rsidR="00AA7F69">
        <w:rPr>
          <w:rFonts w:ascii="Arial" w:hAnsi="Arial" w:cs="Arial"/>
          <w:sz w:val="18"/>
          <w:szCs w:val="18"/>
        </w:rPr>
        <w:t>M</w:t>
      </w:r>
      <w:r w:rsidR="001566FB">
        <w:rPr>
          <w:rFonts w:ascii="Arial" w:hAnsi="Arial" w:cs="Arial"/>
          <w:sz w:val="18"/>
          <w:szCs w:val="18"/>
        </w:rPr>
        <w:t>D,Istanbul</w:t>
      </w:r>
      <w:proofErr w:type="spellEnd"/>
      <w:proofErr w:type="gramEnd"/>
      <w:r w:rsidR="001566FB">
        <w:rPr>
          <w:rFonts w:ascii="Arial" w:hAnsi="Arial" w:cs="Arial"/>
          <w:sz w:val="18"/>
          <w:szCs w:val="18"/>
        </w:rPr>
        <w:t xml:space="preserve"> </w:t>
      </w:r>
      <w:proofErr w:type="spellStart"/>
      <w:r w:rsidR="001566FB">
        <w:rPr>
          <w:rFonts w:ascii="Arial" w:hAnsi="Arial" w:cs="Arial"/>
          <w:sz w:val="18"/>
          <w:szCs w:val="18"/>
        </w:rPr>
        <w:t>University,TR</w:t>
      </w:r>
      <w:proofErr w:type="spellEnd"/>
    </w:p>
    <w:p w:rsidR="00AE3E37" w:rsidRPr="00A83723" w:rsidRDefault="00AE3E37">
      <w:pPr>
        <w:pStyle w:val="GvdeMetni"/>
        <w:rPr>
          <w:rFonts w:ascii="Arial" w:hAnsi="Arial" w:cs="Arial"/>
        </w:rPr>
      </w:pPr>
    </w:p>
    <w:p w:rsidR="00AE3E37" w:rsidRDefault="00AE3E37">
      <w:pPr>
        <w:rPr>
          <w:rFonts w:ascii="Arial"/>
          <w:sz w:val="21"/>
        </w:rPr>
        <w:sectPr w:rsidR="00AE3E37" w:rsidSect="007B7E8D">
          <w:footerReference w:type="default" r:id="rId7"/>
          <w:type w:val="continuous"/>
          <w:pgSz w:w="11910" w:h="16840"/>
          <w:pgMar w:top="568" w:right="600" w:bottom="840" w:left="620" w:header="541" w:footer="642" w:gutter="0"/>
          <w:cols w:space="720"/>
        </w:sectPr>
      </w:pPr>
    </w:p>
    <w:p w:rsidR="00A83723" w:rsidRPr="00332F65" w:rsidRDefault="00A9710C" w:rsidP="00332F65">
      <w:pPr>
        <w:pStyle w:val="Balk3"/>
        <w:spacing w:before="147"/>
        <w:jc w:val="both"/>
      </w:pPr>
      <w:r>
        <w:rPr>
          <w:color w:val="BF5A14"/>
        </w:rPr>
        <w:lastRenderedPageBreak/>
        <w:t>Abstract</w:t>
      </w:r>
    </w:p>
    <w:p w:rsidR="00AA7F69" w:rsidRPr="00AA7F69" w:rsidRDefault="001577E1" w:rsidP="00AA7F69">
      <w:pPr>
        <w:pStyle w:val="Balk3"/>
        <w:spacing w:before="74"/>
        <w:rPr>
          <w:rFonts w:ascii="Tw Cen MT" w:hAnsi="Tw Cen MT" w:cs="Times New Roman"/>
          <w:b w:val="0"/>
          <w:sz w:val="18"/>
          <w:szCs w:val="18"/>
          <w:shd w:val="clear" w:color="auto" w:fill="FFFFFF"/>
        </w:rPr>
      </w:pPr>
      <w:r w:rsidRPr="001577E1">
        <w:rPr>
          <w:rFonts w:ascii="Tw Cen MT" w:hAnsi="Tw Cen MT"/>
          <w:b w:val="0"/>
          <w:sz w:val="18"/>
          <w:szCs w:val="18"/>
        </w:rPr>
        <w:t>Statement of the Problem</w:t>
      </w:r>
      <w:r w:rsidR="00AA7F69" w:rsidRPr="00AA7F69">
        <w:t xml:space="preserve"> </w:t>
      </w:r>
      <w:r w:rsidR="00AA7F69" w:rsidRPr="00AA7F69">
        <w:rPr>
          <w:rFonts w:ascii="Tw Cen MT" w:hAnsi="Tw Cen MT"/>
          <w:b w:val="0"/>
          <w:sz w:val="18"/>
          <w:szCs w:val="18"/>
        </w:rPr>
        <w:t xml:space="preserve">The current rearrangement ratio of BRCA1 and BRCA2 genes is not known in the Turkish population. Rearrangements are not routinely investigated in many Turkish laboratories. This creates problems and contradictions between clinics. Therefore, the aim of this study was to evaluate the distribution and frequency of rearrangements in BRCA1 and BRCA2 genes in high-risk families and to clarify the limits of BRCA1 and BRCA2 testing in Turkey. </w:t>
      </w:r>
      <w:r w:rsidR="00FB56DD" w:rsidRPr="00A83723">
        <w:rPr>
          <w:rFonts w:ascii="Tw Cen MT" w:hAnsi="Tw Cen MT"/>
          <w:b w:val="0"/>
          <w:sz w:val="18"/>
          <w:szCs w:val="18"/>
        </w:rPr>
        <w:t>Methodolog</w:t>
      </w:r>
      <w:r w:rsidR="00FB56DD">
        <w:rPr>
          <w:rFonts w:ascii="Tw Cen MT" w:hAnsi="Tw Cen MT"/>
          <w:b w:val="0"/>
          <w:sz w:val="18"/>
          <w:szCs w:val="18"/>
        </w:rPr>
        <w:t xml:space="preserve">y: </w:t>
      </w:r>
      <w:r w:rsidR="00AA7F69" w:rsidRPr="00AA7F69">
        <w:rPr>
          <w:rFonts w:ascii="Tw Cen MT" w:hAnsi="Tw Cen MT" w:cs="Times New Roman"/>
          <w:b w:val="0"/>
          <w:sz w:val="18"/>
          <w:szCs w:val="18"/>
          <w:shd w:val="clear" w:color="auto" w:fill="FFFFFF"/>
        </w:rPr>
        <w:t xml:space="preserve">The study included 1809 patients at high risk of breast cancer or ovarian cancer. All patients were investigated for both small </w:t>
      </w:r>
      <w:proofErr w:type="spellStart"/>
      <w:r w:rsidR="00AA7F69" w:rsidRPr="00AA7F69">
        <w:rPr>
          <w:rFonts w:ascii="Tw Cen MT" w:hAnsi="Tw Cen MT" w:cs="Times New Roman"/>
          <w:b w:val="0"/>
          <w:sz w:val="18"/>
          <w:szCs w:val="18"/>
          <w:shd w:val="clear" w:color="auto" w:fill="FFFFFF"/>
        </w:rPr>
        <w:t>indels</w:t>
      </w:r>
      <w:proofErr w:type="spellEnd"/>
      <w:r w:rsidR="00AA7F69" w:rsidRPr="00AA7F69">
        <w:rPr>
          <w:rFonts w:ascii="Tw Cen MT" w:hAnsi="Tw Cen MT" w:cs="Times New Roman"/>
          <w:b w:val="0"/>
          <w:sz w:val="18"/>
          <w:szCs w:val="18"/>
          <w:shd w:val="clear" w:color="auto" w:fill="FFFFFF"/>
        </w:rPr>
        <w:t xml:space="preserve"> and rearrangements of BRCA genes using DNA sequencing and multiplex ligation-dependent probe amplification (MLPA) analysis.</w:t>
      </w:r>
      <w:r w:rsidR="00AA7F69">
        <w:rPr>
          <w:rFonts w:ascii="Tw Cen MT" w:hAnsi="Tw Cen MT" w:cs="Times New Roman"/>
          <w:b w:val="0"/>
          <w:sz w:val="18"/>
          <w:szCs w:val="18"/>
          <w:shd w:val="clear" w:color="auto" w:fill="FFFFFF"/>
        </w:rPr>
        <w:t xml:space="preserve"> </w:t>
      </w:r>
      <w:r w:rsidR="00FB56DD" w:rsidRPr="00A83723">
        <w:rPr>
          <w:rFonts w:ascii="Tw Cen MT" w:hAnsi="Tw Cen MT"/>
          <w:b w:val="0"/>
          <w:sz w:val="18"/>
          <w:szCs w:val="18"/>
        </w:rPr>
        <w:t>Findings:</w:t>
      </w:r>
      <w:r w:rsidR="00FB56DD">
        <w:rPr>
          <w:rFonts w:ascii="Tw Cen MT" w:hAnsi="Tw Cen MT"/>
          <w:b w:val="0"/>
          <w:sz w:val="18"/>
          <w:szCs w:val="18"/>
        </w:rPr>
        <w:t xml:space="preserve"> </w:t>
      </w:r>
      <w:r w:rsidR="00AA7F69" w:rsidRPr="00AA7F69">
        <w:rPr>
          <w:rFonts w:ascii="Tw Cen MT" w:hAnsi="Tw Cen MT" w:cs="Times New Roman"/>
          <w:b w:val="0"/>
          <w:sz w:val="18"/>
          <w:szCs w:val="18"/>
          <w:shd w:val="clear" w:color="auto" w:fill="FFFFFF"/>
        </w:rPr>
        <w:t>The overall frequency of rearrangements was 2% (25/1262). The frequency of rearrangements was 1.7% (18/1086) and 4% (9/206) in patients with breast cancer and ovarian cancer, respectively. The frequency of rearrangements was 3.7% (8/215) in patients with triple-negative breast cancer. The rearrangement rate was 7.7% (2/26) in patients with both breast and ovarian cancer.</w:t>
      </w:r>
      <w:r w:rsidRPr="001577E1">
        <w:rPr>
          <w:rFonts w:ascii="Tw Cen MT" w:hAnsi="Tw Cen MT" w:cs="Times New Roman"/>
          <w:b w:val="0"/>
          <w:sz w:val="18"/>
          <w:szCs w:val="18"/>
          <w:shd w:val="clear" w:color="auto" w:fill="FFFFFF"/>
        </w:rPr>
        <w:t xml:space="preserve"> </w:t>
      </w:r>
      <w:r w:rsidR="00FB56DD" w:rsidRPr="00A83723">
        <w:rPr>
          <w:rFonts w:ascii="Tw Cen MT" w:hAnsi="Tw Cen MT"/>
          <w:b w:val="0"/>
          <w:sz w:val="18"/>
          <w:szCs w:val="18"/>
        </w:rPr>
        <w:t xml:space="preserve">Conclusion &amp; Significance: </w:t>
      </w:r>
      <w:r w:rsidR="00AA7F69" w:rsidRPr="00AA7F69">
        <w:rPr>
          <w:rFonts w:ascii="Tw Cen MT" w:hAnsi="Tw Cen MT" w:cs="Times New Roman"/>
          <w:b w:val="0"/>
          <w:sz w:val="18"/>
          <w:szCs w:val="18"/>
          <w:shd w:val="clear" w:color="auto" w:fill="FFFFFF"/>
        </w:rPr>
        <w:t>Rearrangements were found with high rates and were strongly associated with bilateral and triple-negative status of patients with breast cancer, which are signs of high risk for breast and ovarian cancer. Analysis of rearrangements should definitely be included in routine clinical practice in Turkey for high-risk families and also for improved cancer risk prediction for families.</w:t>
      </w:r>
    </w:p>
    <w:p w:rsidR="00BC3EB8" w:rsidRDefault="00AA7F69" w:rsidP="00AA7F69">
      <w:pPr>
        <w:pStyle w:val="Balk3"/>
        <w:spacing w:before="74"/>
        <w:rPr>
          <w:rFonts w:ascii="Tw Cen MT" w:hAnsi="Tw Cen MT" w:cs="Times New Roman"/>
          <w:b w:val="0"/>
          <w:sz w:val="18"/>
          <w:szCs w:val="18"/>
          <w:shd w:val="clear" w:color="auto" w:fill="FFFFFF"/>
        </w:rPr>
      </w:pPr>
      <w:r w:rsidRPr="00AA7F69">
        <w:rPr>
          <w:rFonts w:ascii="Tw Cen MT" w:hAnsi="Tw Cen MT" w:cs="Times New Roman"/>
          <w:b w:val="0"/>
          <w:sz w:val="18"/>
          <w:szCs w:val="18"/>
          <w:shd w:val="clear" w:color="auto" w:fill="FFFFFF"/>
        </w:rPr>
        <w:t>Keywords: High-risk breast and ovarian carcinoma, BRCA1 and BRCA2 genes, rearrangements, Turkish population.</w:t>
      </w:r>
    </w:p>
    <w:p w:rsidR="007B7E8D" w:rsidRDefault="007B7E8D" w:rsidP="007B7E8D">
      <w:pPr>
        <w:pStyle w:val="Balk3"/>
        <w:spacing w:before="74"/>
        <w:ind w:left="0"/>
        <w:rPr>
          <w:rFonts w:ascii="Tw Cen MT" w:hAnsi="Tw Cen MT" w:cs="Times New Roman"/>
          <w:b w:val="0"/>
          <w:sz w:val="18"/>
          <w:szCs w:val="18"/>
          <w:shd w:val="clear" w:color="auto" w:fill="FFFFFF"/>
        </w:rPr>
      </w:pPr>
    </w:p>
    <w:p w:rsidR="007B7E8D" w:rsidRDefault="007B7E8D" w:rsidP="007B7E8D">
      <w:pPr>
        <w:pStyle w:val="Balk3"/>
        <w:spacing w:before="74"/>
        <w:ind w:left="0"/>
        <w:rPr>
          <w:color w:val="BF5A14"/>
        </w:rPr>
      </w:pPr>
      <w:r>
        <w:rPr>
          <w:rFonts w:ascii="Tw Cen MT" w:hAnsi="Tw Cen MT" w:cs="Times New Roman"/>
          <w:b w:val="0"/>
          <w:sz w:val="18"/>
          <w:szCs w:val="18"/>
          <w:shd w:val="clear" w:color="auto" w:fill="FFFFFF"/>
        </w:rPr>
        <w:t xml:space="preserve">  </w:t>
      </w:r>
      <w:r w:rsidR="00E21465">
        <w:rPr>
          <w:color w:val="BF5A14"/>
        </w:rPr>
        <w:t>Image</w:t>
      </w:r>
    </w:p>
    <w:p w:rsidR="00E21465" w:rsidRDefault="007B7E8D" w:rsidP="00AA7F69">
      <w:pPr>
        <w:pStyle w:val="Balk3"/>
        <w:spacing w:before="74"/>
        <w:rPr>
          <w:rFonts w:ascii="Tw Cen MT" w:hAnsi="Tw Cen MT" w:cs="Times New Roman"/>
          <w:b w:val="0"/>
          <w:sz w:val="18"/>
          <w:szCs w:val="18"/>
          <w:shd w:val="clear" w:color="auto" w:fill="FFFFFF"/>
        </w:rPr>
      </w:pPr>
      <w:r w:rsidRPr="00E21465">
        <w:rPr>
          <w:sz w:val="16"/>
        </w:rPr>
        <w:drawing>
          <wp:inline distT="0" distB="0" distL="0" distR="0" wp14:anchorId="4834DCA9" wp14:editId="2F021F27">
            <wp:extent cx="3248025" cy="214312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48025" cy="2143125"/>
                    </a:xfrm>
                    <a:prstGeom prst="rect">
                      <a:avLst/>
                    </a:prstGeom>
                  </pic:spPr>
                </pic:pic>
              </a:graphicData>
            </a:graphic>
          </wp:inline>
        </w:drawing>
      </w:r>
    </w:p>
    <w:p w:rsidR="00E21465" w:rsidRPr="007B7E8D" w:rsidRDefault="00A9710C" w:rsidP="007B7E8D">
      <w:pPr>
        <w:pStyle w:val="Balk3"/>
        <w:spacing w:before="74"/>
        <w:ind w:left="0"/>
        <w:rPr>
          <w:color w:val="BF5A14"/>
        </w:rPr>
      </w:pPr>
      <w:r>
        <w:rPr>
          <w:b w:val="0"/>
        </w:rPr>
        <w:br w:type="column"/>
      </w:r>
    </w:p>
    <w:p w:rsidR="00E21465" w:rsidRDefault="007B7E8D" w:rsidP="00030194">
      <w:pPr>
        <w:pStyle w:val="GvdeMetni"/>
        <w:spacing w:before="2"/>
        <w:rPr>
          <w:rFonts w:ascii="Arial"/>
          <w:b/>
          <w:sz w:val="16"/>
        </w:rPr>
      </w:pPr>
      <w:r w:rsidRPr="00E21465">
        <w:rPr>
          <w:rFonts w:ascii="Arial"/>
          <w:b/>
          <w:sz w:val="16"/>
        </w:rPr>
        <w:drawing>
          <wp:inline distT="0" distB="0" distL="0" distR="0" wp14:anchorId="2D94E769" wp14:editId="447E669C">
            <wp:extent cx="3165475" cy="177165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771650"/>
                    </a:xfrm>
                    <a:prstGeom prst="rect">
                      <a:avLst/>
                    </a:prstGeom>
                  </pic:spPr>
                </pic:pic>
              </a:graphicData>
            </a:graphic>
          </wp:inline>
        </w:drawing>
      </w:r>
    </w:p>
    <w:p w:rsidR="007B7E8D" w:rsidRPr="007B7E8D" w:rsidRDefault="007B7E8D" w:rsidP="007B7E8D">
      <w:pPr>
        <w:pStyle w:val="GvdeMetni"/>
        <w:spacing w:before="2"/>
        <w:rPr>
          <w:rFonts w:ascii="Arial"/>
          <w:b/>
          <w:sz w:val="16"/>
        </w:rPr>
      </w:pPr>
      <w:r>
        <w:rPr>
          <w:rFonts w:ascii="Arial"/>
          <w:b/>
          <w:sz w:val="16"/>
        </w:rPr>
        <w:t xml:space="preserve">Figure 1: </w:t>
      </w:r>
      <w:r w:rsidRPr="007B7E8D">
        <w:rPr>
          <w:rFonts w:ascii="Arial"/>
          <w:b/>
          <w:sz w:val="16"/>
        </w:rPr>
        <w:t>Results of MLPA analysis for BRCA1 gene. (Left Upper):</w:t>
      </w:r>
    </w:p>
    <w:p w:rsidR="007B7E8D" w:rsidRPr="007B7E8D" w:rsidRDefault="007B7E8D" w:rsidP="007B7E8D">
      <w:pPr>
        <w:pStyle w:val="GvdeMetni"/>
        <w:spacing w:before="2"/>
        <w:rPr>
          <w:rFonts w:ascii="Arial"/>
          <w:b/>
          <w:sz w:val="16"/>
        </w:rPr>
      </w:pPr>
      <w:r w:rsidRPr="007B7E8D">
        <w:rPr>
          <w:rFonts w:ascii="Arial"/>
          <w:b/>
          <w:sz w:val="16"/>
        </w:rPr>
        <w:t>Patient DNA have a normal copy number of BRCA1 gene; (</w:t>
      </w:r>
      <w:proofErr w:type="spellStart"/>
      <w:r w:rsidRPr="007B7E8D">
        <w:rPr>
          <w:rFonts w:ascii="Arial"/>
          <w:b/>
          <w:sz w:val="16"/>
        </w:rPr>
        <w:t>Righth</w:t>
      </w:r>
      <w:proofErr w:type="spellEnd"/>
    </w:p>
    <w:p w:rsidR="007B7E8D" w:rsidRPr="007B7E8D" w:rsidRDefault="007B7E8D" w:rsidP="007B7E8D">
      <w:pPr>
        <w:pStyle w:val="GvdeMetni"/>
        <w:spacing w:before="2"/>
        <w:rPr>
          <w:rFonts w:ascii="Arial"/>
          <w:b/>
          <w:sz w:val="16"/>
        </w:rPr>
      </w:pPr>
      <w:r w:rsidRPr="007B7E8D">
        <w:rPr>
          <w:rFonts w:ascii="Arial"/>
          <w:b/>
          <w:sz w:val="16"/>
        </w:rPr>
        <w:t>Upper): Patient DNA with the deletion of exon 1-21 region of</w:t>
      </w:r>
    </w:p>
    <w:p w:rsidR="007B7E8D" w:rsidRPr="007B7E8D" w:rsidRDefault="007B7E8D" w:rsidP="007B7E8D">
      <w:pPr>
        <w:pStyle w:val="GvdeMetni"/>
        <w:spacing w:before="2"/>
        <w:rPr>
          <w:rFonts w:ascii="Arial"/>
          <w:b/>
          <w:sz w:val="16"/>
        </w:rPr>
      </w:pPr>
      <w:r w:rsidRPr="007B7E8D">
        <w:rPr>
          <w:rFonts w:ascii="Arial"/>
          <w:b/>
          <w:sz w:val="16"/>
        </w:rPr>
        <w:t>BRCA1gene; (Left Lower): Patient DNA with a normal copy number</w:t>
      </w:r>
    </w:p>
    <w:p w:rsidR="007B7E8D" w:rsidRPr="007B7E8D" w:rsidRDefault="007B7E8D" w:rsidP="007B7E8D">
      <w:pPr>
        <w:pStyle w:val="GvdeMetni"/>
        <w:spacing w:before="2"/>
        <w:rPr>
          <w:rFonts w:ascii="Arial"/>
          <w:b/>
          <w:sz w:val="16"/>
        </w:rPr>
      </w:pPr>
      <w:r w:rsidRPr="007B7E8D">
        <w:rPr>
          <w:rFonts w:ascii="Arial"/>
          <w:b/>
          <w:sz w:val="16"/>
        </w:rPr>
        <w:t>of BRCA1 gene; (</w:t>
      </w:r>
      <w:proofErr w:type="spellStart"/>
      <w:r w:rsidRPr="007B7E8D">
        <w:rPr>
          <w:rFonts w:ascii="Arial"/>
          <w:b/>
          <w:sz w:val="16"/>
        </w:rPr>
        <w:t>Rigth</w:t>
      </w:r>
      <w:proofErr w:type="spellEnd"/>
      <w:r w:rsidRPr="007B7E8D">
        <w:rPr>
          <w:rFonts w:ascii="Arial"/>
          <w:b/>
          <w:sz w:val="16"/>
        </w:rPr>
        <w:t xml:space="preserve"> Lower): Patient DNA with the deletion of exon</w:t>
      </w:r>
    </w:p>
    <w:p w:rsidR="007B7E8D" w:rsidRDefault="007B7E8D" w:rsidP="007B7E8D">
      <w:pPr>
        <w:pStyle w:val="GvdeMetni"/>
        <w:spacing w:before="2"/>
        <w:rPr>
          <w:rFonts w:ascii="Arial"/>
          <w:b/>
          <w:sz w:val="16"/>
        </w:rPr>
      </w:pPr>
      <w:r w:rsidRPr="007B7E8D">
        <w:rPr>
          <w:rFonts w:ascii="Arial"/>
          <w:b/>
          <w:sz w:val="16"/>
        </w:rPr>
        <w:t>18-19 region of BRCA1 gene</w:t>
      </w:r>
      <w:r>
        <w:rPr>
          <w:rFonts w:ascii="Arial"/>
          <w:b/>
          <w:sz w:val="16"/>
        </w:rPr>
        <w:t>.</w:t>
      </w:r>
    </w:p>
    <w:p w:rsidR="007B7E8D" w:rsidRDefault="007B7E8D" w:rsidP="007B7E8D">
      <w:pPr>
        <w:pStyle w:val="GvdeMetni"/>
        <w:spacing w:before="2"/>
        <w:rPr>
          <w:rFonts w:ascii="Arial"/>
          <w:b/>
          <w:sz w:val="16"/>
        </w:rPr>
      </w:pPr>
    </w:p>
    <w:p w:rsidR="005973B9" w:rsidRDefault="0053777B" w:rsidP="005973B9">
      <w:pPr>
        <w:spacing w:line="204" w:lineRule="exact"/>
        <w:rPr>
          <w:rFonts w:ascii="Arial"/>
          <w:b/>
          <w:sz w:val="20"/>
        </w:rPr>
      </w:pPr>
      <w:r>
        <w:rPr>
          <w:rFonts w:ascii="Arial"/>
          <w:b/>
          <w:color w:val="BF5A14"/>
          <w:sz w:val="20"/>
        </w:rPr>
        <w:t xml:space="preserve">Recent Publications </w:t>
      </w:r>
    </w:p>
    <w:p w:rsidR="00AA7F69" w:rsidRPr="007B7E8D" w:rsidRDefault="00AA7F69" w:rsidP="00BC3EB8">
      <w:pPr>
        <w:pStyle w:val="ListeParagraf"/>
        <w:numPr>
          <w:ilvl w:val="0"/>
          <w:numId w:val="3"/>
        </w:numPr>
        <w:tabs>
          <w:tab w:val="left" w:pos="384"/>
        </w:tabs>
        <w:spacing w:before="92" w:line="218" w:lineRule="exact"/>
        <w:rPr>
          <w:sz w:val="16"/>
          <w:szCs w:val="16"/>
        </w:rPr>
      </w:pPr>
      <w:proofErr w:type="spellStart"/>
      <w:r w:rsidRPr="007B7E8D">
        <w:rPr>
          <w:rStyle w:val="fontstyle01"/>
        </w:rPr>
        <w:t>Mehrgou</w:t>
      </w:r>
      <w:proofErr w:type="spellEnd"/>
      <w:r w:rsidRPr="007B7E8D">
        <w:rPr>
          <w:rStyle w:val="fontstyle01"/>
        </w:rPr>
        <w:t xml:space="preserve"> A, </w:t>
      </w:r>
      <w:proofErr w:type="spellStart"/>
      <w:r w:rsidRPr="007B7E8D">
        <w:rPr>
          <w:rStyle w:val="fontstyle01"/>
        </w:rPr>
        <w:t>Akouchekian</w:t>
      </w:r>
      <w:proofErr w:type="spellEnd"/>
      <w:r w:rsidRPr="007B7E8D">
        <w:rPr>
          <w:rStyle w:val="fontstyle01"/>
        </w:rPr>
        <w:t xml:space="preserve"> M. </w:t>
      </w:r>
      <w:proofErr w:type="spellStart"/>
      <w:r w:rsidRPr="007B7E8D">
        <w:rPr>
          <w:rStyle w:val="fontstyle01"/>
        </w:rPr>
        <w:t>Te</w:t>
      </w:r>
      <w:proofErr w:type="spellEnd"/>
      <w:r w:rsidRPr="007B7E8D">
        <w:rPr>
          <w:rStyle w:val="fontstyle01"/>
        </w:rPr>
        <w:t xml:space="preserve"> importance of BRCA1 and BRCA2</w:t>
      </w:r>
      <w:r w:rsidRPr="007B7E8D">
        <w:rPr>
          <w:rFonts w:ascii="AGaramondPro-Regular" w:hAnsi="AGaramondPro-Regular"/>
          <w:color w:val="000000"/>
          <w:sz w:val="16"/>
          <w:szCs w:val="16"/>
        </w:rPr>
        <w:br/>
      </w:r>
      <w:r w:rsidRPr="007B7E8D">
        <w:rPr>
          <w:rStyle w:val="fontstyle01"/>
        </w:rPr>
        <w:t xml:space="preserve">genes mutations in breast cancer development. Med J Islam </w:t>
      </w:r>
      <w:proofErr w:type="spellStart"/>
      <w:r w:rsidRPr="007B7E8D">
        <w:rPr>
          <w:rStyle w:val="fontstyle01"/>
        </w:rPr>
        <w:t>Repub</w:t>
      </w:r>
      <w:proofErr w:type="spellEnd"/>
      <w:r w:rsidRPr="007B7E8D">
        <w:rPr>
          <w:rStyle w:val="fontstyle01"/>
        </w:rPr>
        <w:t xml:space="preserve"> Iran</w:t>
      </w:r>
      <w:r w:rsidRPr="007B7E8D">
        <w:rPr>
          <w:rFonts w:ascii="AGaramondPro-Regular" w:hAnsi="AGaramondPro-Regular"/>
          <w:color w:val="000000"/>
          <w:sz w:val="16"/>
          <w:szCs w:val="16"/>
        </w:rPr>
        <w:br/>
      </w:r>
      <w:r w:rsidRPr="007B7E8D">
        <w:rPr>
          <w:rStyle w:val="fontstyle01"/>
        </w:rPr>
        <w:t>2016; 30: 369. (PMID: 27493913)</w:t>
      </w:r>
      <w:r w:rsidRPr="007B7E8D">
        <w:rPr>
          <w:sz w:val="16"/>
          <w:szCs w:val="16"/>
        </w:rPr>
        <w:t xml:space="preserve"> </w:t>
      </w:r>
    </w:p>
    <w:p w:rsidR="00AA7F69" w:rsidRPr="007B7E8D" w:rsidRDefault="00AA7F69" w:rsidP="00BC3EB8">
      <w:pPr>
        <w:pStyle w:val="ListeParagraf"/>
        <w:numPr>
          <w:ilvl w:val="0"/>
          <w:numId w:val="3"/>
        </w:numPr>
        <w:tabs>
          <w:tab w:val="left" w:pos="384"/>
        </w:tabs>
        <w:spacing w:before="92" w:line="218" w:lineRule="exact"/>
        <w:rPr>
          <w:sz w:val="16"/>
          <w:szCs w:val="16"/>
        </w:rPr>
      </w:pPr>
      <w:proofErr w:type="spellStart"/>
      <w:r w:rsidRPr="007B7E8D">
        <w:rPr>
          <w:rStyle w:val="fontstyle01"/>
        </w:rPr>
        <w:t>Judkins</w:t>
      </w:r>
      <w:proofErr w:type="spellEnd"/>
      <w:r w:rsidRPr="007B7E8D">
        <w:rPr>
          <w:rStyle w:val="fontstyle01"/>
        </w:rPr>
        <w:t xml:space="preserve"> T, Rosenthal E, </w:t>
      </w:r>
      <w:proofErr w:type="spellStart"/>
      <w:r w:rsidRPr="007B7E8D">
        <w:rPr>
          <w:rStyle w:val="fontstyle01"/>
        </w:rPr>
        <w:t>Arnell</w:t>
      </w:r>
      <w:proofErr w:type="spellEnd"/>
      <w:r w:rsidRPr="007B7E8D">
        <w:rPr>
          <w:rStyle w:val="fontstyle01"/>
        </w:rPr>
        <w:t xml:space="preserve"> C, Burbidge LA, Geary W, </w:t>
      </w:r>
      <w:proofErr w:type="spellStart"/>
      <w:r w:rsidRPr="007B7E8D">
        <w:rPr>
          <w:rStyle w:val="fontstyle01"/>
        </w:rPr>
        <w:t>Barrus</w:t>
      </w:r>
      <w:proofErr w:type="spellEnd"/>
      <w:r w:rsidRPr="007B7E8D">
        <w:rPr>
          <w:rStyle w:val="fontstyle01"/>
        </w:rPr>
        <w:t xml:space="preserve"> T,</w:t>
      </w:r>
      <w:r w:rsidRPr="007B7E8D">
        <w:rPr>
          <w:rFonts w:ascii="AGaramondPro-Regular" w:hAnsi="AGaramondPro-Regular"/>
          <w:color w:val="000000"/>
          <w:sz w:val="16"/>
          <w:szCs w:val="16"/>
        </w:rPr>
        <w:br/>
      </w:r>
      <w:proofErr w:type="spellStart"/>
      <w:r w:rsidRPr="007B7E8D">
        <w:rPr>
          <w:rStyle w:val="fontstyle01"/>
        </w:rPr>
        <w:t>Schoenberger</w:t>
      </w:r>
      <w:proofErr w:type="spellEnd"/>
      <w:r w:rsidRPr="007B7E8D">
        <w:rPr>
          <w:rStyle w:val="fontstyle01"/>
        </w:rPr>
        <w:t xml:space="preserve"> J, </w:t>
      </w:r>
      <w:proofErr w:type="spellStart"/>
      <w:r w:rsidRPr="007B7E8D">
        <w:rPr>
          <w:rStyle w:val="fontstyle01"/>
        </w:rPr>
        <w:t>Trost</w:t>
      </w:r>
      <w:proofErr w:type="spellEnd"/>
      <w:r w:rsidRPr="007B7E8D">
        <w:rPr>
          <w:rStyle w:val="fontstyle01"/>
        </w:rPr>
        <w:t xml:space="preserve"> J, </w:t>
      </w:r>
      <w:proofErr w:type="spellStart"/>
      <w:r w:rsidRPr="007B7E8D">
        <w:rPr>
          <w:rStyle w:val="fontstyle01"/>
        </w:rPr>
        <w:t>Wenstrup</w:t>
      </w:r>
      <w:proofErr w:type="spellEnd"/>
      <w:r w:rsidRPr="007B7E8D">
        <w:rPr>
          <w:rStyle w:val="fontstyle01"/>
        </w:rPr>
        <w:t xml:space="preserve"> RJ, </w:t>
      </w:r>
      <w:proofErr w:type="spellStart"/>
      <w:r w:rsidRPr="007B7E8D">
        <w:rPr>
          <w:rStyle w:val="fontstyle01"/>
        </w:rPr>
        <w:t>Roa</w:t>
      </w:r>
      <w:proofErr w:type="spellEnd"/>
      <w:r w:rsidRPr="007B7E8D">
        <w:rPr>
          <w:rStyle w:val="fontstyle01"/>
        </w:rPr>
        <w:t xml:space="preserve"> BB. Clinical </w:t>
      </w:r>
      <w:proofErr w:type="spellStart"/>
      <w:r w:rsidRPr="007B7E8D">
        <w:rPr>
          <w:rStyle w:val="fontstyle01"/>
        </w:rPr>
        <w:t>signifcance</w:t>
      </w:r>
      <w:proofErr w:type="spellEnd"/>
      <w:r w:rsidRPr="007B7E8D">
        <w:rPr>
          <w:rStyle w:val="fontstyle01"/>
        </w:rPr>
        <w:t xml:space="preserve"> of</w:t>
      </w:r>
      <w:r w:rsidRPr="007B7E8D">
        <w:rPr>
          <w:rFonts w:ascii="AGaramondPro-Regular" w:hAnsi="AGaramondPro-Regular"/>
          <w:color w:val="000000"/>
          <w:sz w:val="16"/>
          <w:szCs w:val="16"/>
        </w:rPr>
        <w:br/>
      </w:r>
      <w:r w:rsidRPr="007B7E8D">
        <w:rPr>
          <w:rStyle w:val="fontstyle01"/>
        </w:rPr>
        <w:t>large rearrangements in BRCA1 and BRCA2. Cancer 2012; 118: 5210-</w:t>
      </w:r>
      <w:r w:rsidRPr="007B7E8D">
        <w:rPr>
          <w:rFonts w:ascii="AGaramondPro-Regular" w:hAnsi="AGaramondPro-Regular"/>
          <w:color w:val="000000"/>
          <w:sz w:val="16"/>
          <w:szCs w:val="16"/>
        </w:rPr>
        <w:br/>
      </w:r>
      <w:r w:rsidRPr="007B7E8D">
        <w:rPr>
          <w:rStyle w:val="fontstyle01"/>
        </w:rPr>
        <w:t>5216. (PMID: 22544547)</w:t>
      </w:r>
      <w:r w:rsidRPr="007B7E8D">
        <w:rPr>
          <w:sz w:val="16"/>
          <w:szCs w:val="16"/>
        </w:rPr>
        <w:t xml:space="preserve"> </w:t>
      </w:r>
    </w:p>
    <w:p w:rsidR="00AA7F69" w:rsidRPr="007B7E8D" w:rsidRDefault="00AA7F69" w:rsidP="00AA7F69">
      <w:pPr>
        <w:pStyle w:val="ListeParagraf"/>
        <w:numPr>
          <w:ilvl w:val="0"/>
          <w:numId w:val="3"/>
        </w:numPr>
        <w:tabs>
          <w:tab w:val="left" w:pos="384"/>
        </w:tabs>
        <w:spacing w:before="92" w:line="218" w:lineRule="exact"/>
        <w:rPr>
          <w:rStyle w:val="fontstyle01"/>
          <w:rFonts w:ascii="Calibri" w:hAnsi="Calibri"/>
          <w:color w:val="auto"/>
        </w:rPr>
      </w:pPr>
      <w:r w:rsidRPr="007B7E8D">
        <w:rPr>
          <w:rStyle w:val="fontstyle01"/>
        </w:rPr>
        <w:t xml:space="preserve">James PA, Sawyer S, Boyle S, Young MA, </w:t>
      </w:r>
      <w:proofErr w:type="spellStart"/>
      <w:r w:rsidRPr="007B7E8D">
        <w:rPr>
          <w:rStyle w:val="fontstyle01"/>
        </w:rPr>
        <w:t>Kovalenko</w:t>
      </w:r>
      <w:proofErr w:type="spellEnd"/>
      <w:r w:rsidRPr="007B7E8D">
        <w:rPr>
          <w:rStyle w:val="fontstyle01"/>
        </w:rPr>
        <w:t xml:space="preserve"> S, Doherty R,</w:t>
      </w:r>
      <w:r w:rsidRPr="007B7E8D">
        <w:rPr>
          <w:rFonts w:ascii="AGaramondPro-Regular" w:hAnsi="AGaramondPro-Regular"/>
          <w:color w:val="000000"/>
          <w:sz w:val="16"/>
          <w:szCs w:val="16"/>
        </w:rPr>
        <w:br/>
      </w:r>
      <w:r w:rsidRPr="007B7E8D">
        <w:rPr>
          <w:rStyle w:val="fontstyle01"/>
        </w:rPr>
        <w:t xml:space="preserve">McKinley J, Alsop K, </w:t>
      </w:r>
      <w:proofErr w:type="spellStart"/>
      <w:r w:rsidRPr="007B7E8D">
        <w:rPr>
          <w:rStyle w:val="fontstyle01"/>
        </w:rPr>
        <w:t>Beshay</w:t>
      </w:r>
      <w:proofErr w:type="spellEnd"/>
      <w:r w:rsidRPr="007B7E8D">
        <w:rPr>
          <w:rStyle w:val="fontstyle01"/>
        </w:rPr>
        <w:t xml:space="preserve"> V, Harris M, Fox S, Lindeman GJ, Mitchell</w:t>
      </w:r>
      <w:r w:rsidRPr="007B7E8D">
        <w:rPr>
          <w:rFonts w:ascii="AGaramondPro-Regular" w:hAnsi="AGaramondPro-Regular"/>
          <w:color w:val="000000"/>
          <w:sz w:val="16"/>
          <w:szCs w:val="16"/>
        </w:rPr>
        <w:br/>
      </w:r>
      <w:r w:rsidRPr="007B7E8D">
        <w:rPr>
          <w:rStyle w:val="fontstyle01"/>
        </w:rPr>
        <w:t>G. Large genomic rearrangements in the familial breast and ovarian cancer gene BRCA1 are associated with an increased frequency of high risk</w:t>
      </w:r>
      <w:r w:rsidRPr="007B7E8D">
        <w:rPr>
          <w:rFonts w:ascii="AGaramondPro-Regular" w:hAnsi="AGaramondPro-Regular"/>
          <w:color w:val="000000"/>
          <w:sz w:val="16"/>
          <w:szCs w:val="16"/>
        </w:rPr>
        <w:br/>
      </w:r>
      <w:r w:rsidRPr="007B7E8D">
        <w:rPr>
          <w:rStyle w:val="fontstyle01"/>
        </w:rPr>
        <w:t>features. Fam Cancer 2015; 14: 287-295. (PMID: 25678442)</w:t>
      </w:r>
    </w:p>
    <w:p w:rsidR="00AA7F69" w:rsidRPr="007B7E8D" w:rsidRDefault="00AA7F69" w:rsidP="00AA7F69">
      <w:pPr>
        <w:pStyle w:val="ListeParagraf"/>
        <w:numPr>
          <w:ilvl w:val="0"/>
          <w:numId w:val="3"/>
        </w:numPr>
        <w:tabs>
          <w:tab w:val="left" w:pos="384"/>
        </w:tabs>
        <w:spacing w:before="92" w:line="218" w:lineRule="exact"/>
        <w:rPr>
          <w:sz w:val="16"/>
          <w:szCs w:val="16"/>
        </w:rPr>
      </w:pPr>
      <w:r w:rsidRPr="007B7E8D">
        <w:rPr>
          <w:rStyle w:val="fontstyle01"/>
        </w:rPr>
        <w:t xml:space="preserve">De Silva S, </w:t>
      </w:r>
      <w:proofErr w:type="spellStart"/>
      <w:r w:rsidRPr="007B7E8D">
        <w:rPr>
          <w:rStyle w:val="fontstyle01"/>
        </w:rPr>
        <w:t>Tennekoon</w:t>
      </w:r>
      <w:proofErr w:type="spellEnd"/>
      <w:r w:rsidRPr="007B7E8D">
        <w:rPr>
          <w:rStyle w:val="fontstyle01"/>
        </w:rPr>
        <w:t xml:space="preserve"> KH, Karunanayake EH, </w:t>
      </w:r>
      <w:proofErr w:type="spellStart"/>
      <w:r w:rsidRPr="007B7E8D">
        <w:rPr>
          <w:rStyle w:val="fontstyle01"/>
        </w:rPr>
        <w:t>Amarasinghe</w:t>
      </w:r>
      <w:proofErr w:type="spellEnd"/>
      <w:r w:rsidRPr="007B7E8D">
        <w:rPr>
          <w:rStyle w:val="fontstyle01"/>
        </w:rPr>
        <w:t xml:space="preserve"> I, </w:t>
      </w:r>
      <w:proofErr w:type="spellStart"/>
      <w:r w:rsidRPr="007B7E8D">
        <w:rPr>
          <w:rStyle w:val="fontstyle01"/>
        </w:rPr>
        <w:t>Angunawela</w:t>
      </w:r>
      <w:proofErr w:type="spellEnd"/>
      <w:r w:rsidRPr="007B7E8D">
        <w:rPr>
          <w:rStyle w:val="fontstyle01"/>
        </w:rPr>
        <w:t xml:space="preserve"> P. Analysis of BRCA1and BRCA2 large genomic rearrangements</w:t>
      </w:r>
      <w:r w:rsidRPr="007B7E8D">
        <w:rPr>
          <w:rFonts w:ascii="AGaramondPro-Regular" w:hAnsi="AGaramondPro-Regular"/>
          <w:color w:val="000000"/>
          <w:sz w:val="16"/>
          <w:szCs w:val="16"/>
        </w:rPr>
        <w:br/>
      </w:r>
      <w:r w:rsidRPr="007B7E8D">
        <w:rPr>
          <w:rStyle w:val="fontstyle01"/>
        </w:rPr>
        <w:t>in Sri Lankan familial breast cancer patients and at risk individuals. BMC</w:t>
      </w:r>
      <w:r w:rsidRPr="007B7E8D">
        <w:rPr>
          <w:rFonts w:ascii="AGaramondPro-Regular" w:hAnsi="AGaramondPro-Regular"/>
          <w:color w:val="000000"/>
          <w:sz w:val="16"/>
          <w:szCs w:val="16"/>
        </w:rPr>
        <w:br/>
      </w:r>
      <w:r w:rsidRPr="007B7E8D">
        <w:rPr>
          <w:rStyle w:val="fontstyle01"/>
        </w:rPr>
        <w:t>Res Notes 2014; 7: 344. (PMID: 24906410)</w:t>
      </w:r>
      <w:r w:rsidRPr="007B7E8D">
        <w:rPr>
          <w:sz w:val="16"/>
          <w:szCs w:val="16"/>
        </w:rPr>
        <w:t xml:space="preserve"> </w:t>
      </w:r>
    </w:p>
    <w:p w:rsidR="00AE3E37" w:rsidRPr="007B7E8D" w:rsidRDefault="00BC3EB8" w:rsidP="00AA7F69">
      <w:pPr>
        <w:pStyle w:val="GvdeMetni"/>
        <w:spacing w:before="85" w:line="216" w:lineRule="exact"/>
        <w:ind w:left="383" w:right="138" w:hanging="284"/>
        <w:jc w:val="both"/>
        <w:rPr>
          <w:rFonts w:ascii="Calibri" w:hAnsi="Calibri"/>
          <w:sz w:val="16"/>
          <w:szCs w:val="16"/>
        </w:rPr>
        <w:sectPr w:rsidR="00AE3E37" w:rsidRPr="007B7E8D" w:rsidSect="007B7E8D">
          <w:type w:val="continuous"/>
          <w:pgSz w:w="11910" w:h="16840"/>
          <w:pgMar w:top="426" w:right="600" w:bottom="840" w:left="620" w:header="720" w:footer="720" w:gutter="0"/>
          <w:cols w:num="2" w:space="720" w:equalWidth="0">
            <w:col w:w="5214" w:space="138"/>
            <w:col w:w="5338"/>
          </w:cols>
        </w:sectPr>
      </w:pPr>
      <w:r w:rsidRPr="007B7E8D">
        <w:rPr>
          <w:rFonts w:ascii="Calibri" w:hAnsi="Calibri"/>
          <w:sz w:val="16"/>
          <w:szCs w:val="16"/>
        </w:rPr>
        <w:t xml:space="preserve">5.  </w:t>
      </w:r>
      <w:proofErr w:type="spellStart"/>
      <w:r w:rsidR="00AA7F69" w:rsidRPr="007B7E8D">
        <w:rPr>
          <w:rStyle w:val="fontstyle01"/>
        </w:rPr>
        <w:t>Kwong</w:t>
      </w:r>
      <w:proofErr w:type="spellEnd"/>
      <w:r w:rsidR="00AA7F69" w:rsidRPr="007B7E8D">
        <w:rPr>
          <w:rStyle w:val="fontstyle01"/>
        </w:rPr>
        <w:t xml:space="preserve"> A, Chen J, Shin VY, Ho JC, Law FB, Au CH, Chan TL, Ma</w:t>
      </w:r>
      <w:r w:rsidR="00AA7F69" w:rsidRPr="007B7E8D">
        <w:rPr>
          <w:rFonts w:ascii="AGaramondPro-Regular" w:hAnsi="AGaramondPro-Regular"/>
          <w:color w:val="000000"/>
          <w:sz w:val="16"/>
          <w:szCs w:val="16"/>
        </w:rPr>
        <w:br/>
      </w:r>
      <w:r w:rsidR="00AA7F69" w:rsidRPr="007B7E8D">
        <w:rPr>
          <w:rStyle w:val="fontstyle01"/>
        </w:rPr>
        <w:t xml:space="preserve">ES, Ford JM. </w:t>
      </w:r>
      <w:proofErr w:type="spellStart"/>
      <w:r w:rsidR="00AA7F69" w:rsidRPr="007B7E8D">
        <w:rPr>
          <w:rStyle w:val="fontstyle01"/>
        </w:rPr>
        <w:t>Te</w:t>
      </w:r>
      <w:proofErr w:type="spellEnd"/>
      <w:r w:rsidR="00AA7F69" w:rsidRPr="007B7E8D">
        <w:rPr>
          <w:rStyle w:val="fontstyle01"/>
        </w:rPr>
        <w:t xml:space="preserve"> importance of analysis of long-range rearrangement of</w:t>
      </w:r>
      <w:r w:rsidR="00AA7F69" w:rsidRPr="007B7E8D">
        <w:rPr>
          <w:rFonts w:ascii="AGaramondPro-Regular" w:hAnsi="AGaramondPro-Regular"/>
          <w:color w:val="000000"/>
          <w:sz w:val="16"/>
          <w:szCs w:val="16"/>
        </w:rPr>
        <w:br/>
      </w:r>
      <w:r w:rsidR="00AA7F69" w:rsidRPr="007B7E8D">
        <w:rPr>
          <w:rStyle w:val="fontstyle01"/>
        </w:rPr>
        <w:t>BRCA1 and BRCA2 in genetic diagnosis of familial breast cancer. Cancer</w:t>
      </w:r>
      <w:r w:rsidR="00AA7F69" w:rsidRPr="007B7E8D">
        <w:rPr>
          <w:rFonts w:ascii="AGaramondPro-Regular" w:hAnsi="AGaramondPro-Regular"/>
          <w:color w:val="000000"/>
          <w:sz w:val="16"/>
          <w:szCs w:val="16"/>
        </w:rPr>
        <w:br/>
      </w:r>
      <w:r w:rsidR="00AA7F69" w:rsidRPr="007B7E8D">
        <w:rPr>
          <w:rStyle w:val="fontstyle01"/>
        </w:rPr>
        <w:t>Genet 2015</w:t>
      </w:r>
      <w:r w:rsidR="007B7E8D">
        <w:rPr>
          <w:rStyle w:val="fontstyle01"/>
        </w:rPr>
        <w:t>; 208: 448-454. (PMID: 2627141</w:t>
      </w:r>
    </w:p>
    <w:p w:rsidR="00AE3E37" w:rsidRDefault="00A9710C" w:rsidP="00404E5B">
      <w:pPr>
        <w:spacing w:before="92"/>
        <w:ind w:right="4234"/>
        <w:rPr>
          <w:rFonts w:ascii="Arial"/>
          <w:color w:val="BF5A14"/>
        </w:rPr>
      </w:pPr>
      <w:r>
        <w:rPr>
          <w:rFonts w:ascii="Arial"/>
          <w:color w:val="BF5A14"/>
        </w:rPr>
        <w:lastRenderedPageBreak/>
        <w:t>Biography</w:t>
      </w:r>
    </w:p>
    <w:p w:rsidR="007B7E8D" w:rsidRDefault="0032172E" w:rsidP="007B7E8D">
      <w:pPr>
        <w:spacing w:before="92"/>
        <w:ind w:right="58"/>
        <w:rPr>
          <w:rFonts w:ascii="Calibri" w:hAnsi="Calibri" w:cs="Calibri"/>
          <w:color w:val="222222"/>
          <w:sz w:val="14"/>
          <w:szCs w:val="14"/>
          <w:shd w:val="clear" w:color="auto" w:fill="FFFFFF"/>
        </w:rPr>
      </w:pPr>
      <w:r>
        <w:rPr>
          <w:rFonts w:ascii="Calibri" w:hAnsi="Calibri" w:cs="Calibri"/>
          <w:color w:val="222222"/>
          <w:sz w:val="14"/>
          <w:szCs w:val="14"/>
          <w:shd w:val="clear" w:color="auto" w:fill="FFFFFF"/>
        </w:rPr>
        <w:t>I love this work be</w:t>
      </w:r>
      <w:r w:rsidR="00037E0F" w:rsidRPr="00037E0F">
        <w:rPr>
          <w:rFonts w:ascii="Calibri" w:hAnsi="Calibri" w:cs="Calibri"/>
          <w:color w:val="222222"/>
          <w:sz w:val="14"/>
          <w:szCs w:val="14"/>
          <w:shd w:val="clear" w:color="auto" w:fill="FFFFFF"/>
        </w:rPr>
        <w:t>c</w:t>
      </w:r>
      <w:r>
        <w:rPr>
          <w:rFonts w:ascii="Calibri" w:hAnsi="Calibri" w:cs="Calibri"/>
          <w:color w:val="222222"/>
          <w:sz w:val="14"/>
          <w:szCs w:val="14"/>
          <w:shd w:val="clear" w:color="auto" w:fill="FFFFFF"/>
        </w:rPr>
        <w:t>a</w:t>
      </w:r>
      <w:r w:rsidR="00037E0F" w:rsidRPr="00037E0F">
        <w:rPr>
          <w:rFonts w:ascii="Calibri" w:hAnsi="Calibri" w:cs="Calibri"/>
          <w:color w:val="222222"/>
          <w:sz w:val="14"/>
          <w:szCs w:val="14"/>
          <w:shd w:val="clear" w:color="auto" w:fill="FFFFFF"/>
        </w:rPr>
        <w:t>use it keeps me motivated intrinsically which is the utmost ne</w:t>
      </w:r>
      <w:r w:rsidR="00037E0F">
        <w:rPr>
          <w:rFonts w:ascii="Calibri" w:hAnsi="Calibri" w:cs="Calibri"/>
          <w:color w:val="222222"/>
          <w:sz w:val="14"/>
          <w:szCs w:val="14"/>
          <w:shd w:val="clear" w:color="auto" w:fill="FFFFFF"/>
        </w:rPr>
        <w:t>cessity for success.</w:t>
      </w:r>
      <w:r>
        <w:rPr>
          <w:rFonts w:ascii="Calibri" w:hAnsi="Calibri" w:cs="Calibri"/>
          <w:color w:val="222222"/>
          <w:sz w:val="14"/>
          <w:szCs w:val="14"/>
          <w:shd w:val="clear" w:color="auto" w:fill="FFFFFF"/>
        </w:rPr>
        <w:t xml:space="preserve"> </w:t>
      </w:r>
      <w:r w:rsidR="00037E0F">
        <w:rPr>
          <w:rFonts w:ascii="Calibri" w:hAnsi="Calibri" w:cs="Calibri"/>
          <w:color w:val="222222"/>
          <w:sz w:val="14"/>
          <w:szCs w:val="14"/>
          <w:shd w:val="clear" w:color="auto" w:fill="FFFFFF"/>
        </w:rPr>
        <w:t xml:space="preserve">Research is </w:t>
      </w:r>
      <w:r w:rsidR="00037E0F" w:rsidRPr="00037E0F">
        <w:rPr>
          <w:rFonts w:ascii="Calibri" w:hAnsi="Calibri" w:cs="Calibri"/>
          <w:color w:val="222222"/>
          <w:sz w:val="14"/>
          <w:szCs w:val="14"/>
          <w:shd w:val="clear" w:color="auto" w:fill="FFFFFF"/>
        </w:rPr>
        <w:t xml:space="preserve">an organized method that keeps all scientist </w:t>
      </w:r>
      <w:r>
        <w:rPr>
          <w:rFonts w:ascii="Calibri" w:hAnsi="Calibri" w:cs="Calibri"/>
          <w:color w:val="222222"/>
          <w:sz w:val="14"/>
          <w:szCs w:val="14"/>
          <w:shd w:val="clear" w:color="auto" w:fill="FFFFFF"/>
        </w:rPr>
        <w:t>dissatisfied with what you have</w:t>
      </w:r>
      <w:r w:rsidR="00037E0F" w:rsidRPr="00037E0F">
        <w:rPr>
          <w:rFonts w:ascii="Calibri" w:hAnsi="Calibri" w:cs="Calibri"/>
          <w:color w:val="222222"/>
          <w:sz w:val="14"/>
          <w:szCs w:val="14"/>
          <w:shd w:val="clear" w:color="auto" w:fill="FFFFFF"/>
        </w:rPr>
        <w:t> discovered and this dissatisfaction is what drives more and mor</w:t>
      </w:r>
      <w:r>
        <w:rPr>
          <w:rFonts w:ascii="Calibri" w:hAnsi="Calibri" w:cs="Calibri"/>
          <w:color w:val="222222"/>
          <w:sz w:val="14"/>
          <w:szCs w:val="14"/>
          <w:shd w:val="clear" w:color="auto" w:fill="FFFFFF"/>
        </w:rPr>
        <w:t>e</w:t>
      </w:r>
      <w:r w:rsidR="00037E0F" w:rsidRPr="00037E0F">
        <w:rPr>
          <w:rFonts w:ascii="Calibri" w:hAnsi="Calibri" w:cs="Calibri"/>
          <w:color w:val="222222"/>
          <w:sz w:val="14"/>
          <w:szCs w:val="14"/>
          <w:shd w:val="clear" w:color="auto" w:fill="FFFFFF"/>
        </w:rPr>
        <w:t xml:space="preserve"> discovery.</w:t>
      </w:r>
      <w:r>
        <w:rPr>
          <w:rFonts w:ascii="Calibri" w:hAnsi="Calibri" w:cs="Calibri"/>
          <w:color w:val="222222"/>
          <w:sz w:val="14"/>
          <w:szCs w:val="14"/>
          <w:shd w:val="clear" w:color="auto" w:fill="FFFFFF"/>
        </w:rPr>
        <w:t xml:space="preserve"> For so many years the question: ‘How to cure cancer</w:t>
      </w:r>
      <w:bookmarkStart w:id="0" w:name="_GoBack"/>
      <w:bookmarkEnd w:id="0"/>
      <w:r w:rsidR="00037E0F" w:rsidRPr="00037E0F">
        <w:rPr>
          <w:rFonts w:ascii="Calibri" w:hAnsi="Calibri" w:cs="Calibri"/>
          <w:color w:val="222222"/>
          <w:sz w:val="14"/>
          <w:szCs w:val="14"/>
          <w:shd w:val="clear" w:color="auto" w:fill="FFFFFF"/>
        </w:rPr>
        <w:t>?’, which has gone unanswered drives me so ambitious in order to find the answer. I believe that the work conducted our lab may help cancer patients always improve my motivation.</w:t>
      </w:r>
    </w:p>
    <w:p w:rsidR="007B7E8D" w:rsidRPr="00037E0F" w:rsidRDefault="007B7E8D" w:rsidP="007B7E8D">
      <w:pPr>
        <w:spacing w:before="62"/>
        <w:ind w:right="4235"/>
        <w:rPr>
          <w:rFonts w:ascii="Arial"/>
          <w:sz w:val="14"/>
        </w:rPr>
        <w:sectPr w:rsidR="007B7E8D" w:rsidRPr="00037E0F">
          <w:type w:val="continuous"/>
          <w:pgSz w:w="11910" w:h="16840"/>
          <w:pgMar w:top="1740" w:right="600" w:bottom="840" w:left="620" w:header="720" w:footer="720" w:gutter="0"/>
          <w:cols w:space="720"/>
        </w:sectPr>
      </w:pPr>
      <w:r>
        <w:rPr>
          <w:rFonts w:ascii="Arial"/>
          <w:sz w:val="14"/>
          <w:szCs w:val="14"/>
        </w:rPr>
        <w:t xml:space="preserve">                                                                                                            </w:t>
      </w:r>
      <w:r>
        <w:rPr>
          <w:rFonts w:ascii="Arial"/>
          <w:sz w:val="14"/>
        </w:rPr>
        <w:t>Email: celikbetul6@gmail.com</w:t>
      </w: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01C" w:rsidRDefault="00F2201C">
      <w:r>
        <w:separator/>
      </w:r>
    </w:p>
  </w:endnote>
  <w:endnote w:type="continuationSeparator" w:id="0">
    <w:p w:rsidR="00F2201C" w:rsidRDefault="00F22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AGaramondPro-Regular">
    <w:altName w:val="Times New Roman"/>
    <w:panose1 w:val="00000000000000000000"/>
    <w:charset w:val="00"/>
    <w:family w:val="roman"/>
    <w:notTrueType/>
    <w:pitch w:val="default"/>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01C" w:rsidRDefault="00F2201C">
      <w:r>
        <w:separator/>
      </w:r>
    </w:p>
  </w:footnote>
  <w:footnote w:type="continuationSeparator" w:id="0">
    <w:p w:rsidR="00F2201C" w:rsidRDefault="00F220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0194"/>
    <w:rsid w:val="00037E0F"/>
    <w:rsid w:val="00050368"/>
    <w:rsid w:val="000E2911"/>
    <w:rsid w:val="000F2B69"/>
    <w:rsid w:val="001263DF"/>
    <w:rsid w:val="001566FB"/>
    <w:rsid w:val="001577E1"/>
    <w:rsid w:val="00292ED9"/>
    <w:rsid w:val="0032172E"/>
    <w:rsid w:val="00332F65"/>
    <w:rsid w:val="003A6B5A"/>
    <w:rsid w:val="00404E5B"/>
    <w:rsid w:val="00414F7B"/>
    <w:rsid w:val="004355DC"/>
    <w:rsid w:val="004749B4"/>
    <w:rsid w:val="00494130"/>
    <w:rsid w:val="004F3523"/>
    <w:rsid w:val="0053777B"/>
    <w:rsid w:val="005603B7"/>
    <w:rsid w:val="005973B9"/>
    <w:rsid w:val="005B3A56"/>
    <w:rsid w:val="006060CE"/>
    <w:rsid w:val="0063497F"/>
    <w:rsid w:val="006F4D3C"/>
    <w:rsid w:val="007A0EEA"/>
    <w:rsid w:val="007B7E8D"/>
    <w:rsid w:val="007E6A5A"/>
    <w:rsid w:val="007F5B03"/>
    <w:rsid w:val="00873DF0"/>
    <w:rsid w:val="008756E6"/>
    <w:rsid w:val="009B2D44"/>
    <w:rsid w:val="00A07E82"/>
    <w:rsid w:val="00A83723"/>
    <w:rsid w:val="00A9710C"/>
    <w:rsid w:val="00AA7F69"/>
    <w:rsid w:val="00AE3E37"/>
    <w:rsid w:val="00B21A57"/>
    <w:rsid w:val="00BB05DF"/>
    <w:rsid w:val="00BC3EB8"/>
    <w:rsid w:val="00C33602"/>
    <w:rsid w:val="00CB5D13"/>
    <w:rsid w:val="00CD6F55"/>
    <w:rsid w:val="00DE3104"/>
    <w:rsid w:val="00E21465"/>
    <w:rsid w:val="00F2201C"/>
    <w:rsid w:val="00F47220"/>
    <w:rsid w:val="00F72EEA"/>
    <w:rsid w:val="00F84CAE"/>
    <w:rsid w:val="00FB56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9ABC0E"/>
  <w15:docId w15:val="{D66FA975-DBE8-4878-9EF6-B4EAD83EB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character" w:styleId="Vurgu">
    <w:name w:val="Emphasis"/>
    <w:basedOn w:val="VarsaylanParagrafYazTipi"/>
    <w:uiPriority w:val="20"/>
    <w:qFormat/>
    <w:rsid w:val="00A83723"/>
    <w:rPr>
      <w:i/>
      <w:iCs/>
    </w:rPr>
  </w:style>
  <w:style w:type="character" w:customStyle="1" w:styleId="fontstyle01">
    <w:name w:val="fontstyle01"/>
    <w:basedOn w:val="VarsaylanParagrafYazTipi"/>
    <w:rsid w:val="00AA7F69"/>
    <w:rPr>
      <w:rFonts w:ascii="AGaramondPro-Regular" w:hAnsi="AGaramondPro-Regular"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658</Words>
  <Characters>3756</Characters>
  <Application>Microsoft Office Word</Application>
  <DocSecurity>0</DocSecurity>
  <Lines>31</Lines>
  <Paragraphs>8</Paragraphs>
  <ScaleCrop>false</ScaleCrop>
  <HeadingPairs>
    <vt:vector size="6" baseType="variant">
      <vt:variant>
        <vt:lpstr>Konu Başlığı</vt:lpstr>
      </vt:variant>
      <vt:variant>
        <vt:i4>1</vt:i4>
      </vt:variant>
      <vt:variant>
        <vt:lpstr>Başlıklar</vt:lpstr>
      </vt:variant>
      <vt:variant>
        <vt:i4>9</vt:i4>
      </vt:variant>
      <vt:variant>
        <vt:lpstr>Title</vt:lpstr>
      </vt:variant>
      <vt:variant>
        <vt:i4>1</vt:i4>
      </vt:variant>
    </vt:vector>
  </HeadingPairs>
  <TitlesOfParts>
    <vt:vector size="11" baseType="lpstr">
      <vt:lpstr/>
      <vt:lpstr>Frequency of Rearrangements Versus Small Indels Mutations in BRCA1 and BRCA2 Gen</vt:lpstr>
      <vt:lpstr/>
      <vt:lpstr>        Abstract</vt:lpstr>
      <vt:lpstr>        Statement of the Problem The current rearrangement ratio of BRCA1 and BRCA2 gene</vt:lpstr>
      <vt:lpstr>        Keywords: High-risk breast and ovarian carcinoma, BRCA1 and BRCA2 genes, rearran</vt:lpstr>
      <vt:lpstr>        </vt:lpstr>
      <vt:lpstr>        Image</vt:lpstr>
      <vt:lpstr>        /</vt:lpstr>
      <vt:lpstr>        </vt:lpstr>
      <vt:lpstr/>
    </vt:vector>
  </TitlesOfParts>
  <Company>Microsoft</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2</cp:revision>
  <dcterms:created xsi:type="dcterms:W3CDTF">2018-03-30T10:23:00Z</dcterms:created>
  <dcterms:modified xsi:type="dcterms:W3CDTF">2018-03-30T10:23:00Z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