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D3B" w:rsidRPr="00584A32" w:rsidRDefault="00584A32" w:rsidP="00584A32">
      <w:pPr>
        <w:tabs>
          <w:tab w:val="left" w:pos="8565"/>
          <w:tab w:val="right" w:pos="9360"/>
        </w:tabs>
        <w:jc w:val="right"/>
        <w:rPr>
          <w:rFonts w:hint="cs"/>
          <w:sz w:val="48"/>
          <w:szCs w:val="48"/>
          <w:rtl/>
          <w:lang w:bidi="fa-IR"/>
        </w:rPr>
      </w:pPr>
      <w:r w:rsidRPr="00584A32">
        <w:rPr>
          <w:rFonts w:hint="cs"/>
          <w:sz w:val="48"/>
          <w:szCs w:val="48"/>
          <w:rtl/>
          <w:lang w:bidi="fa-IR"/>
        </w:rPr>
        <w:t>کبد</w:t>
      </w:r>
    </w:p>
    <w:p w:rsidR="00584A32" w:rsidRDefault="00584A32" w:rsidP="00584A32">
      <w:pPr>
        <w:tabs>
          <w:tab w:val="left" w:pos="8565"/>
          <w:tab w:val="right" w:pos="9360"/>
        </w:tabs>
        <w:jc w:val="right"/>
        <w:rPr>
          <w:rFonts w:hint="cs"/>
          <w:sz w:val="28"/>
          <w:szCs w:val="28"/>
          <w:rtl/>
        </w:rPr>
      </w:pPr>
      <w:r w:rsidRPr="00584A32">
        <w:rPr>
          <w:sz w:val="28"/>
          <w:szCs w:val="28"/>
          <w:rtl/>
        </w:rPr>
        <w:t>کبد یک عضو بزرگ بدن است که در سمت راست شکم قرار دارد. حدود یک کیلو و چهارصد گرم وزن دارد، رنگ آن قرمز مایل به قهوه‌ای است و هنگام لمس ظاهری لغزنده و کشسان دارد. به‌طورمعمول شما نمی‌توانید کبد را احساس کنید، زیرا که توسط قفسه سینه محافظت می‌شود. کبد دارای دو قسمت بزرگ است که لوب راست و لوب چپ نامیده می‌شوند</w:t>
      </w:r>
      <w:r w:rsidRPr="00584A32">
        <w:rPr>
          <w:sz w:val="28"/>
          <w:szCs w:val="28"/>
          <w:lang w:bidi="fa-IR"/>
        </w:rPr>
        <w:t xml:space="preserve">. </w:t>
      </w:r>
      <w:r w:rsidRPr="00584A32">
        <w:rPr>
          <w:b/>
          <w:bCs/>
          <w:sz w:val="28"/>
          <w:szCs w:val="28"/>
          <w:rtl/>
        </w:rPr>
        <w:t>کیسه صفرا</w:t>
      </w:r>
      <w:r w:rsidRPr="00584A32">
        <w:rPr>
          <w:sz w:val="28"/>
          <w:szCs w:val="28"/>
          <w:lang w:bidi="fa-IR"/>
        </w:rPr>
        <w:t> </w:t>
      </w:r>
      <w:r w:rsidRPr="00584A32">
        <w:rPr>
          <w:sz w:val="28"/>
          <w:szCs w:val="28"/>
          <w:rtl/>
        </w:rPr>
        <w:t>در زیر کبد واقع شده است قرار گرفته است</w:t>
      </w:r>
    </w:p>
    <w:p w:rsidR="00584A32" w:rsidRDefault="00584A32" w:rsidP="00584A32">
      <w:pPr>
        <w:tabs>
          <w:tab w:val="left" w:pos="8565"/>
          <w:tab w:val="right" w:pos="9360"/>
        </w:tabs>
        <w:jc w:val="right"/>
        <w:rPr>
          <w:rFonts w:hint="cs"/>
          <w:sz w:val="28"/>
          <w:szCs w:val="28"/>
          <w:rtl/>
        </w:rPr>
      </w:pPr>
      <w:r w:rsidRPr="00584A32">
        <w:rPr>
          <w:sz w:val="28"/>
          <w:szCs w:val="28"/>
          <w:rtl/>
        </w:rPr>
        <w:t>ظیفه اصلی کبد پالایش خون است که از دستگاه گوارش وارد آن می‌شود، پس‌ازآن خون پالایش‌شده می‌تواند به سایر قسمت‌های بدن انتقال یابد. همچنین کبد وظیفه سم‌زدایی مواد شیمیایی و متابولیسم داروها را نیز بر عهده دارد</w:t>
      </w:r>
      <w:r w:rsidRPr="00584A32">
        <w:rPr>
          <w:sz w:val="28"/>
          <w:szCs w:val="28"/>
          <w:lang w:bidi="fa-IR"/>
        </w:rPr>
        <w:t xml:space="preserve">. </w:t>
      </w:r>
      <w:r w:rsidRPr="00584A32">
        <w:rPr>
          <w:sz w:val="28"/>
          <w:szCs w:val="28"/>
          <w:rtl/>
        </w:rPr>
        <w:t>هم‌زمان با انجام این وظایف، مایع صفرا را ترشح می‌کند که درنهایت وارد روده‌ها می‌شود. همچنین کبد پروتئین‌های مهمی می‌سازد که در فرایندهایی همچون لخته شدن خون و سایر عملکردهای اساسی بدن نقش دارند</w:t>
      </w:r>
    </w:p>
    <w:p w:rsidR="009B0963" w:rsidRDefault="00361604" w:rsidP="00361604">
      <w:pPr>
        <w:tabs>
          <w:tab w:val="left" w:pos="8565"/>
          <w:tab w:val="right" w:pos="9360"/>
        </w:tabs>
        <w:jc w:val="right"/>
        <w:rPr>
          <w:rFonts w:hint="cs"/>
          <w:sz w:val="28"/>
          <w:szCs w:val="28"/>
          <w:rtl/>
        </w:rPr>
      </w:pPr>
      <w:r w:rsidRPr="00361604">
        <w:rPr>
          <w:sz w:val="28"/>
          <w:szCs w:val="28"/>
          <w:rtl/>
        </w:rPr>
        <w:t>کبد در بسیاری از فرآیندهای فیزیولوژیکی مهم مانند هومئوستاز گلوکز، تولید پروتئین های ضروری، تولید لیپوپروتئین و لیپیدها، تولید و ترشح اسیدهای صفراوی و ذخیره ویتامین نقش مهمی ایفا میکند. آسیب به کبدی می تواند ناشی از سوء مصرف مزمن الکل، هپاتیت ویروسی یا اختلال متابولیک ارثی باشد. آسیب کبدی با نکروز سلول، فیبروز، افزایش پراکسیداسیون لیپید بافتی و کاهش سطح گلوتاتیون بافت همراه است. بیشتر مواد شیمیایی سمی با القای پراکسیداسیون لیپیدها و سایر اثرات اکسیداتیو باعث آسیب به سلولهای کبدی می شوند</w:t>
      </w:r>
    </w:p>
    <w:p w:rsidR="00361604" w:rsidRDefault="00361604" w:rsidP="00361604">
      <w:pPr>
        <w:tabs>
          <w:tab w:val="left" w:pos="8565"/>
          <w:tab w:val="right" w:pos="9360"/>
        </w:tabs>
        <w:jc w:val="right"/>
        <w:rPr>
          <w:rFonts w:hint="cs"/>
          <w:sz w:val="28"/>
          <w:szCs w:val="28"/>
          <w:rtl/>
        </w:rPr>
      </w:pPr>
      <w:proofErr w:type="gramStart"/>
      <w:r w:rsidRPr="00361604">
        <w:rPr>
          <w:sz w:val="28"/>
          <w:szCs w:val="28"/>
          <w:lang w:bidi="fa-IR"/>
        </w:rPr>
        <w:t>(</w:t>
      </w:r>
      <w:proofErr w:type="spellStart"/>
      <w:r w:rsidRPr="00361604">
        <w:rPr>
          <w:sz w:val="28"/>
          <w:szCs w:val="28"/>
          <w:lang w:bidi="fa-IR"/>
        </w:rPr>
        <w:t>Abbaszadeh</w:t>
      </w:r>
      <w:proofErr w:type="spellEnd"/>
      <w:r w:rsidRPr="00361604">
        <w:rPr>
          <w:sz w:val="28"/>
          <w:szCs w:val="28"/>
          <w:lang w:bidi="fa-IR"/>
        </w:rPr>
        <w:t xml:space="preserve"> et al., 2018).</w:t>
      </w:r>
      <w:proofErr w:type="gramEnd"/>
      <w:r w:rsidRPr="00361604">
        <w:rPr>
          <w:sz w:val="28"/>
          <w:szCs w:val="28"/>
          <w:rtl/>
        </w:rPr>
        <w:t xml:space="preserve"> </w:t>
      </w:r>
    </w:p>
    <w:p w:rsidR="009B0963" w:rsidRPr="00361604" w:rsidRDefault="009B0963" w:rsidP="00361604">
      <w:pPr>
        <w:tabs>
          <w:tab w:val="left" w:pos="8565"/>
          <w:tab w:val="right" w:pos="9360"/>
        </w:tabs>
        <w:jc w:val="right"/>
        <w:rPr>
          <w:rFonts w:hint="cs"/>
          <w:sz w:val="28"/>
          <w:szCs w:val="28"/>
          <w:rtl/>
          <w:lang w:bidi="fa-IR"/>
        </w:rPr>
      </w:pPr>
    </w:p>
    <w:p w:rsidR="00584A32" w:rsidRDefault="00584A32" w:rsidP="00584A32">
      <w:pPr>
        <w:jc w:val="right"/>
        <w:rPr>
          <w:rFonts w:hint="cs"/>
          <w:b/>
          <w:bCs/>
          <w:sz w:val="52"/>
          <w:szCs w:val="52"/>
          <w:rtl/>
        </w:rPr>
      </w:pPr>
      <w:r w:rsidRPr="00584A32">
        <w:rPr>
          <w:b/>
          <w:bCs/>
          <w:sz w:val="52"/>
          <w:szCs w:val="52"/>
          <w:rtl/>
        </w:rPr>
        <w:t>بیماری‌ها و مشکلات کبد</w:t>
      </w:r>
    </w:p>
    <w:tbl>
      <w:tblPr>
        <w:tblStyle w:val="TableGrid"/>
        <w:tblW w:w="11453" w:type="dxa"/>
        <w:tblInd w:w="-1035" w:type="dxa"/>
        <w:tblLayout w:type="fixed"/>
        <w:tblLook w:val="04A0" w:firstRow="1" w:lastRow="0" w:firstColumn="1" w:lastColumn="0" w:noHBand="0" w:noVBand="1"/>
      </w:tblPr>
      <w:tblGrid>
        <w:gridCol w:w="2880"/>
        <w:gridCol w:w="2250"/>
        <w:gridCol w:w="3420"/>
        <w:gridCol w:w="2903"/>
      </w:tblGrid>
      <w:tr w:rsidR="00C87143" w:rsidRPr="00C87143" w:rsidTr="00C87143">
        <w:tc>
          <w:tcPr>
            <w:tcW w:w="2880" w:type="dxa"/>
          </w:tcPr>
          <w:p w:rsidR="00C87143" w:rsidRPr="00C87143" w:rsidRDefault="00C87143" w:rsidP="00C87143">
            <w:pPr>
              <w:spacing w:after="200" w:line="276" w:lineRule="auto"/>
              <w:jc w:val="right"/>
              <w:rPr>
                <w:rFonts w:hint="cs"/>
                <w:lang w:bidi="fa-IR"/>
              </w:rPr>
            </w:pPr>
            <w:r w:rsidRPr="00C87143">
              <w:rPr>
                <w:rFonts w:hint="cs"/>
                <w:rtl/>
                <w:lang w:bidi="fa-IR"/>
              </w:rPr>
              <w:t>درمان</w:t>
            </w:r>
          </w:p>
        </w:tc>
        <w:tc>
          <w:tcPr>
            <w:tcW w:w="2250" w:type="dxa"/>
          </w:tcPr>
          <w:p w:rsidR="00C87143" w:rsidRPr="00C87143" w:rsidRDefault="00C87143" w:rsidP="00C87143">
            <w:pPr>
              <w:spacing w:after="200" w:line="276" w:lineRule="auto"/>
              <w:jc w:val="right"/>
              <w:rPr>
                <w:rFonts w:hint="cs"/>
                <w:lang w:bidi="fa-IR"/>
              </w:rPr>
            </w:pPr>
            <w:r w:rsidRPr="00C87143">
              <w:rPr>
                <w:rFonts w:hint="cs"/>
                <w:rtl/>
                <w:lang w:bidi="fa-IR"/>
              </w:rPr>
              <w:t>تشخیص</w:t>
            </w:r>
          </w:p>
        </w:tc>
        <w:tc>
          <w:tcPr>
            <w:tcW w:w="3420" w:type="dxa"/>
          </w:tcPr>
          <w:p w:rsidR="00C87143" w:rsidRPr="00C87143" w:rsidRDefault="00C87143" w:rsidP="00C87143">
            <w:pPr>
              <w:spacing w:after="200" w:line="276" w:lineRule="auto"/>
              <w:jc w:val="right"/>
              <w:rPr>
                <w:rFonts w:hint="cs"/>
                <w:lang w:bidi="fa-IR"/>
              </w:rPr>
            </w:pPr>
            <w:r w:rsidRPr="00C87143">
              <w:rPr>
                <w:rFonts w:hint="cs"/>
                <w:rtl/>
                <w:lang w:bidi="fa-IR"/>
              </w:rPr>
              <w:t>تعریف</w:t>
            </w:r>
          </w:p>
        </w:tc>
        <w:tc>
          <w:tcPr>
            <w:tcW w:w="2903" w:type="dxa"/>
          </w:tcPr>
          <w:p w:rsidR="00C87143" w:rsidRPr="00C87143" w:rsidRDefault="00C87143" w:rsidP="00C87143">
            <w:pPr>
              <w:spacing w:after="200" w:line="276" w:lineRule="auto"/>
              <w:jc w:val="right"/>
              <w:rPr>
                <w:rFonts w:hint="cs"/>
                <w:lang w:bidi="fa-IR"/>
              </w:rPr>
            </w:pPr>
            <w:r w:rsidRPr="00C87143">
              <w:rPr>
                <w:rFonts w:hint="cs"/>
                <w:rtl/>
                <w:lang w:bidi="fa-IR"/>
              </w:rPr>
              <w:t>نوع بیماری</w:t>
            </w:r>
          </w:p>
        </w:tc>
      </w:tr>
      <w:tr w:rsidR="00C87143" w:rsidRPr="00C87143" w:rsidTr="00C87143">
        <w:tc>
          <w:tcPr>
            <w:tcW w:w="2880" w:type="dxa"/>
          </w:tcPr>
          <w:p w:rsidR="00C87143" w:rsidRPr="00C87143" w:rsidRDefault="00C87143" w:rsidP="00C87143">
            <w:pPr>
              <w:spacing w:after="200" w:line="276" w:lineRule="auto"/>
              <w:jc w:val="right"/>
              <w:rPr>
                <w:rFonts w:hint="cs"/>
                <w:lang w:bidi="fa-IR"/>
              </w:rPr>
            </w:pPr>
            <w:r w:rsidRPr="00C87143">
              <w:rPr>
                <w:rtl/>
              </w:rPr>
              <w:t>معمولاً با گذشت زمان خودبه‌خود درمان می‌شود</w:t>
            </w:r>
            <w:r w:rsidRPr="00C87143">
              <w:rPr>
                <w:lang w:bidi="fa-IR"/>
              </w:rPr>
              <w:t>.</w:t>
            </w:r>
          </w:p>
        </w:tc>
        <w:tc>
          <w:tcPr>
            <w:tcW w:w="2250" w:type="dxa"/>
          </w:tcPr>
          <w:p w:rsidR="00C87143" w:rsidRPr="00C87143" w:rsidRDefault="00C87143" w:rsidP="00C87143">
            <w:pPr>
              <w:spacing w:after="200" w:line="276" w:lineRule="auto"/>
              <w:jc w:val="right"/>
              <w:rPr>
                <w:rFonts w:hint="cs"/>
                <w:lang w:bidi="fa-IR"/>
              </w:rPr>
            </w:pPr>
            <w:r w:rsidRPr="00C87143">
              <w:rPr>
                <w:rtl/>
              </w:rPr>
              <w:t xml:space="preserve">بهترین راه تشخیص بیماری ، </w:t>
            </w:r>
            <w:r w:rsidRPr="00C87143">
              <w:rPr>
                <w:u w:val="single"/>
                <w:rtl/>
              </w:rPr>
              <w:t>آزمایش خون</w:t>
            </w:r>
            <w:r w:rsidRPr="00C87143">
              <w:rPr>
                <w:rtl/>
              </w:rPr>
              <w:t xml:space="preserve"> است. در این آزمایشها ، دو نوع آنتی بادی برای ویروس مشخص می‌شود. آنتی بادی ایمونوگلوبولین</w:t>
            </w:r>
            <w:r w:rsidRPr="00C87143">
              <w:rPr>
                <w:lang w:bidi="fa-IR"/>
              </w:rPr>
              <w:t xml:space="preserve"> M </w:t>
            </w:r>
            <w:r w:rsidRPr="00C87143">
              <w:rPr>
                <w:rtl/>
              </w:rPr>
              <w:t xml:space="preserve">که 10 - 5 روز قبل از ظاهر شدن علایم بوسیله دستگاه ایمنی ساخته می‌شود و کمتر از 6 ماه ناپدید می‌شود. و آنتی </w:t>
            </w:r>
            <w:r w:rsidRPr="00C87143">
              <w:rPr>
                <w:rtl/>
              </w:rPr>
              <w:lastRenderedPageBreak/>
              <w:t>بادی ایمونوگلوبولین</w:t>
            </w:r>
            <w:r w:rsidRPr="00C87143">
              <w:rPr>
                <w:lang w:bidi="fa-IR"/>
              </w:rPr>
              <w:t xml:space="preserve"> G </w:t>
            </w:r>
            <w:r w:rsidRPr="00C87143">
              <w:rPr>
                <w:rtl/>
              </w:rPr>
              <w:t xml:space="preserve">که جایگزین </w:t>
            </w:r>
            <w:hyperlink r:id="rId7" w:tooltip="آنتی‌بادی" w:history="1">
              <w:r w:rsidRPr="00C87143">
                <w:rPr>
                  <w:rStyle w:val="Hyperlink"/>
                  <w:rtl/>
                </w:rPr>
                <w:t>آنتی‌بادی</w:t>
              </w:r>
            </w:hyperlink>
            <w:r w:rsidRPr="00C87143">
              <w:rPr>
                <w:lang w:bidi="fa-IR"/>
              </w:rPr>
              <w:t xml:space="preserve"> </w:t>
            </w:r>
            <w:r w:rsidRPr="00C87143">
              <w:rPr>
                <w:rtl/>
              </w:rPr>
              <w:t>اول می‌شود و بدن را در مقابل آلودگی نسبت به</w:t>
            </w:r>
            <w:r w:rsidRPr="00C87143">
              <w:rPr>
                <w:lang w:bidi="fa-IR"/>
              </w:rPr>
              <w:t xml:space="preserve"> HAV </w:t>
            </w:r>
            <w:r w:rsidRPr="00C87143">
              <w:rPr>
                <w:rtl/>
              </w:rPr>
              <w:t>ایمن می‌کند و مصونیت بوجود می‌آورد</w:t>
            </w:r>
            <w:r w:rsidRPr="00C87143">
              <w:rPr>
                <w:lang w:bidi="fa-IR"/>
              </w:rPr>
              <w:t>.</w:t>
            </w:r>
          </w:p>
        </w:tc>
        <w:tc>
          <w:tcPr>
            <w:tcW w:w="3420" w:type="dxa"/>
          </w:tcPr>
          <w:p w:rsidR="00C87143" w:rsidRPr="00C87143" w:rsidRDefault="00C87143" w:rsidP="00C87143">
            <w:pPr>
              <w:spacing w:after="200" w:line="276" w:lineRule="auto"/>
              <w:jc w:val="right"/>
              <w:rPr>
                <w:rFonts w:hint="cs"/>
                <w:lang w:bidi="fa-IR"/>
              </w:rPr>
            </w:pPr>
          </w:p>
        </w:tc>
        <w:tc>
          <w:tcPr>
            <w:tcW w:w="2903" w:type="dxa"/>
          </w:tcPr>
          <w:p w:rsidR="00C87143" w:rsidRPr="00C87143" w:rsidRDefault="00C87143" w:rsidP="00C87143">
            <w:pPr>
              <w:spacing w:after="200" w:line="276" w:lineRule="auto"/>
              <w:jc w:val="right"/>
              <w:rPr>
                <w:b/>
                <w:bCs/>
                <w:lang w:bidi="fa-IR"/>
              </w:rPr>
            </w:pPr>
            <w:r w:rsidRPr="00C87143">
              <w:rPr>
                <w:b/>
                <w:bCs/>
                <w:rtl/>
              </w:rPr>
              <w:t>هپاتیت</w:t>
            </w:r>
            <w:r w:rsidRPr="00C87143">
              <w:rPr>
                <w:b/>
                <w:bCs/>
                <w:lang w:bidi="fa-IR"/>
              </w:rPr>
              <w:t xml:space="preserve"> (A)</w:t>
            </w:r>
          </w:p>
          <w:p w:rsidR="00C87143" w:rsidRPr="00C87143" w:rsidRDefault="00C87143" w:rsidP="00C87143">
            <w:pPr>
              <w:spacing w:after="200" w:line="276" w:lineRule="auto"/>
              <w:jc w:val="right"/>
              <w:rPr>
                <w:rFonts w:hint="cs"/>
                <w:lang w:bidi="fa-IR"/>
              </w:rPr>
            </w:pPr>
          </w:p>
        </w:tc>
      </w:tr>
      <w:tr w:rsidR="00C87143" w:rsidRPr="00C87143" w:rsidTr="00C87143">
        <w:trPr>
          <w:trHeight w:val="620"/>
        </w:trPr>
        <w:tc>
          <w:tcPr>
            <w:tcW w:w="2880" w:type="dxa"/>
          </w:tcPr>
          <w:p w:rsidR="00C87143" w:rsidRPr="00C87143" w:rsidRDefault="00C87143" w:rsidP="00C87143">
            <w:pPr>
              <w:spacing w:after="200" w:line="276" w:lineRule="auto"/>
              <w:jc w:val="right"/>
              <w:rPr>
                <w:rFonts w:hint="cs"/>
                <w:lang w:bidi="fa-IR"/>
              </w:rPr>
            </w:pPr>
            <w:r w:rsidRPr="00C87143">
              <w:rPr>
                <w:rtl/>
              </w:rPr>
              <w:lastRenderedPageBreak/>
              <w:t xml:space="preserve">اغلب </w:t>
            </w:r>
            <w:hyperlink r:id="rId8" w:history="1">
              <w:r w:rsidRPr="00C87143">
                <w:rPr>
                  <w:rStyle w:val="Hyperlink"/>
                  <w:b/>
                  <w:bCs/>
                  <w:rtl/>
                </w:rPr>
                <w:t>هپاتیت مزمن</w:t>
              </w:r>
              <w:r w:rsidRPr="00C87143">
                <w:rPr>
                  <w:rStyle w:val="Hyperlink"/>
                  <w:b/>
                  <w:bCs/>
                  <w:lang w:bidi="fa-IR"/>
                </w:rPr>
                <w:t xml:space="preserve"> B</w:t>
              </w:r>
            </w:hyperlink>
            <w:r w:rsidRPr="00C87143">
              <w:rPr>
                <w:lang w:bidi="fa-IR"/>
              </w:rPr>
              <w:t xml:space="preserve"> </w:t>
            </w:r>
            <w:r w:rsidRPr="00C87143">
              <w:rPr>
                <w:rtl/>
              </w:rPr>
              <w:t>نیاز به درمان با داروهای ضدویروسی دارد</w:t>
            </w:r>
            <w:r w:rsidRPr="00C87143">
              <w:rPr>
                <w:lang w:bidi="fa-IR"/>
              </w:rPr>
              <w:t>.</w:t>
            </w:r>
          </w:p>
        </w:tc>
        <w:tc>
          <w:tcPr>
            <w:tcW w:w="2250" w:type="dxa"/>
          </w:tcPr>
          <w:p w:rsidR="00C87143" w:rsidRPr="00C87143" w:rsidRDefault="00C87143" w:rsidP="00C87143">
            <w:pPr>
              <w:spacing w:after="200" w:line="276" w:lineRule="auto"/>
              <w:jc w:val="right"/>
              <w:rPr>
                <w:rFonts w:hint="cs"/>
                <w:lang w:bidi="fa-IR"/>
              </w:rPr>
            </w:pPr>
            <w:r w:rsidRPr="00C87143">
              <w:rPr>
                <w:rtl/>
              </w:rPr>
              <w:t>نجام آزمایش</w:t>
            </w:r>
            <w:r w:rsidRPr="00C87143">
              <w:rPr>
                <w:lang w:bidi="fa-IR"/>
              </w:rPr>
              <w:t xml:space="preserve"> HBSAG </w:t>
            </w:r>
            <w:r w:rsidRPr="00C87143">
              <w:rPr>
                <w:rtl/>
              </w:rPr>
              <w:t>و مثبت بودن آن تنها وجود ویروس در بدن را ثابت می کند و با انجام آزمایش های تکمیلی دیگر، مبتلایان به هپاتیت حاد را از نوع مزمن جدا می کند. البته تشخیص قطعی با نمونه برداری از کبد صورت می گیرد</w:t>
            </w:r>
            <w:r w:rsidRPr="00C87143">
              <w:rPr>
                <w:lang w:bidi="fa-IR"/>
              </w:rPr>
              <w:t>.</w:t>
            </w:r>
          </w:p>
        </w:tc>
        <w:tc>
          <w:tcPr>
            <w:tcW w:w="3420" w:type="dxa"/>
          </w:tcPr>
          <w:p w:rsidR="00C87143" w:rsidRPr="00C87143" w:rsidRDefault="00C87143" w:rsidP="00C87143">
            <w:pPr>
              <w:spacing w:after="200" w:line="276" w:lineRule="auto"/>
              <w:jc w:val="right"/>
              <w:rPr>
                <w:rFonts w:hint="cs"/>
                <w:lang w:bidi="fa-IR"/>
              </w:rPr>
            </w:pPr>
          </w:p>
        </w:tc>
        <w:tc>
          <w:tcPr>
            <w:tcW w:w="2903" w:type="dxa"/>
          </w:tcPr>
          <w:p w:rsidR="00C87143" w:rsidRPr="00C87143" w:rsidRDefault="00C87143" w:rsidP="00C87143">
            <w:pPr>
              <w:spacing w:after="200" w:line="276" w:lineRule="auto"/>
              <w:jc w:val="right"/>
              <w:rPr>
                <w:b/>
                <w:bCs/>
                <w:lang w:bidi="fa-IR"/>
              </w:rPr>
            </w:pPr>
            <w:r w:rsidRPr="00C87143">
              <w:rPr>
                <w:b/>
                <w:bCs/>
                <w:rtl/>
              </w:rPr>
              <w:t>هپاتیت</w:t>
            </w:r>
            <w:r w:rsidRPr="00C87143">
              <w:rPr>
                <w:b/>
                <w:bCs/>
                <w:lang w:bidi="fa-IR"/>
              </w:rPr>
              <w:t xml:space="preserve"> (B)</w:t>
            </w:r>
          </w:p>
          <w:p w:rsidR="00C87143" w:rsidRPr="00C87143" w:rsidRDefault="00C87143" w:rsidP="00C87143">
            <w:pPr>
              <w:spacing w:after="200" w:line="276" w:lineRule="auto"/>
              <w:jc w:val="right"/>
              <w:rPr>
                <w:rFonts w:hint="cs"/>
                <w:lang w:bidi="fa-IR"/>
              </w:rPr>
            </w:pPr>
          </w:p>
        </w:tc>
      </w:tr>
      <w:tr w:rsidR="00C87143" w:rsidRPr="00C87143" w:rsidTr="00C87143">
        <w:trPr>
          <w:trHeight w:val="240"/>
        </w:trPr>
        <w:tc>
          <w:tcPr>
            <w:tcW w:w="2880" w:type="dxa"/>
          </w:tcPr>
          <w:p w:rsidR="00C87143" w:rsidRPr="00C87143" w:rsidRDefault="00C87143" w:rsidP="00C87143">
            <w:pPr>
              <w:spacing w:after="200" w:line="276" w:lineRule="auto"/>
              <w:jc w:val="right"/>
              <w:rPr>
                <w:lang w:bidi="fa-IR"/>
              </w:rPr>
            </w:pPr>
            <w:r w:rsidRPr="00C87143">
              <w:rPr>
                <w:rtl/>
              </w:rPr>
              <w:t>درمان سیروز، توقف و تأخیر روند پیشرفت و به حداقل رساندن تخریب سلول‌های کبدی توقف مصرف الکل می‌تواند از پیشرفت بیماری جلوگیری کند</w:t>
            </w:r>
            <w:r w:rsidRPr="00C87143">
              <w:rPr>
                <w:lang w:bidi="fa-IR"/>
              </w:rPr>
              <w:t>.</w:t>
            </w:r>
          </w:p>
          <w:p w:rsidR="00C87143" w:rsidRPr="00C87143" w:rsidRDefault="00C87143" w:rsidP="00C87143">
            <w:pPr>
              <w:spacing w:after="200" w:line="276" w:lineRule="auto"/>
              <w:jc w:val="right"/>
              <w:rPr>
                <w:lang w:bidi="fa-IR"/>
              </w:rPr>
            </w:pPr>
            <w:r w:rsidRPr="00C87143">
              <w:rPr>
                <w:rtl/>
              </w:rPr>
              <w:t xml:space="preserve">لازم به ذکر است که در مراحل پیشرفته سیروز، تنها گزینه درمانی </w:t>
            </w:r>
            <w:hyperlink r:id="rId9" w:history="1">
              <w:r w:rsidRPr="00C87143">
                <w:rPr>
                  <w:rStyle w:val="Hyperlink"/>
                  <w:rtl/>
                </w:rPr>
                <w:t>پیوند کبد</w:t>
              </w:r>
            </w:hyperlink>
            <w:r w:rsidRPr="00C87143">
              <w:rPr>
                <w:lang w:bidi="fa-IR"/>
              </w:rPr>
              <w:t xml:space="preserve"> </w:t>
            </w:r>
            <w:r w:rsidRPr="00C87143">
              <w:rPr>
                <w:rtl/>
              </w:rPr>
              <w:t>است</w:t>
            </w:r>
            <w:r w:rsidRPr="00C87143">
              <w:rPr>
                <w:lang w:bidi="fa-IR"/>
              </w:rPr>
              <w:t>.</w:t>
            </w:r>
          </w:p>
          <w:p w:rsidR="00C87143" w:rsidRPr="00C87143" w:rsidRDefault="00C87143" w:rsidP="00C87143">
            <w:pPr>
              <w:spacing w:after="200" w:line="276" w:lineRule="auto"/>
              <w:jc w:val="right"/>
              <w:rPr>
                <w:rFonts w:hint="cs"/>
                <w:lang w:bidi="fa-IR"/>
              </w:rPr>
            </w:pPr>
          </w:p>
        </w:tc>
        <w:tc>
          <w:tcPr>
            <w:tcW w:w="2250" w:type="dxa"/>
          </w:tcPr>
          <w:p w:rsidR="00C87143" w:rsidRPr="00C87143" w:rsidRDefault="00C87143" w:rsidP="00C87143">
            <w:pPr>
              <w:spacing w:after="200" w:line="276" w:lineRule="auto"/>
              <w:jc w:val="right"/>
              <w:rPr>
                <w:rFonts w:hint="cs"/>
                <w:b/>
                <w:bCs/>
                <w:rtl/>
              </w:rPr>
            </w:pPr>
            <w:r w:rsidRPr="00C87143">
              <w:rPr>
                <w:b/>
                <w:bCs/>
                <w:rtl/>
              </w:rPr>
              <w:t>آزمایش های خون</w:t>
            </w:r>
          </w:p>
          <w:p w:rsidR="00C87143" w:rsidRPr="00C87143" w:rsidRDefault="00C87143" w:rsidP="00C87143">
            <w:pPr>
              <w:spacing w:after="200" w:line="276" w:lineRule="auto"/>
              <w:jc w:val="right"/>
              <w:rPr>
                <w:rFonts w:hint="cs"/>
                <w:b/>
                <w:bCs/>
                <w:rtl/>
              </w:rPr>
            </w:pPr>
            <w:r w:rsidRPr="00C87143">
              <w:rPr>
                <w:b/>
                <w:bCs/>
                <w:rtl/>
              </w:rPr>
              <w:t>اسکن ها و تصویربرداری ها</w:t>
            </w:r>
          </w:p>
          <w:p w:rsidR="00C87143" w:rsidRPr="00C87143" w:rsidRDefault="00C87143" w:rsidP="00C87143">
            <w:pPr>
              <w:spacing w:after="200" w:line="276" w:lineRule="auto"/>
              <w:jc w:val="right"/>
              <w:rPr>
                <w:rFonts w:hint="cs"/>
                <w:b/>
                <w:bCs/>
                <w:rtl/>
              </w:rPr>
            </w:pPr>
            <w:r w:rsidRPr="00C87143">
              <w:rPr>
                <w:b/>
                <w:bCs/>
                <w:rtl/>
              </w:rPr>
              <w:t>نمونه برداری از کبد</w:t>
            </w:r>
          </w:p>
          <w:p w:rsidR="00C87143" w:rsidRPr="00C87143" w:rsidRDefault="00C87143" w:rsidP="00C87143">
            <w:pPr>
              <w:spacing w:after="200" w:line="276" w:lineRule="auto"/>
              <w:jc w:val="right"/>
              <w:rPr>
                <w:rFonts w:hint="cs"/>
                <w:lang w:bidi="fa-IR"/>
              </w:rPr>
            </w:pPr>
            <w:r w:rsidRPr="00C87143">
              <w:rPr>
                <w:b/>
                <w:bCs/>
                <w:rtl/>
              </w:rPr>
              <w:t>آندوسکوپی</w:t>
            </w:r>
          </w:p>
        </w:tc>
        <w:tc>
          <w:tcPr>
            <w:tcW w:w="3420" w:type="dxa"/>
          </w:tcPr>
          <w:p w:rsidR="00C87143" w:rsidRPr="00C87143" w:rsidRDefault="00C87143" w:rsidP="00C87143">
            <w:pPr>
              <w:spacing w:after="200" w:line="276" w:lineRule="auto"/>
              <w:jc w:val="right"/>
              <w:rPr>
                <w:rFonts w:hint="cs"/>
                <w:lang w:bidi="fa-IR"/>
              </w:rPr>
            </w:pPr>
            <w:r w:rsidRPr="00C87143">
              <w:rPr>
                <w:rtl/>
              </w:rPr>
              <w:t>یک بیماری کبدی است که عموما با مصرف بیش از حد الکل، برخی از داروها و</w:t>
            </w:r>
            <w:r w:rsidRPr="00C87143">
              <w:rPr>
                <w:lang w:bidi="fa-IR"/>
              </w:rPr>
              <w:t xml:space="preserve"> .. </w:t>
            </w:r>
            <w:r w:rsidRPr="00C87143">
              <w:rPr>
                <w:rtl/>
              </w:rPr>
              <w:t>بروز پیدا می کند به نحوی که در کار کبد اختلال ایجاد کرده و کبد دیگر نمی تواند از عهده وظیفه خود، یعنی دفع ضایعات از خون، بربیاید</w:t>
            </w:r>
          </w:p>
        </w:tc>
        <w:tc>
          <w:tcPr>
            <w:tcW w:w="2903" w:type="dxa"/>
          </w:tcPr>
          <w:p w:rsidR="00C87143" w:rsidRPr="00C87143" w:rsidRDefault="00C87143" w:rsidP="00C87143">
            <w:pPr>
              <w:spacing w:after="200" w:line="276" w:lineRule="auto"/>
              <w:jc w:val="right"/>
              <w:rPr>
                <w:b/>
                <w:bCs/>
                <w:lang w:bidi="fa-IR"/>
              </w:rPr>
            </w:pPr>
            <w:r w:rsidRPr="00C87143">
              <w:rPr>
                <w:b/>
                <w:bCs/>
                <w:rtl/>
              </w:rPr>
              <w:t>سیروز کبدی</w:t>
            </w:r>
          </w:p>
          <w:p w:rsidR="00C87143" w:rsidRPr="00C87143" w:rsidRDefault="00C87143" w:rsidP="00C87143">
            <w:pPr>
              <w:spacing w:after="200" w:line="276" w:lineRule="auto"/>
              <w:jc w:val="right"/>
              <w:rPr>
                <w:rFonts w:hint="cs"/>
                <w:lang w:bidi="fa-IR"/>
              </w:rPr>
            </w:pPr>
          </w:p>
        </w:tc>
      </w:tr>
      <w:tr w:rsidR="00C87143" w:rsidRPr="00C87143" w:rsidTr="00C87143">
        <w:trPr>
          <w:trHeight w:val="420"/>
        </w:trPr>
        <w:tc>
          <w:tcPr>
            <w:tcW w:w="2880" w:type="dxa"/>
          </w:tcPr>
          <w:p w:rsidR="00C87143" w:rsidRDefault="00E35E5A" w:rsidP="00E35E5A">
            <w:pPr>
              <w:spacing w:after="200" w:line="276" w:lineRule="auto"/>
              <w:jc w:val="right"/>
              <w:rPr>
                <w:rFonts w:hint="cs"/>
                <w:rtl/>
              </w:rPr>
            </w:pPr>
            <w:r w:rsidRPr="00E35E5A">
              <w:rPr>
                <w:rtl/>
              </w:rPr>
              <w:t>درمان سرطان‌ توسط جراحی و برداشتن تومور</w:t>
            </w:r>
          </w:p>
          <w:p w:rsidR="00E35E5A" w:rsidRPr="00C87143" w:rsidRDefault="00E35E5A" w:rsidP="00E35E5A">
            <w:pPr>
              <w:spacing w:after="200" w:line="276" w:lineRule="auto"/>
              <w:jc w:val="right"/>
              <w:rPr>
                <w:rFonts w:hint="cs"/>
                <w:lang w:bidi="fa-IR"/>
              </w:rPr>
            </w:pPr>
            <w:r w:rsidRPr="00E35E5A">
              <w:rPr>
                <w:rtl/>
              </w:rPr>
              <w:t>پروتون‌تراپی</w:t>
            </w:r>
          </w:p>
        </w:tc>
        <w:tc>
          <w:tcPr>
            <w:tcW w:w="2250" w:type="dxa"/>
          </w:tcPr>
          <w:p w:rsidR="00C87143" w:rsidRDefault="00E35E5A" w:rsidP="00E35E5A">
            <w:pPr>
              <w:spacing w:after="200" w:line="276" w:lineRule="auto"/>
              <w:jc w:val="right"/>
              <w:rPr>
                <w:rFonts w:hint="cs"/>
                <w:rtl/>
              </w:rPr>
            </w:pPr>
            <w:r w:rsidRPr="00E35E5A">
              <w:rPr>
                <w:rtl/>
              </w:rPr>
              <w:t>اولتراسونوگرافی</w:t>
            </w:r>
          </w:p>
          <w:p w:rsidR="00E35E5A" w:rsidRDefault="00E35E5A" w:rsidP="00E35E5A">
            <w:pPr>
              <w:spacing w:after="200" w:line="276" w:lineRule="auto"/>
              <w:jc w:val="right"/>
              <w:rPr>
                <w:rFonts w:hint="cs"/>
                <w:rtl/>
              </w:rPr>
            </w:pPr>
            <w:r w:rsidRPr="00E35E5A">
              <w:rPr>
                <w:rtl/>
              </w:rPr>
              <w:t>آنژیوگرافى</w:t>
            </w:r>
          </w:p>
          <w:p w:rsidR="00E35E5A" w:rsidRPr="00C87143" w:rsidRDefault="00E35E5A" w:rsidP="00E35E5A">
            <w:pPr>
              <w:spacing w:after="200" w:line="276" w:lineRule="auto"/>
              <w:jc w:val="right"/>
              <w:rPr>
                <w:rFonts w:hint="cs"/>
                <w:lang w:bidi="fa-IR"/>
              </w:rPr>
            </w:pPr>
            <w:r w:rsidRPr="00E35E5A">
              <w:rPr>
                <w:rtl/>
              </w:rPr>
              <w:t>بیوپسى کبد</w:t>
            </w:r>
            <w:r w:rsidRPr="00E35E5A">
              <w:rPr>
                <w:lang w:bidi="fa-IR"/>
              </w:rPr>
              <w:t> </w:t>
            </w:r>
          </w:p>
        </w:tc>
        <w:tc>
          <w:tcPr>
            <w:tcW w:w="3420" w:type="dxa"/>
          </w:tcPr>
          <w:p w:rsidR="00C87143" w:rsidRDefault="00E35E5A" w:rsidP="00E35E5A">
            <w:pPr>
              <w:spacing w:after="200" w:line="276" w:lineRule="auto"/>
              <w:jc w:val="right"/>
              <w:rPr>
                <w:rFonts w:hint="cs"/>
                <w:rtl/>
                <w:lang w:bidi="fa-IR"/>
              </w:rPr>
            </w:pPr>
            <w:r w:rsidRPr="00E35E5A">
              <w:rPr>
                <w:b/>
                <w:bCs/>
                <w:rtl/>
              </w:rPr>
              <w:t>سرطان کبد</w:t>
            </w:r>
            <w:r w:rsidRPr="00E35E5A">
              <w:rPr>
                <w:rtl/>
              </w:rPr>
              <w:t xml:space="preserve"> رشد </w:t>
            </w:r>
            <w:hyperlink r:id="rId10" w:tooltip="سرطان" w:history="1">
              <w:r w:rsidRPr="00E35E5A">
                <w:rPr>
                  <w:rStyle w:val="Hyperlink"/>
                  <w:rtl/>
                </w:rPr>
                <w:t>سرطانی</w:t>
              </w:r>
            </w:hyperlink>
            <w:r w:rsidRPr="00E35E5A">
              <w:rPr>
                <w:lang w:bidi="fa-IR"/>
              </w:rPr>
              <w:t xml:space="preserve"> </w:t>
            </w:r>
            <w:r w:rsidRPr="00E35E5A">
              <w:rPr>
                <w:rtl/>
              </w:rPr>
              <w:t xml:space="preserve">سلول‌های </w:t>
            </w:r>
            <w:hyperlink r:id="rId11" w:tooltip="کبد" w:history="1">
              <w:r w:rsidRPr="00E35E5A">
                <w:rPr>
                  <w:rStyle w:val="Hyperlink"/>
                  <w:rtl/>
                </w:rPr>
                <w:t>کبد</w:t>
              </w:r>
            </w:hyperlink>
            <w:r w:rsidRPr="00E35E5A">
              <w:rPr>
                <w:lang w:bidi="fa-IR"/>
              </w:rPr>
              <w:t xml:space="preserve"> </w:t>
            </w:r>
            <w:r w:rsidRPr="00E35E5A">
              <w:rPr>
                <w:rtl/>
              </w:rPr>
              <w:t>می‌باشد که به صورت یک توده در قسمت فوقانی راست شکم و با علائم عمومی مانند زردی و ضعف خود را نشان می‌دهد</w:t>
            </w:r>
            <w:r w:rsidRPr="00E35E5A">
              <w:rPr>
                <w:lang w:bidi="fa-IR"/>
              </w:rPr>
              <w:t>.</w:t>
            </w:r>
          </w:p>
          <w:p w:rsidR="00E35E5A" w:rsidRPr="00C87143" w:rsidRDefault="00E35E5A" w:rsidP="00E35E5A">
            <w:pPr>
              <w:spacing w:after="200" w:line="276" w:lineRule="auto"/>
              <w:jc w:val="right"/>
              <w:rPr>
                <w:rFonts w:hint="cs"/>
                <w:lang w:bidi="fa-IR"/>
              </w:rPr>
            </w:pPr>
            <w:r w:rsidRPr="00E35E5A">
              <w:rPr>
                <w:lang w:bidi="fa-IR"/>
              </w:rPr>
              <w:t>fa.wikipedia.org</w:t>
            </w:r>
          </w:p>
        </w:tc>
        <w:tc>
          <w:tcPr>
            <w:tcW w:w="2903" w:type="dxa"/>
          </w:tcPr>
          <w:p w:rsidR="00C87143" w:rsidRPr="00C87143" w:rsidRDefault="00C87143" w:rsidP="00C87143">
            <w:pPr>
              <w:spacing w:after="200" w:line="276" w:lineRule="auto"/>
              <w:jc w:val="right"/>
              <w:rPr>
                <w:b/>
                <w:bCs/>
                <w:lang w:bidi="fa-IR"/>
              </w:rPr>
            </w:pPr>
            <w:r w:rsidRPr="00C87143">
              <w:rPr>
                <w:b/>
                <w:bCs/>
                <w:rtl/>
              </w:rPr>
              <w:t>سرطان کبد</w:t>
            </w:r>
          </w:p>
          <w:p w:rsidR="00C87143" w:rsidRPr="00C87143" w:rsidRDefault="00C87143" w:rsidP="00C87143">
            <w:pPr>
              <w:spacing w:after="200" w:line="276" w:lineRule="auto"/>
              <w:jc w:val="right"/>
              <w:rPr>
                <w:rFonts w:hint="cs"/>
                <w:lang w:bidi="fa-IR"/>
              </w:rPr>
            </w:pPr>
          </w:p>
        </w:tc>
      </w:tr>
      <w:tr w:rsidR="00C87143" w:rsidRPr="00C87143" w:rsidTr="00C87143">
        <w:trPr>
          <w:trHeight w:val="345"/>
        </w:trPr>
        <w:tc>
          <w:tcPr>
            <w:tcW w:w="2880" w:type="dxa"/>
          </w:tcPr>
          <w:p w:rsidR="00C87143" w:rsidRPr="00C87143" w:rsidRDefault="00C87143" w:rsidP="00C87143">
            <w:pPr>
              <w:spacing w:after="200" w:line="276" w:lineRule="auto"/>
              <w:jc w:val="right"/>
              <w:rPr>
                <w:rFonts w:hint="cs"/>
                <w:lang w:bidi="fa-IR"/>
              </w:rPr>
            </w:pPr>
            <w:r w:rsidRPr="00C87143">
              <w:rPr>
                <w:rtl/>
              </w:rPr>
              <w:t xml:space="preserve">اصول درمان مبتنی بر کاهش جذب آهن و افزایش دفع می‌باشد. استفاده از اهدای خون و </w:t>
            </w:r>
            <w:hyperlink r:id="rId12" w:tooltip="فلبوتومی" w:history="1">
              <w:r w:rsidRPr="00C87143">
                <w:rPr>
                  <w:rStyle w:val="Hyperlink"/>
                  <w:rtl/>
                </w:rPr>
                <w:t>فلبوتومی‌های</w:t>
              </w:r>
            </w:hyperlink>
            <w:r w:rsidRPr="00C87143">
              <w:rPr>
                <w:lang w:bidi="fa-IR"/>
              </w:rPr>
              <w:t xml:space="preserve"> </w:t>
            </w:r>
            <w:r w:rsidRPr="00C87143">
              <w:rPr>
                <w:rtl/>
              </w:rPr>
              <w:t xml:space="preserve">متناوب موجب افزایش دفع آهن از بدن می‌شود. گاه از داروی </w:t>
            </w:r>
            <w:hyperlink r:id="rId13" w:tooltip="دفروکسامین" w:history="1">
              <w:r w:rsidRPr="00C87143">
                <w:rPr>
                  <w:rStyle w:val="Hyperlink"/>
                  <w:rtl/>
                </w:rPr>
                <w:t>دفروکسامین</w:t>
              </w:r>
            </w:hyperlink>
            <w:r w:rsidRPr="00C87143">
              <w:rPr>
                <w:lang w:bidi="fa-IR"/>
              </w:rPr>
              <w:t xml:space="preserve"> </w:t>
            </w:r>
            <w:r w:rsidRPr="00C87143">
              <w:rPr>
                <w:rtl/>
              </w:rPr>
              <w:t xml:space="preserve">به عنوان </w:t>
            </w:r>
            <w:hyperlink r:id="rId14" w:tooltip="چلات‌کننده (صفحه وجود ندارد)" w:history="1">
              <w:r w:rsidRPr="00C87143">
                <w:rPr>
                  <w:rStyle w:val="Hyperlink"/>
                  <w:rtl/>
                </w:rPr>
                <w:t>چلات‌کننده</w:t>
              </w:r>
            </w:hyperlink>
            <w:r w:rsidRPr="00C87143">
              <w:rPr>
                <w:lang w:bidi="fa-IR"/>
              </w:rPr>
              <w:t xml:space="preserve"> </w:t>
            </w:r>
            <w:r w:rsidRPr="00C87143">
              <w:rPr>
                <w:rtl/>
              </w:rPr>
              <w:t>استفاده می‌شود</w:t>
            </w:r>
            <w:r w:rsidRPr="00C87143">
              <w:rPr>
                <w:lang w:bidi="fa-IR"/>
              </w:rPr>
              <w:t>.</w:t>
            </w:r>
          </w:p>
        </w:tc>
        <w:tc>
          <w:tcPr>
            <w:tcW w:w="2250" w:type="dxa"/>
          </w:tcPr>
          <w:p w:rsidR="00C87143" w:rsidRPr="00C87143" w:rsidRDefault="00C87143" w:rsidP="00C87143">
            <w:pPr>
              <w:spacing w:after="200" w:line="276" w:lineRule="auto"/>
              <w:jc w:val="right"/>
              <w:rPr>
                <w:rFonts w:hint="cs"/>
                <w:lang w:bidi="fa-IR"/>
              </w:rPr>
            </w:pPr>
          </w:p>
        </w:tc>
        <w:tc>
          <w:tcPr>
            <w:tcW w:w="3420" w:type="dxa"/>
          </w:tcPr>
          <w:p w:rsidR="00C87143" w:rsidRPr="00C87143" w:rsidRDefault="00C87143" w:rsidP="00C87143">
            <w:pPr>
              <w:spacing w:after="200" w:line="276" w:lineRule="auto"/>
              <w:jc w:val="right"/>
              <w:rPr>
                <w:rFonts w:hint="cs"/>
                <w:lang w:bidi="fa-IR"/>
              </w:rPr>
            </w:pPr>
            <w:r w:rsidRPr="00C87143">
              <w:rPr>
                <w:b/>
                <w:bCs/>
                <w:rtl/>
              </w:rPr>
              <w:t>هموکروماتوز</w:t>
            </w:r>
            <w:r w:rsidRPr="00C87143">
              <w:rPr>
                <w:rtl/>
              </w:rPr>
              <w:t xml:space="preserve"> یا سرریز و زیادی آهن در خون٬ یک اختلال ارثی در </w:t>
            </w:r>
            <w:hyperlink r:id="rId15" w:tooltip="متابولیسم" w:history="1">
              <w:r w:rsidRPr="00C87143">
                <w:rPr>
                  <w:rStyle w:val="Hyperlink"/>
                  <w:rtl/>
                </w:rPr>
                <w:t>متابولیسم</w:t>
              </w:r>
            </w:hyperlink>
            <w:r w:rsidRPr="00C87143">
              <w:rPr>
                <w:lang w:bidi="fa-IR"/>
              </w:rPr>
              <w:t xml:space="preserve"> </w:t>
            </w:r>
            <w:r w:rsidRPr="00C87143">
              <w:rPr>
                <w:rtl/>
              </w:rPr>
              <w:t>آهن است</w:t>
            </w:r>
          </w:p>
        </w:tc>
        <w:tc>
          <w:tcPr>
            <w:tcW w:w="2903" w:type="dxa"/>
          </w:tcPr>
          <w:p w:rsidR="00C87143" w:rsidRPr="00C87143" w:rsidRDefault="00C87143" w:rsidP="00C87143">
            <w:pPr>
              <w:spacing w:after="200" w:line="276" w:lineRule="auto"/>
              <w:jc w:val="right"/>
              <w:rPr>
                <w:b/>
                <w:bCs/>
                <w:lang w:bidi="fa-IR"/>
              </w:rPr>
            </w:pPr>
            <w:r w:rsidRPr="00C87143">
              <w:rPr>
                <w:b/>
                <w:bCs/>
                <w:rtl/>
              </w:rPr>
              <w:t>هموكروماتوز</w:t>
            </w:r>
          </w:p>
          <w:p w:rsidR="00C87143" w:rsidRPr="00C87143" w:rsidRDefault="00C87143" w:rsidP="00C87143">
            <w:pPr>
              <w:spacing w:after="200" w:line="276" w:lineRule="auto"/>
              <w:jc w:val="right"/>
              <w:rPr>
                <w:b/>
                <w:bCs/>
                <w:rtl/>
              </w:rPr>
            </w:pPr>
          </w:p>
        </w:tc>
      </w:tr>
      <w:tr w:rsidR="00C87143" w:rsidRPr="00C87143" w:rsidTr="00C87143">
        <w:trPr>
          <w:trHeight w:val="450"/>
        </w:trPr>
        <w:tc>
          <w:tcPr>
            <w:tcW w:w="2880" w:type="dxa"/>
          </w:tcPr>
          <w:p w:rsidR="00C87143" w:rsidRPr="00C87143" w:rsidRDefault="00C87143" w:rsidP="00C87143">
            <w:pPr>
              <w:spacing w:after="200" w:line="276" w:lineRule="auto"/>
              <w:jc w:val="right"/>
              <w:rPr>
                <w:rFonts w:hint="cs"/>
                <w:rtl/>
              </w:rPr>
            </w:pPr>
            <w:r w:rsidRPr="00C87143">
              <w:rPr>
                <w:rtl/>
              </w:rPr>
              <w:t>درمان قطعی بیماری  پیوند کبد است</w:t>
            </w:r>
          </w:p>
          <w:p w:rsidR="00C87143" w:rsidRPr="00C87143" w:rsidRDefault="00C87143" w:rsidP="00C87143">
            <w:pPr>
              <w:spacing w:after="200" w:line="276" w:lineRule="auto"/>
              <w:jc w:val="right"/>
              <w:rPr>
                <w:rFonts w:hint="cs"/>
                <w:lang w:bidi="fa-IR"/>
              </w:rPr>
            </w:pPr>
            <w:r w:rsidRPr="00C87143">
              <w:rPr>
                <w:lang w:bidi="fa-IR"/>
              </w:rPr>
              <w:t>http://www.darmancolorectal.com</w:t>
            </w:r>
          </w:p>
        </w:tc>
        <w:tc>
          <w:tcPr>
            <w:tcW w:w="2250" w:type="dxa"/>
          </w:tcPr>
          <w:p w:rsidR="00C87143" w:rsidRPr="00C87143" w:rsidRDefault="00C87143" w:rsidP="00C87143">
            <w:pPr>
              <w:spacing w:after="200" w:line="276" w:lineRule="auto"/>
              <w:jc w:val="right"/>
              <w:rPr>
                <w:lang w:bidi="fa-IR"/>
              </w:rPr>
            </w:pPr>
            <w:r w:rsidRPr="00C87143">
              <w:rPr>
                <w:rtl/>
              </w:rPr>
              <w:t>سونوگرافی وام آر آی کبد</w:t>
            </w:r>
          </w:p>
          <w:p w:rsidR="00C87143" w:rsidRPr="00C87143" w:rsidRDefault="00C87143" w:rsidP="00C87143">
            <w:pPr>
              <w:spacing w:after="200" w:line="276" w:lineRule="auto"/>
              <w:jc w:val="right"/>
              <w:rPr>
                <w:lang w:bidi="fa-IR"/>
              </w:rPr>
            </w:pPr>
          </w:p>
          <w:p w:rsidR="00C87143" w:rsidRPr="00C87143" w:rsidRDefault="00C87143" w:rsidP="00C87143">
            <w:pPr>
              <w:spacing w:after="200" w:line="276" w:lineRule="auto"/>
              <w:jc w:val="right"/>
              <w:rPr>
                <w:lang w:bidi="fa-IR"/>
              </w:rPr>
            </w:pPr>
            <w:r w:rsidRPr="00C87143">
              <w:rPr>
                <w:rtl/>
              </w:rPr>
              <w:t>گاها آندوسکوپی مجاری صفراو</w:t>
            </w:r>
          </w:p>
          <w:p w:rsidR="00C87143" w:rsidRPr="00C87143" w:rsidRDefault="00C87143" w:rsidP="00C87143">
            <w:pPr>
              <w:spacing w:after="200" w:line="276" w:lineRule="auto"/>
              <w:jc w:val="right"/>
              <w:rPr>
                <w:lang w:bidi="fa-IR"/>
              </w:rPr>
            </w:pPr>
          </w:p>
          <w:p w:rsidR="00C87143" w:rsidRPr="00C87143" w:rsidRDefault="00C87143" w:rsidP="00C87143">
            <w:pPr>
              <w:spacing w:after="200" w:line="276" w:lineRule="auto"/>
              <w:jc w:val="right"/>
              <w:rPr>
                <w:rFonts w:hint="cs"/>
                <w:rtl/>
              </w:rPr>
            </w:pPr>
          </w:p>
          <w:p w:rsidR="00C87143" w:rsidRPr="00C87143" w:rsidRDefault="00C87143" w:rsidP="00C87143">
            <w:pPr>
              <w:spacing w:after="200" w:line="276" w:lineRule="auto"/>
              <w:jc w:val="right"/>
              <w:rPr>
                <w:rFonts w:hint="cs"/>
                <w:rtl/>
              </w:rPr>
            </w:pPr>
            <w:r w:rsidRPr="00C87143">
              <w:rPr>
                <w:rtl/>
              </w:rPr>
              <w:t>نمونه برداری از ک</w:t>
            </w:r>
            <w:r w:rsidRPr="00C87143">
              <w:rPr>
                <w:rFonts w:hint="cs"/>
                <w:rtl/>
              </w:rPr>
              <w:t>بد</w:t>
            </w:r>
          </w:p>
          <w:p w:rsidR="00C87143" w:rsidRPr="00C87143" w:rsidRDefault="00C87143" w:rsidP="00C87143">
            <w:pPr>
              <w:spacing w:after="200" w:line="276" w:lineRule="auto"/>
              <w:jc w:val="right"/>
              <w:rPr>
                <w:rFonts w:hint="cs"/>
                <w:lang w:bidi="fa-IR"/>
              </w:rPr>
            </w:pPr>
            <w:r w:rsidRPr="00C87143">
              <w:rPr>
                <w:lang w:bidi="fa-IR"/>
              </w:rPr>
              <w:t>http://www.darmancolorectal.com</w:t>
            </w:r>
          </w:p>
        </w:tc>
        <w:tc>
          <w:tcPr>
            <w:tcW w:w="3420" w:type="dxa"/>
          </w:tcPr>
          <w:p w:rsidR="00C87143" w:rsidRPr="00C87143" w:rsidRDefault="00C87143" w:rsidP="00C87143">
            <w:pPr>
              <w:spacing w:after="200" w:line="276" w:lineRule="auto"/>
              <w:jc w:val="right"/>
              <w:rPr>
                <w:lang w:bidi="fa-IR"/>
              </w:rPr>
            </w:pPr>
            <w:r w:rsidRPr="00C87143">
              <w:rPr>
                <w:rtl/>
              </w:rPr>
              <w:t>کلانژیت به معنی التهاب مجاری صفراوی است.در کلانژیت اسکلروزان اولیه مجاری صفراوی کوچک و بزرگ داخل و خارج کبدی دچار التهاب  و تخریب می شوند.در این بیماری مجاری صفراوی  به تناوب دچار تنگی و اتساع شده که  منجر به اخلال در ترشح صفرا از کبد  و تجمع صفرا در کبد  می گردد.تجمع صفرا در کبد منجر به آسیب به سلول های کبدی و در نهایت سیروز می گردد</w:t>
            </w:r>
          </w:p>
          <w:p w:rsidR="00C87143" w:rsidRPr="00C87143" w:rsidRDefault="00C87143" w:rsidP="00C87143">
            <w:pPr>
              <w:spacing w:after="200" w:line="276" w:lineRule="auto"/>
              <w:jc w:val="right"/>
              <w:rPr>
                <w:rFonts w:hint="cs"/>
                <w:lang w:bidi="fa-IR"/>
              </w:rPr>
            </w:pPr>
            <w:r w:rsidRPr="00C87143">
              <w:rPr>
                <w:lang w:bidi="fa-IR"/>
              </w:rPr>
              <w:t>http://www.darmancolorectal.com</w:t>
            </w:r>
          </w:p>
        </w:tc>
        <w:tc>
          <w:tcPr>
            <w:tcW w:w="2903" w:type="dxa"/>
          </w:tcPr>
          <w:p w:rsidR="00C87143" w:rsidRPr="00C87143" w:rsidRDefault="00C87143" w:rsidP="00C87143">
            <w:pPr>
              <w:spacing w:after="200" w:line="276" w:lineRule="auto"/>
              <w:jc w:val="right"/>
              <w:rPr>
                <w:b/>
                <w:bCs/>
                <w:lang w:bidi="fa-IR"/>
              </w:rPr>
            </w:pPr>
            <w:r w:rsidRPr="00C87143">
              <w:rPr>
                <w:b/>
                <w:bCs/>
                <w:rtl/>
              </w:rPr>
              <w:t>کلانژیت اسکلروئیدی اولیه</w:t>
            </w:r>
          </w:p>
          <w:p w:rsidR="00C87143" w:rsidRPr="00C87143" w:rsidRDefault="00C87143" w:rsidP="00C87143">
            <w:pPr>
              <w:spacing w:after="200" w:line="276" w:lineRule="auto"/>
              <w:jc w:val="right"/>
              <w:rPr>
                <w:b/>
                <w:bCs/>
                <w:rtl/>
              </w:rPr>
            </w:pPr>
          </w:p>
        </w:tc>
      </w:tr>
      <w:tr w:rsidR="00C87143" w:rsidRPr="00C87143" w:rsidTr="00C87143">
        <w:trPr>
          <w:trHeight w:val="300"/>
        </w:trPr>
        <w:tc>
          <w:tcPr>
            <w:tcW w:w="2880" w:type="dxa"/>
          </w:tcPr>
          <w:p w:rsidR="00C87143" w:rsidRPr="00C87143" w:rsidRDefault="00C87143" w:rsidP="00C87143">
            <w:pPr>
              <w:spacing w:after="200" w:line="276" w:lineRule="auto"/>
              <w:jc w:val="right"/>
              <w:rPr>
                <w:rFonts w:hint="cs"/>
                <w:rtl/>
              </w:rPr>
            </w:pPr>
            <w:r w:rsidRPr="00C87143">
              <w:rPr>
                <w:lang w:bidi="fa-IR"/>
              </w:rPr>
              <w:t>.</w:t>
            </w:r>
            <w:r w:rsidRPr="00C87143">
              <w:rPr>
                <w:rtl/>
              </w:rPr>
              <w:t xml:space="preserve">در حال حاضر هیچ درمان موثری برای این بیماری وجود ندارد درمان و بهبود کبد چرب باید اختلالات زمینه‌ساز درمان شوند. در حال حاضر درمان بر روی مهار مشکلات طبی واختلالاتی که زمینه‌ساز کبد چرب هستند، متمرکز است. داروهای جدید مختلفی مانند </w:t>
            </w:r>
            <w:hyperlink r:id="rId16" w:tooltip="متفورمین" w:history="1">
              <w:r w:rsidRPr="00C87143">
                <w:rPr>
                  <w:rStyle w:val="Hyperlink"/>
                  <w:rtl/>
                </w:rPr>
                <w:t>متفورمین</w:t>
              </w:r>
            </w:hyperlink>
            <w:r w:rsidRPr="00C87143">
              <w:rPr>
                <w:lang w:bidi="fa-IR"/>
              </w:rPr>
              <w:t xml:space="preserve"> </w:t>
            </w:r>
            <w:r w:rsidRPr="00C87143">
              <w:rPr>
                <w:rtl/>
              </w:rPr>
              <w:t>برای درمان کبد چرب عرضه شده‌اند که تأثیر قطعی آن‌ها ثابت نشده‌است</w:t>
            </w:r>
          </w:p>
          <w:p w:rsidR="00C87143" w:rsidRPr="00C87143" w:rsidRDefault="00C87143" w:rsidP="00C87143">
            <w:pPr>
              <w:spacing w:after="200" w:line="276" w:lineRule="auto"/>
              <w:jc w:val="right"/>
              <w:rPr>
                <w:rFonts w:hint="cs"/>
                <w:lang w:bidi="fa-IR"/>
              </w:rPr>
            </w:pPr>
            <w:proofErr w:type="spellStart"/>
            <w:r w:rsidRPr="00C87143">
              <w:rPr>
                <w:i/>
                <w:iCs/>
                <w:lang w:bidi="fa-IR"/>
              </w:rPr>
              <w:t>Angulo</w:t>
            </w:r>
            <w:proofErr w:type="spellEnd"/>
            <w:r w:rsidRPr="00C87143">
              <w:rPr>
                <w:i/>
                <w:iCs/>
                <w:lang w:bidi="fa-IR"/>
              </w:rPr>
              <w:t xml:space="preserve"> P (2002). "Nonalcoholic fatty liver disease". N. Engl. J. Med. </w:t>
            </w:r>
            <w:r w:rsidRPr="00C87143">
              <w:rPr>
                <w:b/>
                <w:bCs/>
                <w:i/>
                <w:iCs/>
                <w:lang w:bidi="fa-IR"/>
              </w:rPr>
              <w:t>346</w:t>
            </w:r>
          </w:p>
        </w:tc>
        <w:tc>
          <w:tcPr>
            <w:tcW w:w="2250" w:type="dxa"/>
          </w:tcPr>
          <w:p w:rsidR="00C87143" w:rsidRPr="00C87143" w:rsidRDefault="00C87143" w:rsidP="00C87143">
            <w:pPr>
              <w:spacing w:after="200" w:line="276" w:lineRule="auto"/>
              <w:jc w:val="right"/>
              <w:rPr>
                <w:rFonts w:hint="cs"/>
                <w:rtl/>
                <w:lang w:bidi="fa-IR"/>
              </w:rPr>
            </w:pPr>
            <w:r w:rsidRPr="00C87143">
              <w:rPr>
                <w:rFonts w:hint="cs"/>
                <w:rtl/>
                <w:lang w:bidi="fa-IR"/>
              </w:rPr>
              <w:t>سونوگرافی</w:t>
            </w:r>
          </w:p>
          <w:p w:rsidR="00C87143" w:rsidRPr="00C87143" w:rsidRDefault="00C87143" w:rsidP="00C87143">
            <w:pPr>
              <w:spacing w:after="200" w:line="276" w:lineRule="auto"/>
              <w:jc w:val="right"/>
              <w:rPr>
                <w:rFonts w:hint="cs"/>
                <w:rtl/>
                <w:lang w:bidi="fa-IR"/>
              </w:rPr>
            </w:pPr>
            <w:r w:rsidRPr="00C87143">
              <w:rPr>
                <w:rFonts w:hint="cs"/>
                <w:rtl/>
                <w:lang w:bidi="fa-IR"/>
              </w:rPr>
              <w:t>نمونه برداری</w:t>
            </w:r>
          </w:p>
          <w:p w:rsidR="00C87143" w:rsidRPr="00C87143" w:rsidRDefault="00C87143" w:rsidP="00C87143">
            <w:pPr>
              <w:spacing w:after="200" w:line="276" w:lineRule="auto"/>
              <w:jc w:val="right"/>
              <w:rPr>
                <w:rFonts w:hint="cs"/>
                <w:lang w:bidi="fa-IR"/>
              </w:rPr>
            </w:pPr>
            <w:proofErr w:type="spellStart"/>
            <w:r w:rsidRPr="00C87143">
              <w:rPr>
                <w:i/>
                <w:iCs/>
                <w:lang w:bidi="fa-IR"/>
              </w:rPr>
              <w:t>Sleisenger</w:t>
            </w:r>
            <w:proofErr w:type="spellEnd"/>
            <w:r w:rsidRPr="00C87143">
              <w:rPr>
                <w:i/>
                <w:iCs/>
                <w:lang w:bidi="fa-IR"/>
              </w:rPr>
              <w:t xml:space="preserve">, Marvin (2006). </w:t>
            </w:r>
            <w:proofErr w:type="spellStart"/>
            <w:r w:rsidRPr="00C87143">
              <w:rPr>
                <w:i/>
                <w:iCs/>
                <w:lang w:bidi="fa-IR"/>
              </w:rPr>
              <w:t>Sleisenger</w:t>
            </w:r>
            <w:proofErr w:type="spellEnd"/>
            <w:r w:rsidRPr="00C87143">
              <w:rPr>
                <w:i/>
                <w:iCs/>
                <w:lang w:bidi="fa-IR"/>
              </w:rPr>
              <w:t xml:space="preserve"> and </w:t>
            </w:r>
            <w:proofErr w:type="spellStart"/>
            <w:r w:rsidRPr="00C87143">
              <w:rPr>
                <w:i/>
                <w:iCs/>
                <w:lang w:bidi="fa-IR"/>
              </w:rPr>
              <w:t>Fordtran's</w:t>
            </w:r>
            <w:proofErr w:type="spellEnd"/>
            <w:r w:rsidRPr="00C87143">
              <w:rPr>
                <w:i/>
                <w:iCs/>
                <w:lang w:bidi="fa-IR"/>
              </w:rPr>
              <w:t xml:space="preserve"> Gastrointestinal and Liver Disease</w:t>
            </w:r>
          </w:p>
        </w:tc>
        <w:tc>
          <w:tcPr>
            <w:tcW w:w="3420" w:type="dxa"/>
          </w:tcPr>
          <w:p w:rsidR="00C87143" w:rsidRPr="00C87143" w:rsidRDefault="00C87143" w:rsidP="00C87143">
            <w:pPr>
              <w:spacing w:after="200" w:line="276" w:lineRule="auto"/>
              <w:jc w:val="right"/>
              <w:rPr>
                <w:rFonts w:hint="cs"/>
                <w:rtl/>
                <w:lang w:bidi="fa-IR"/>
              </w:rPr>
            </w:pPr>
            <w:r w:rsidRPr="00C87143">
              <w:rPr>
                <w:rtl/>
              </w:rPr>
              <w:t>کبد چرب غیر الکلی، شایع ترین بیماری مزمن کبدی می باشد که طیف وسیعی از ناهنجاری های هیستولوژیکی از قبیل استئاتوز ساده تا استئاتوهپاتیت غیر الکلی را شامل می شود</w:t>
            </w:r>
          </w:p>
          <w:p w:rsidR="00C87143" w:rsidRPr="00C87143" w:rsidRDefault="00C87143" w:rsidP="00C87143">
            <w:pPr>
              <w:spacing w:after="200" w:line="276" w:lineRule="auto"/>
              <w:jc w:val="right"/>
              <w:rPr>
                <w:rFonts w:hint="cs"/>
                <w:rtl/>
              </w:rPr>
            </w:pPr>
            <w:r w:rsidRPr="00C87143">
              <w:rPr>
                <w:lang w:bidi="fa-IR"/>
              </w:rPr>
              <w:t xml:space="preserve">rs738409 </w:t>
            </w:r>
            <w:r w:rsidRPr="00C87143">
              <w:rPr>
                <w:rtl/>
              </w:rPr>
              <w:t>واریان های ژن</w:t>
            </w:r>
          </w:p>
          <w:p w:rsidR="00C87143" w:rsidRPr="00C87143" w:rsidRDefault="00C87143" w:rsidP="00C87143">
            <w:pPr>
              <w:spacing w:after="200" w:line="276" w:lineRule="auto"/>
              <w:jc w:val="right"/>
              <w:rPr>
                <w:rFonts w:hint="cs"/>
                <w:rtl/>
              </w:rPr>
            </w:pPr>
            <w:r w:rsidRPr="00C87143">
              <w:rPr>
                <w:lang w:bidi="fa-IR"/>
              </w:rPr>
              <w:t xml:space="preserve">PNPLA3 </w:t>
            </w:r>
            <w:r w:rsidRPr="00C87143">
              <w:rPr>
                <w:rtl/>
              </w:rPr>
              <w:t>و</w:t>
            </w:r>
            <w:r w:rsidRPr="00C87143">
              <w:rPr>
                <w:lang w:bidi="fa-IR"/>
              </w:rPr>
              <w:t xml:space="preserve"> rs58542926 </w:t>
            </w:r>
            <w:r w:rsidRPr="00C87143">
              <w:rPr>
                <w:rtl/>
              </w:rPr>
              <w:t>ژن</w:t>
            </w:r>
            <w:r w:rsidRPr="00C87143">
              <w:rPr>
                <w:lang w:bidi="fa-IR"/>
              </w:rPr>
              <w:t xml:space="preserve"> TM6SF2</w:t>
            </w:r>
            <w:r w:rsidRPr="00C87143">
              <w:rPr>
                <w:rtl/>
              </w:rPr>
              <w:t>به عنوان ریسک فاکتورهای مرتبط با استئاتوز کبدی شناخته شده اند</w:t>
            </w:r>
          </w:p>
          <w:p w:rsidR="00C87143" w:rsidRPr="00C87143" w:rsidRDefault="00C87143" w:rsidP="00C87143">
            <w:pPr>
              <w:spacing w:after="200" w:line="276" w:lineRule="auto"/>
              <w:jc w:val="right"/>
              <w:rPr>
                <w:rFonts w:hint="cs"/>
                <w:lang w:bidi="fa-IR"/>
              </w:rPr>
            </w:pPr>
          </w:p>
        </w:tc>
        <w:tc>
          <w:tcPr>
            <w:tcW w:w="2903" w:type="dxa"/>
          </w:tcPr>
          <w:p w:rsidR="00C87143" w:rsidRPr="00C87143" w:rsidRDefault="00C87143" w:rsidP="00C87143">
            <w:pPr>
              <w:spacing w:after="200" w:line="276" w:lineRule="auto"/>
              <w:jc w:val="right"/>
              <w:rPr>
                <w:b/>
                <w:bCs/>
                <w:lang w:bidi="fa-IR"/>
              </w:rPr>
            </w:pPr>
            <w:r w:rsidRPr="00C87143">
              <w:rPr>
                <w:b/>
                <w:bCs/>
                <w:rtl/>
              </w:rPr>
              <w:t>کبد چرب غیرالکلی</w:t>
            </w:r>
          </w:p>
          <w:p w:rsidR="00C87143" w:rsidRPr="00C87143" w:rsidRDefault="00C87143" w:rsidP="00C87143">
            <w:pPr>
              <w:spacing w:after="200" w:line="276" w:lineRule="auto"/>
              <w:jc w:val="right"/>
              <w:rPr>
                <w:b/>
                <w:bCs/>
                <w:rtl/>
              </w:rPr>
            </w:pPr>
          </w:p>
        </w:tc>
      </w:tr>
    </w:tbl>
    <w:p w:rsidR="00361604" w:rsidRDefault="00361604" w:rsidP="00361604">
      <w:pPr>
        <w:jc w:val="right"/>
        <w:rPr>
          <w:rFonts w:hint="cs"/>
          <w:rtl/>
        </w:rPr>
      </w:pPr>
    </w:p>
    <w:p w:rsidR="009C2C54" w:rsidRPr="009C2C54" w:rsidRDefault="009C2C54" w:rsidP="009C2C54">
      <w:pPr>
        <w:jc w:val="right"/>
        <w:rPr>
          <w:rFonts w:hint="cs"/>
          <w:sz w:val="48"/>
          <w:szCs w:val="48"/>
          <w:rtl/>
          <w:lang w:bidi="fa-IR"/>
        </w:rPr>
      </w:pPr>
      <w:r w:rsidRPr="009C2C54">
        <w:rPr>
          <w:rFonts w:hint="cs"/>
          <w:sz w:val="48"/>
          <w:szCs w:val="48"/>
          <w:rtl/>
          <w:lang w:bidi="fa-IR"/>
        </w:rPr>
        <w:t>سلولهای کبدی</w:t>
      </w:r>
    </w:p>
    <w:p w:rsidR="009C2C54" w:rsidRPr="006514C7" w:rsidRDefault="009C2C54" w:rsidP="009C2C54">
      <w:pPr>
        <w:jc w:val="right"/>
        <w:rPr>
          <w:rFonts w:hint="cs"/>
          <w:sz w:val="28"/>
          <w:szCs w:val="28"/>
          <w:rtl/>
          <w:lang w:bidi="fa-IR"/>
        </w:rPr>
      </w:pPr>
      <w:r w:rsidRPr="009C2C54">
        <w:rPr>
          <w:rFonts w:hint="cs"/>
          <w:lang w:bidi="fa-IR"/>
        </w:rPr>
        <w:t xml:space="preserve">. </w:t>
      </w:r>
      <w:r w:rsidRPr="009C2C54">
        <w:rPr>
          <w:rFonts w:hint="cs"/>
          <w:rtl/>
          <w:lang w:bidi="fa-IR"/>
        </w:rPr>
        <w:t>اندازه آنها از 12 تا 25</w:t>
      </w:r>
      <w:r w:rsidRPr="009C2C54">
        <w:rPr>
          <w:rFonts w:hint="cs"/>
          <w:lang w:bidi="fa-IR"/>
        </w:rPr>
        <w:t xml:space="preserve">μ </w:t>
      </w:r>
      <w:r w:rsidRPr="009C2C54">
        <w:rPr>
          <w:rFonts w:hint="cs"/>
          <w:rtl/>
          <w:lang w:bidi="fa-IR"/>
        </w:rPr>
        <w:t>قطر متغیر است</w:t>
      </w:r>
      <w:r w:rsidRPr="009C2C54">
        <w:rPr>
          <w:rFonts w:hint="cs"/>
          <w:lang w:bidi="fa-IR"/>
        </w:rPr>
        <w:t xml:space="preserve">. </w:t>
      </w:r>
      <w:r w:rsidRPr="006514C7">
        <w:rPr>
          <w:rFonts w:hint="cs"/>
          <w:sz w:val="28"/>
          <w:szCs w:val="28"/>
          <w:rtl/>
          <w:lang w:bidi="fa-IR"/>
        </w:rPr>
        <w:t>سلولهای کبدی (سلولهای کبدی) از نظر شکل چند ضلعی هستند</w:t>
      </w:r>
      <w:r w:rsidRPr="006514C7">
        <w:rPr>
          <w:rFonts w:hint="cs"/>
          <w:sz w:val="28"/>
          <w:szCs w:val="28"/>
          <w:rtl/>
          <w:lang w:bidi="fa-IR"/>
        </w:rPr>
        <w:t xml:space="preserve"> آنها حاوی یک یا گاهی دو هسته مجزا هستند</w:t>
      </w:r>
      <w:r w:rsidRPr="006514C7">
        <w:rPr>
          <w:rFonts w:hint="cs"/>
          <w:sz w:val="28"/>
          <w:szCs w:val="28"/>
          <w:lang w:bidi="fa-IR"/>
        </w:rPr>
        <w:t xml:space="preserve">. </w:t>
      </w:r>
      <w:r w:rsidRPr="006514C7">
        <w:rPr>
          <w:rFonts w:hint="cs"/>
          <w:sz w:val="28"/>
          <w:szCs w:val="28"/>
          <w:rtl/>
          <w:lang w:bidi="fa-IR"/>
        </w:rPr>
        <w:t>هسته یک شبکه بین هسته ای و یک یا دو هسته نسوز را نشان می دهد</w:t>
      </w:r>
      <w:r w:rsidRPr="006514C7">
        <w:rPr>
          <w:rFonts w:hint="cs"/>
          <w:sz w:val="28"/>
          <w:szCs w:val="28"/>
          <w:lang w:bidi="fa-IR"/>
        </w:rPr>
        <w:t xml:space="preserve">. </w:t>
      </w:r>
      <w:r w:rsidRPr="006514C7">
        <w:rPr>
          <w:rFonts w:hint="cs"/>
          <w:sz w:val="28"/>
          <w:szCs w:val="28"/>
          <w:rtl/>
          <w:lang w:bidi="fa-IR"/>
        </w:rPr>
        <w:t>سلول ها معمولاً حاوی گرانول هستند</w:t>
      </w:r>
      <w:r w:rsidRPr="006514C7">
        <w:rPr>
          <w:rFonts w:hint="cs"/>
          <w:sz w:val="28"/>
          <w:szCs w:val="28"/>
          <w:lang w:bidi="fa-IR"/>
        </w:rPr>
        <w:t xml:space="preserve">. </w:t>
      </w:r>
      <w:r w:rsidRPr="006514C7">
        <w:rPr>
          <w:rFonts w:hint="cs"/>
          <w:sz w:val="28"/>
          <w:szCs w:val="28"/>
          <w:rtl/>
          <w:lang w:bidi="fa-IR"/>
        </w:rPr>
        <w:t>برخی از آنها پروتوپلاسمی هستند و برخی دیگر شامل گلیکوژن ، چربی یا یک ترکیب آهن هستند</w:t>
      </w:r>
      <w:r w:rsidRPr="006514C7">
        <w:rPr>
          <w:rFonts w:hint="cs"/>
          <w:sz w:val="28"/>
          <w:szCs w:val="28"/>
          <w:lang w:bidi="fa-IR"/>
        </w:rPr>
        <w:t>.</w:t>
      </w:r>
      <w:r w:rsidRPr="006514C7">
        <w:rPr>
          <w:rFonts w:hint="cs"/>
          <w:sz w:val="28"/>
          <w:szCs w:val="28"/>
          <w:lang w:bidi="fa-IR"/>
        </w:rPr>
        <w:br/>
      </w:r>
      <w:r w:rsidRPr="006514C7">
        <w:rPr>
          <w:rFonts w:hint="cs"/>
          <w:sz w:val="28"/>
          <w:szCs w:val="28"/>
          <w:lang w:bidi="fa-IR"/>
        </w:rPr>
        <w:br/>
      </w:r>
      <w:r w:rsidRPr="006514C7">
        <w:rPr>
          <w:rFonts w:hint="cs"/>
          <w:sz w:val="28"/>
          <w:szCs w:val="28"/>
          <w:rtl/>
          <w:lang w:bidi="fa-IR"/>
        </w:rPr>
        <w:t>سلولهای کبدی به صفحات جدا شده توسط کانالهای عروقی (سینوسوئیدها) ، مجموعه ای که توسط شبکه رتیکولین (کلاژن نوع</w:t>
      </w:r>
      <w:r w:rsidRPr="006514C7">
        <w:rPr>
          <w:rFonts w:hint="cs"/>
          <w:sz w:val="28"/>
          <w:szCs w:val="28"/>
          <w:lang w:bidi="fa-IR"/>
        </w:rPr>
        <w:t xml:space="preserve"> III) </w:t>
      </w:r>
      <w:r w:rsidRPr="006514C7">
        <w:rPr>
          <w:rFonts w:hint="cs"/>
          <w:sz w:val="28"/>
          <w:szCs w:val="28"/>
          <w:rtl/>
          <w:lang w:bidi="fa-IR"/>
        </w:rPr>
        <w:t>پشتیبانی می شود ، انجام می شود</w:t>
      </w:r>
      <w:r w:rsidRPr="006514C7">
        <w:rPr>
          <w:rFonts w:hint="cs"/>
          <w:sz w:val="28"/>
          <w:szCs w:val="28"/>
          <w:lang w:bidi="fa-IR"/>
        </w:rPr>
        <w:t xml:space="preserve">. </w:t>
      </w:r>
      <w:r w:rsidRPr="006514C7">
        <w:rPr>
          <w:rFonts w:hint="cs"/>
          <w:sz w:val="28"/>
          <w:szCs w:val="28"/>
          <w:rtl/>
          <w:lang w:bidi="fa-IR"/>
        </w:rPr>
        <w:t>صفحات کبدی در پستانداران یک سلول ضخامت دارند</w:t>
      </w:r>
      <w:r w:rsidRPr="006514C7">
        <w:rPr>
          <w:rFonts w:hint="cs"/>
          <w:sz w:val="28"/>
          <w:szCs w:val="28"/>
          <w:lang w:bidi="fa-IR"/>
        </w:rPr>
        <w:t>.</w:t>
      </w:r>
      <w:r w:rsidRPr="006514C7">
        <w:rPr>
          <w:rFonts w:hint="cs"/>
          <w:sz w:val="28"/>
          <w:szCs w:val="28"/>
          <w:lang w:bidi="fa-IR"/>
        </w:rPr>
        <w:br/>
      </w:r>
      <w:r w:rsidRPr="006514C7">
        <w:rPr>
          <w:rFonts w:hint="cs"/>
          <w:sz w:val="28"/>
          <w:szCs w:val="28"/>
          <w:lang w:bidi="fa-IR"/>
        </w:rPr>
        <w:br/>
        <w:t xml:space="preserve">     </w:t>
      </w:r>
      <w:r w:rsidRPr="006514C7">
        <w:rPr>
          <w:rFonts w:hint="cs"/>
          <w:sz w:val="28"/>
          <w:szCs w:val="28"/>
          <w:rtl/>
          <w:lang w:bidi="fa-IR"/>
        </w:rPr>
        <w:t>سنتز پروتئین</w:t>
      </w:r>
      <w:r w:rsidRPr="006514C7">
        <w:rPr>
          <w:rFonts w:hint="cs"/>
          <w:sz w:val="28"/>
          <w:szCs w:val="28"/>
          <w:lang w:bidi="fa-IR"/>
        </w:rPr>
        <w:br/>
        <w:t xml:space="preserve">     </w:t>
      </w:r>
      <w:r w:rsidRPr="006514C7">
        <w:rPr>
          <w:rFonts w:hint="cs"/>
          <w:sz w:val="28"/>
          <w:szCs w:val="28"/>
          <w:rtl/>
          <w:lang w:bidi="fa-IR"/>
        </w:rPr>
        <w:t>ذخیره پروتئین</w:t>
      </w:r>
      <w:r w:rsidRPr="006514C7">
        <w:rPr>
          <w:rFonts w:hint="cs"/>
          <w:sz w:val="28"/>
          <w:szCs w:val="28"/>
          <w:lang w:bidi="fa-IR"/>
        </w:rPr>
        <w:br/>
        <w:t xml:space="preserve">     </w:t>
      </w:r>
      <w:r w:rsidRPr="006514C7">
        <w:rPr>
          <w:rFonts w:hint="cs"/>
          <w:sz w:val="28"/>
          <w:szCs w:val="28"/>
          <w:rtl/>
          <w:lang w:bidi="fa-IR"/>
        </w:rPr>
        <w:t>تبدیل کربوهیدرات ها</w:t>
      </w:r>
      <w:r w:rsidRPr="006514C7">
        <w:rPr>
          <w:rFonts w:hint="cs"/>
          <w:sz w:val="28"/>
          <w:szCs w:val="28"/>
          <w:lang w:bidi="fa-IR"/>
        </w:rPr>
        <w:br/>
        <w:t xml:space="preserve">     </w:t>
      </w:r>
      <w:r w:rsidRPr="006514C7">
        <w:rPr>
          <w:rFonts w:hint="cs"/>
          <w:sz w:val="28"/>
          <w:szCs w:val="28"/>
          <w:rtl/>
          <w:lang w:bidi="fa-IR"/>
        </w:rPr>
        <w:t>سنتز کلسترول ، نمکهای صفراوی و فسفولیپیدها</w:t>
      </w:r>
      <w:r w:rsidRPr="006514C7">
        <w:rPr>
          <w:rFonts w:hint="cs"/>
          <w:sz w:val="28"/>
          <w:szCs w:val="28"/>
          <w:lang w:bidi="fa-IR"/>
        </w:rPr>
        <w:br/>
      </w:r>
    </w:p>
    <w:p w:rsidR="009C2C54" w:rsidRDefault="009C2C54" w:rsidP="009C2C54">
      <w:pPr>
        <w:jc w:val="right"/>
        <w:rPr>
          <w:rFonts w:hint="cs"/>
          <w:rtl/>
          <w:lang w:bidi="fa-IR"/>
        </w:rPr>
      </w:pPr>
      <w:r w:rsidRPr="006514C7">
        <w:rPr>
          <w:rFonts w:hint="cs"/>
          <w:sz w:val="28"/>
          <w:szCs w:val="28"/>
          <w:lang w:bidi="fa-IR"/>
        </w:rPr>
        <w:t xml:space="preserve">     </w:t>
      </w:r>
      <w:r w:rsidRPr="006514C7">
        <w:rPr>
          <w:rFonts w:hint="cs"/>
          <w:sz w:val="28"/>
          <w:szCs w:val="28"/>
          <w:rtl/>
          <w:lang w:bidi="fa-IR"/>
        </w:rPr>
        <w:t>سم زدایی ، اصلاح و دفع مواد اگزوژن و درون زا</w:t>
      </w:r>
      <w:r w:rsidRPr="006514C7">
        <w:rPr>
          <w:rFonts w:hint="cs"/>
          <w:sz w:val="28"/>
          <w:szCs w:val="28"/>
          <w:lang w:bidi="fa-IR"/>
        </w:rPr>
        <w:br/>
      </w:r>
      <w:r w:rsidRPr="006514C7">
        <w:rPr>
          <w:rFonts w:hint="cs"/>
          <w:sz w:val="28"/>
          <w:szCs w:val="28"/>
          <w:lang w:bidi="fa-IR"/>
        </w:rPr>
        <w:br/>
      </w:r>
      <w:r w:rsidRPr="006514C7">
        <w:rPr>
          <w:rFonts w:hint="cs"/>
          <w:sz w:val="28"/>
          <w:szCs w:val="28"/>
          <w:rtl/>
          <w:lang w:bidi="fa-IR"/>
        </w:rPr>
        <w:t>سلولهای کبدی همچنین تشکیل و ترشح صفرا را آغاز می کنند</w:t>
      </w:r>
      <w:r w:rsidRPr="009C2C54">
        <w:rPr>
          <w:rFonts w:hint="cs"/>
          <w:lang w:bidi="fa-IR"/>
        </w:rPr>
        <w:t>.</w:t>
      </w:r>
    </w:p>
    <w:p w:rsidR="009C2C54" w:rsidRDefault="009C2C54" w:rsidP="009C2C54">
      <w:pPr>
        <w:pBdr>
          <w:bottom w:val="single" w:sz="6" w:space="1" w:color="auto"/>
        </w:pBdr>
        <w:jc w:val="right"/>
        <w:rPr>
          <w:rFonts w:hint="cs"/>
          <w:i/>
          <w:iCs/>
          <w:rtl/>
          <w:lang w:bidi="fa-IR"/>
        </w:rPr>
      </w:pPr>
      <w:r w:rsidRPr="009C2C54">
        <w:rPr>
          <w:i/>
          <w:iCs/>
          <w:lang w:bidi="fa-IR"/>
        </w:rPr>
        <w:t xml:space="preserve">This definition incorporates text from the </w:t>
      </w:r>
      <w:proofErr w:type="spellStart"/>
      <w:r w:rsidRPr="009C2C54">
        <w:rPr>
          <w:i/>
          <w:iCs/>
          <w:lang w:bidi="fa-IR"/>
        </w:rPr>
        <w:t>wikipedia</w:t>
      </w:r>
      <w:proofErr w:type="spellEnd"/>
      <w:r w:rsidRPr="009C2C54">
        <w:rPr>
          <w:i/>
          <w:iCs/>
          <w:lang w:bidi="fa-IR"/>
        </w:rPr>
        <w:t xml:space="preserve"> website - Wikipedia: The free encyclopedia. (2004, July 22). FL: Wikimedia Foundation, Inc. Retrieved August 10, 2004, from http://www.wikipedia.org</w:t>
      </w:r>
      <w:r w:rsidRPr="009C2C54">
        <w:rPr>
          <w:i/>
          <w:iCs/>
          <w:lang w:bidi="fa-IR"/>
        </w:rPr>
        <w:br/>
      </w:r>
      <w:proofErr w:type="gramStart"/>
      <w:r w:rsidRPr="009C2C54">
        <w:rPr>
          <w:i/>
          <w:iCs/>
          <w:lang w:bidi="fa-IR"/>
        </w:rPr>
        <w:t>This</w:t>
      </w:r>
      <w:proofErr w:type="gramEnd"/>
      <w:r w:rsidRPr="009C2C54">
        <w:rPr>
          <w:i/>
          <w:iCs/>
          <w:lang w:bidi="fa-IR"/>
        </w:rPr>
        <w:t xml:space="preserve"> definition incorporates text from a public domain edition of Gray's Anatomy (20th U.S. edition of Gray's Anatomy of the Human Body, published in 1918 – from </w:t>
      </w:r>
      <w:hyperlink r:id="rId17" w:history="1">
        <w:r w:rsidRPr="002F5FD5">
          <w:rPr>
            <w:rStyle w:val="Hyperlink"/>
            <w:i/>
            <w:iCs/>
            <w:lang w:bidi="fa-IR"/>
          </w:rPr>
          <w:t>http://www.bartleby.com/107/</w:t>
        </w:r>
      </w:hyperlink>
      <w:r w:rsidRPr="009C2C54">
        <w:rPr>
          <w:i/>
          <w:iCs/>
          <w:lang w:bidi="fa-IR"/>
        </w:rPr>
        <w:t>).</w:t>
      </w:r>
    </w:p>
    <w:p w:rsidR="006514C7" w:rsidRPr="006514C7" w:rsidRDefault="009C2C54" w:rsidP="006514C7">
      <w:pPr>
        <w:tabs>
          <w:tab w:val="left" w:pos="8220"/>
        </w:tabs>
        <w:rPr>
          <w:rFonts w:hint="cs"/>
          <w:sz w:val="28"/>
          <w:szCs w:val="28"/>
          <w:rtl/>
          <w:lang w:bidi="fa-IR"/>
        </w:rPr>
      </w:pPr>
      <w:r>
        <w:rPr>
          <w:rtl/>
          <w:lang w:bidi="fa-IR"/>
        </w:rPr>
        <w:tab/>
      </w:r>
      <w:r w:rsidRPr="006514C7">
        <w:rPr>
          <w:rFonts w:cs="Arial"/>
          <w:sz w:val="28"/>
          <w:szCs w:val="28"/>
          <w:rtl/>
          <w:lang w:bidi="fa-IR"/>
        </w:rPr>
        <w:t>مکان</w:t>
      </w:r>
      <w:r w:rsidRPr="006514C7">
        <w:rPr>
          <w:rFonts w:cs="Arial" w:hint="cs"/>
          <w:sz w:val="28"/>
          <w:szCs w:val="28"/>
          <w:rtl/>
          <w:lang w:bidi="fa-IR"/>
        </w:rPr>
        <w:t>ی</w:t>
      </w:r>
      <w:r w:rsidRPr="006514C7">
        <w:rPr>
          <w:rFonts w:cs="Arial" w:hint="eastAsia"/>
          <w:sz w:val="28"/>
          <w:szCs w:val="28"/>
          <w:rtl/>
          <w:lang w:bidi="fa-IR"/>
        </w:rPr>
        <w:t>سم</w:t>
      </w:r>
      <w:r w:rsidRPr="006514C7">
        <w:rPr>
          <w:rFonts w:cs="Arial"/>
          <w:sz w:val="28"/>
          <w:szCs w:val="28"/>
          <w:rtl/>
          <w:lang w:bidi="fa-IR"/>
        </w:rPr>
        <w:t xml:space="preserve"> ها</w:t>
      </w:r>
      <w:r w:rsidRPr="006514C7">
        <w:rPr>
          <w:rFonts w:cs="Arial" w:hint="cs"/>
          <w:sz w:val="28"/>
          <w:szCs w:val="28"/>
          <w:rtl/>
          <w:lang w:bidi="fa-IR"/>
        </w:rPr>
        <w:t>ی</w:t>
      </w:r>
      <w:r w:rsidRPr="006514C7">
        <w:rPr>
          <w:rFonts w:cs="Arial"/>
          <w:sz w:val="28"/>
          <w:szCs w:val="28"/>
          <w:rtl/>
          <w:lang w:bidi="fa-IR"/>
        </w:rPr>
        <w:t xml:space="preserve"> قطب</w:t>
      </w:r>
      <w:r w:rsidRPr="006514C7">
        <w:rPr>
          <w:rFonts w:cs="Arial" w:hint="cs"/>
          <w:sz w:val="28"/>
          <w:szCs w:val="28"/>
          <w:rtl/>
          <w:lang w:bidi="fa-IR"/>
        </w:rPr>
        <w:t>ی</w:t>
      </w:r>
      <w:r w:rsidRPr="006514C7">
        <w:rPr>
          <w:rFonts w:cs="Arial" w:hint="eastAsia"/>
          <w:sz w:val="28"/>
          <w:szCs w:val="28"/>
          <w:rtl/>
          <w:lang w:bidi="fa-IR"/>
        </w:rPr>
        <w:t>ت</w:t>
      </w:r>
      <w:r w:rsidRPr="006514C7">
        <w:rPr>
          <w:rFonts w:cs="Arial"/>
          <w:sz w:val="28"/>
          <w:szCs w:val="28"/>
          <w:rtl/>
          <w:lang w:bidi="fa-IR"/>
        </w:rPr>
        <w:t xml:space="preserve"> کبد</w:t>
      </w:r>
      <w:r w:rsidRPr="006514C7">
        <w:rPr>
          <w:rFonts w:cs="Arial" w:hint="cs"/>
          <w:sz w:val="28"/>
          <w:szCs w:val="28"/>
          <w:rtl/>
          <w:lang w:bidi="fa-IR"/>
        </w:rPr>
        <w:t>ی</w:t>
      </w:r>
      <w:r w:rsidRPr="006514C7">
        <w:rPr>
          <w:rFonts w:cs="Arial"/>
          <w:sz w:val="28"/>
          <w:szCs w:val="28"/>
          <w:rtl/>
          <w:lang w:bidi="fa-IR"/>
        </w:rPr>
        <w:t xml:space="preserve"> ممکن است به اجزا</w:t>
      </w:r>
      <w:r w:rsidRPr="006514C7">
        <w:rPr>
          <w:rFonts w:cs="Arial" w:hint="cs"/>
          <w:sz w:val="28"/>
          <w:szCs w:val="28"/>
          <w:rtl/>
          <w:lang w:bidi="fa-IR"/>
        </w:rPr>
        <w:t>ی</w:t>
      </w:r>
      <w:r w:rsidRPr="006514C7">
        <w:rPr>
          <w:rFonts w:cs="Arial"/>
          <w:sz w:val="28"/>
          <w:szCs w:val="28"/>
          <w:rtl/>
          <w:lang w:bidi="fa-IR"/>
        </w:rPr>
        <w:t xml:space="preserve"> ساختار</w:t>
      </w:r>
      <w:r w:rsidRPr="006514C7">
        <w:rPr>
          <w:rFonts w:cs="Arial" w:hint="cs"/>
          <w:sz w:val="28"/>
          <w:szCs w:val="28"/>
          <w:rtl/>
          <w:lang w:bidi="fa-IR"/>
        </w:rPr>
        <w:t>ی</w:t>
      </w:r>
      <w:r w:rsidRPr="006514C7">
        <w:rPr>
          <w:rFonts w:cs="Arial"/>
          <w:sz w:val="28"/>
          <w:szCs w:val="28"/>
          <w:rtl/>
          <w:lang w:bidi="fa-IR"/>
        </w:rPr>
        <w:t xml:space="preserve"> و عملکرد</w:t>
      </w:r>
      <w:r w:rsidRPr="006514C7">
        <w:rPr>
          <w:rFonts w:cs="Arial" w:hint="cs"/>
          <w:sz w:val="28"/>
          <w:szCs w:val="28"/>
          <w:rtl/>
          <w:lang w:bidi="fa-IR"/>
        </w:rPr>
        <w:t>ی</w:t>
      </w:r>
      <w:r w:rsidRPr="006514C7">
        <w:rPr>
          <w:rFonts w:cs="Arial"/>
          <w:sz w:val="28"/>
          <w:szCs w:val="28"/>
          <w:rtl/>
          <w:lang w:bidi="fa-IR"/>
        </w:rPr>
        <w:t xml:space="preserve"> تقس</w:t>
      </w:r>
      <w:r w:rsidRPr="006514C7">
        <w:rPr>
          <w:rFonts w:cs="Arial" w:hint="cs"/>
          <w:sz w:val="28"/>
          <w:szCs w:val="28"/>
          <w:rtl/>
          <w:lang w:bidi="fa-IR"/>
        </w:rPr>
        <w:t>ی</w:t>
      </w:r>
      <w:r w:rsidRPr="006514C7">
        <w:rPr>
          <w:rFonts w:cs="Arial" w:hint="eastAsia"/>
          <w:sz w:val="28"/>
          <w:szCs w:val="28"/>
          <w:rtl/>
          <w:lang w:bidi="fa-IR"/>
        </w:rPr>
        <w:t>م</w:t>
      </w:r>
      <w:r w:rsidRPr="006514C7">
        <w:rPr>
          <w:rFonts w:cs="Arial"/>
          <w:sz w:val="28"/>
          <w:szCs w:val="28"/>
          <w:rtl/>
          <w:lang w:bidi="fa-IR"/>
        </w:rPr>
        <w:t xml:space="preserve"> شود. قطب</w:t>
      </w:r>
      <w:r w:rsidRPr="006514C7">
        <w:rPr>
          <w:rFonts w:cs="Arial" w:hint="cs"/>
          <w:sz w:val="28"/>
          <w:szCs w:val="28"/>
          <w:rtl/>
          <w:lang w:bidi="fa-IR"/>
        </w:rPr>
        <w:t>ی</w:t>
      </w:r>
      <w:r w:rsidRPr="006514C7">
        <w:rPr>
          <w:rFonts w:cs="Arial" w:hint="eastAsia"/>
          <w:sz w:val="28"/>
          <w:szCs w:val="28"/>
          <w:rtl/>
          <w:lang w:bidi="fa-IR"/>
        </w:rPr>
        <w:t>ت</w:t>
      </w:r>
      <w:r w:rsidRPr="006514C7">
        <w:rPr>
          <w:rFonts w:cs="Arial"/>
          <w:sz w:val="28"/>
          <w:szCs w:val="28"/>
          <w:rtl/>
          <w:lang w:bidi="fa-IR"/>
        </w:rPr>
        <w:t xml:space="preserve"> ساختار</w:t>
      </w:r>
      <w:r w:rsidRPr="006514C7">
        <w:rPr>
          <w:rFonts w:cs="Arial" w:hint="cs"/>
          <w:sz w:val="28"/>
          <w:szCs w:val="28"/>
          <w:rtl/>
          <w:lang w:bidi="fa-IR"/>
        </w:rPr>
        <w:t>ی</w:t>
      </w:r>
      <w:r w:rsidRPr="006514C7">
        <w:rPr>
          <w:rFonts w:cs="Arial"/>
          <w:sz w:val="28"/>
          <w:szCs w:val="28"/>
          <w:rtl/>
          <w:lang w:bidi="fa-IR"/>
        </w:rPr>
        <w:t xml:space="preserve"> شامل </w:t>
      </w:r>
      <w:r w:rsidRPr="006514C7">
        <w:rPr>
          <w:rFonts w:cs="Arial" w:hint="cs"/>
          <w:sz w:val="28"/>
          <w:szCs w:val="28"/>
          <w:rtl/>
          <w:lang w:bidi="fa-IR"/>
        </w:rPr>
        <w:t>ی</w:t>
      </w:r>
      <w:r w:rsidRPr="006514C7">
        <w:rPr>
          <w:rFonts w:cs="Arial" w:hint="eastAsia"/>
          <w:sz w:val="28"/>
          <w:szCs w:val="28"/>
          <w:rtl/>
          <w:lang w:bidi="fa-IR"/>
        </w:rPr>
        <w:t>کپارچگ</w:t>
      </w:r>
      <w:r w:rsidRPr="006514C7">
        <w:rPr>
          <w:rFonts w:cs="Arial" w:hint="cs"/>
          <w:sz w:val="28"/>
          <w:szCs w:val="28"/>
          <w:rtl/>
          <w:lang w:bidi="fa-IR"/>
        </w:rPr>
        <w:t>ی</w:t>
      </w:r>
      <w:r w:rsidRPr="006514C7">
        <w:rPr>
          <w:rFonts w:cs="Arial"/>
          <w:sz w:val="28"/>
          <w:szCs w:val="28"/>
          <w:rtl/>
          <w:lang w:bidi="fa-IR"/>
        </w:rPr>
        <w:t xml:space="preserve"> مورفولوژ</w:t>
      </w:r>
      <w:r w:rsidRPr="006514C7">
        <w:rPr>
          <w:rFonts w:cs="Arial" w:hint="cs"/>
          <w:sz w:val="28"/>
          <w:szCs w:val="28"/>
          <w:rtl/>
          <w:lang w:bidi="fa-IR"/>
        </w:rPr>
        <w:t>ی</w:t>
      </w:r>
      <w:r w:rsidRPr="006514C7">
        <w:rPr>
          <w:rFonts w:cs="Arial" w:hint="eastAsia"/>
          <w:sz w:val="28"/>
          <w:szCs w:val="28"/>
          <w:rtl/>
          <w:lang w:bidi="fa-IR"/>
        </w:rPr>
        <w:t>ک</w:t>
      </w:r>
      <w:r w:rsidRPr="006514C7">
        <w:rPr>
          <w:rFonts w:cs="Arial" w:hint="cs"/>
          <w:sz w:val="28"/>
          <w:szCs w:val="28"/>
          <w:rtl/>
          <w:lang w:bidi="fa-IR"/>
        </w:rPr>
        <w:t>ی</w:t>
      </w:r>
      <w:r w:rsidRPr="006514C7">
        <w:rPr>
          <w:sz w:val="28"/>
          <w:szCs w:val="28"/>
          <w:lang w:bidi="fa-IR"/>
        </w:rPr>
        <w:t xml:space="preserve"> TJ </w:t>
      </w:r>
      <w:r w:rsidRPr="006514C7">
        <w:rPr>
          <w:rFonts w:cs="Arial"/>
          <w:sz w:val="28"/>
          <w:szCs w:val="28"/>
          <w:rtl/>
          <w:lang w:bidi="fa-IR"/>
        </w:rPr>
        <w:t>ها و غشاها</w:t>
      </w:r>
      <w:r w:rsidRPr="006514C7">
        <w:rPr>
          <w:rFonts w:cs="Arial" w:hint="cs"/>
          <w:sz w:val="28"/>
          <w:szCs w:val="28"/>
          <w:rtl/>
          <w:lang w:bidi="fa-IR"/>
        </w:rPr>
        <w:t>ی</w:t>
      </w:r>
      <w:r w:rsidRPr="006514C7">
        <w:rPr>
          <w:rFonts w:cs="Arial"/>
          <w:sz w:val="28"/>
          <w:szCs w:val="28"/>
          <w:rtl/>
          <w:lang w:bidi="fa-IR"/>
        </w:rPr>
        <w:t xml:space="preserve"> پلاسما</w:t>
      </w:r>
      <w:r w:rsidRPr="006514C7">
        <w:rPr>
          <w:rFonts w:cs="Arial" w:hint="cs"/>
          <w:sz w:val="28"/>
          <w:szCs w:val="28"/>
          <w:rtl/>
          <w:lang w:bidi="fa-IR"/>
        </w:rPr>
        <w:t>یی</w:t>
      </w:r>
      <w:r w:rsidRPr="006514C7">
        <w:rPr>
          <w:rFonts w:cs="Arial"/>
          <w:sz w:val="28"/>
          <w:szCs w:val="28"/>
          <w:rtl/>
          <w:lang w:bidi="fa-IR"/>
        </w:rPr>
        <w:t xml:space="preserve"> آپ</w:t>
      </w:r>
      <w:r w:rsidRPr="006514C7">
        <w:rPr>
          <w:rFonts w:cs="Arial" w:hint="cs"/>
          <w:sz w:val="28"/>
          <w:szCs w:val="28"/>
          <w:rtl/>
          <w:lang w:bidi="fa-IR"/>
        </w:rPr>
        <w:t>ی</w:t>
      </w:r>
      <w:r w:rsidRPr="006514C7">
        <w:rPr>
          <w:rFonts w:cs="Arial" w:hint="eastAsia"/>
          <w:sz w:val="28"/>
          <w:szCs w:val="28"/>
          <w:rtl/>
          <w:lang w:bidi="fa-IR"/>
        </w:rPr>
        <w:t>کال</w:t>
      </w:r>
      <w:r w:rsidRPr="006514C7">
        <w:rPr>
          <w:rFonts w:cs="Arial"/>
          <w:sz w:val="28"/>
          <w:szCs w:val="28"/>
          <w:rtl/>
          <w:lang w:bidi="fa-IR"/>
        </w:rPr>
        <w:t xml:space="preserve"> با م</w:t>
      </w:r>
      <w:r w:rsidRPr="006514C7">
        <w:rPr>
          <w:rFonts w:cs="Arial" w:hint="cs"/>
          <w:sz w:val="28"/>
          <w:szCs w:val="28"/>
          <w:rtl/>
          <w:lang w:bidi="fa-IR"/>
        </w:rPr>
        <w:t>ی</w:t>
      </w:r>
      <w:r w:rsidRPr="006514C7">
        <w:rPr>
          <w:rFonts w:cs="Arial" w:hint="eastAsia"/>
          <w:sz w:val="28"/>
          <w:szCs w:val="28"/>
          <w:rtl/>
          <w:lang w:bidi="fa-IR"/>
        </w:rPr>
        <w:t>کروو</w:t>
      </w:r>
      <w:r w:rsidRPr="006514C7">
        <w:rPr>
          <w:rFonts w:cs="Arial" w:hint="cs"/>
          <w:sz w:val="28"/>
          <w:szCs w:val="28"/>
          <w:rtl/>
          <w:lang w:bidi="fa-IR"/>
        </w:rPr>
        <w:t>ی</w:t>
      </w:r>
      <w:r w:rsidRPr="006514C7">
        <w:rPr>
          <w:rFonts w:cs="Arial" w:hint="eastAsia"/>
          <w:sz w:val="28"/>
          <w:szCs w:val="28"/>
          <w:rtl/>
          <w:lang w:bidi="fa-IR"/>
        </w:rPr>
        <w:t>ل</w:t>
      </w:r>
      <w:r w:rsidRPr="006514C7">
        <w:rPr>
          <w:rFonts w:cs="Arial" w:hint="cs"/>
          <w:sz w:val="28"/>
          <w:szCs w:val="28"/>
          <w:rtl/>
          <w:lang w:bidi="fa-IR"/>
        </w:rPr>
        <w:t>ی</w:t>
      </w:r>
      <w:r w:rsidRPr="006514C7">
        <w:rPr>
          <w:rFonts w:cs="Arial"/>
          <w:sz w:val="28"/>
          <w:szCs w:val="28"/>
          <w:rtl/>
          <w:lang w:bidi="fa-IR"/>
        </w:rPr>
        <w:t xml:space="preserve"> آنها و تشک</w:t>
      </w:r>
      <w:r w:rsidRPr="006514C7">
        <w:rPr>
          <w:rFonts w:cs="Arial" w:hint="cs"/>
          <w:sz w:val="28"/>
          <w:szCs w:val="28"/>
          <w:rtl/>
          <w:lang w:bidi="fa-IR"/>
        </w:rPr>
        <w:t>ی</w:t>
      </w:r>
      <w:r w:rsidRPr="006514C7">
        <w:rPr>
          <w:rFonts w:cs="Arial" w:hint="eastAsia"/>
          <w:sz w:val="28"/>
          <w:szCs w:val="28"/>
          <w:rtl/>
          <w:lang w:bidi="fa-IR"/>
        </w:rPr>
        <w:t>ل</w:t>
      </w:r>
      <w:r w:rsidRPr="006514C7">
        <w:rPr>
          <w:rFonts w:cs="Arial"/>
          <w:sz w:val="28"/>
          <w:szCs w:val="28"/>
          <w:rtl/>
          <w:lang w:bidi="fa-IR"/>
        </w:rPr>
        <w:t xml:space="preserve"> شبکه</w:t>
      </w:r>
      <w:r w:rsidRPr="006514C7">
        <w:rPr>
          <w:sz w:val="28"/>
          <w:szCs w:val="28"/>
          <w:lang w:bidi="fa-IR"/>
        </w:rPr>
        <w:t xml:space="preserve"> BC </w:t>
      </w:r>
      <w:r w:rsidRPr="006514C7">
        <w:rPr>
          <w:rFonts w:cs="Arial"/>
          <w:sz w:val="28"/>
          <w:szCs w:val="28"/>
          <w:rtl/>
          <w:lang w:bidi="fa-IR"/>
        </w:rPr>
        <w:t>است. در سلولها</w:t>
      </w:r>
      <w:r w:rsidRPr="006514C7">
        <w:rPr>
          <w:rFonts w:cs="Arial" w:hint="cs"/>
          <w:sz w:val="28"/>
          <w:szCs w:val="28"/>
          <w:rtl/>
          <w:lang w:bidi="fa-IR"/>
        </w:rPr>
        <w:t>ی</w:t>
      </w:r>
      <w:r w:rsidRPr="006514C7">
        <w:rPr>
          <w:rFonts w:cs="Arial"/>
          <w:sz w:val="28"/>
          <w:szCs w:val="28"/>
          <w:rtl/>
          <w:lang w:bidi="fa-IR"/>
        </w:rPr>
        <w:t xml:space="preserve"> کبد</w:t>
      </w:r>
      <w:r w:rsidRPr="006514C7">
        <w:rPr>
          <w:rFonts w:cs="Arial" w:hint="cs"/>
          <w:sz w:val="28"/>
          <w:szCs w:val="28"/>
          <w:rtl/>
          <w:lang w:bidi="fa-IR"/>
        </w:rPr>
        <w:t>ی</w:t>
      </w:r>
      <w:r w:rsidRPr="006514C7">
        <w:rPr>
          <w:rFonts w:cs="Arial"/>
          <w:sz w:val="28"/>
          <w:szCs w:val="28"/>
          <w:rtl/>
          <w:lang w:bidi="fa-IR"/>
        </w:rPr>
        <w:t xml:space="preserve"> کشت شده و رده ها</w:t>
      </w:r>
      <w:r w:rsidRPr="006514C7">
        <w:rPr>
          <w:rFonts w:cs="Arial" w:hint="cs"/>
          <w:sz w:val="28"/>
          <w:szCs w:val="28"/>
          <w:rtl/>
          <w:lang w:bidi="fa-IR"/>
        </w:rPr>
        <w:t>ی</w:t>
      </w:r>
      <w:r w:rsidRPr="006514C7">
        <w:rPr>
          <w:rFonts w:cs="Arial"/>
          <w:sz w:val="28"/>
          <w:szCs w:val="28"/>
          <w:rtl/>
          <w:lang w:bidi="fa-IR"/>
        </w:rPr>
        <w:t xml:space="preserve"> سلول</w:t>
      </w:r>
      <w:r w:rsidRPr="006514C7">
        <w:rPr>
          <w:rFonts w:cs="Arial" w:hint="cs"/>
          <w:sz w:val="28"/>
          <w:szCs w:val="28"/>
          <w:rtl/>
          <w:lang w:bidi="fa-IR"/>
        </w:rPr>
        <w:t>ی</w:t>
      </w:r>
      <w:r w:rsidRPr="006514C7">
        <w:rPr>
          <w:rFonts w:cs="Arial"/>
          <w:sz w:val="28"/>
          <w:szCs w:val="28"/>
          <w:rtl/>
          <w:lang w:bidi="fa-IR"/>
        </w:rPr>
        <w:t xml:space="preserve"> ، برگشت به فنوت</w:t>
      </w:r>
      <w:r w:rsidRPr="006514C7">
        <w:rPr>
          <w:rFonts w:cs="Arial" w:hint="cs"/>
          <w:sz w:val="28"/>
          <w:szCs w:val="28"/>
          <w:rtl/>
          <w:lang w:bidi="fa-IR"/>
        </w:rPr>
        <w:t>ی</w:t>
      </w:r>
      <w:r w:rsidRPr="006514C7">
        <w:rPr>
          <w:rFonts w:cs="Arial" w:hint="eastAsia"/>
          <w:sz w:val="28"/>
          <w:szCs w:val="28"/>
          <w:rtl/>
          <w:lang w:bidi="fa-IR"/>
        </w:rPr>
        <w:t>پ</w:t>
      </w:r>
      <w:r w:rsidRPr="006514C7">
        <w:rPr>
          <w:rFonts w:cs="Arial"/>
          <w:sz w:val="28"/>
          <w:szCs w:val="28"/>
          <w:rtl/>
          <w:lang w:bidi="fa-IR"/>
        </w:rPr>
        <w:t xml:space="preserve"> قطب</w:t>
      </w:r>
      <w:r w:rsidRPr="006514C7">
        <w:rPr>
          <w:rFonts w:cs="Arial" w:hint="cs"/>
          <w:sz w:val="28"/>
          <w:szCs w:val="28"/>
          <w:rtl/>
          <w:lang w:bidi="fa-IR"/>
        </w:rPr>
        <w:t>ی</w:t>
      </w:r>
      <w:r w:rsidRPr="006514C7">
        <w:rPr>
          <w:rFonts w:cs="Arial"/>
          <w:sz w:val="28"/>
          <w:szCs w:val="28"/>
          <w:rtl/>
          <w:lang w:bidi="fa-IR"/>
        </w:rPr>
        <w:t xml:space="preserve"> مسطح و از دست رفتن</w:t>
      </w:r>
      <w:r w:rsidRPr="006514C7">
        <w:rPr>
          <w:sz w:val="28"/>
          <w:szCs w:val="28"/>
          <w:lang w:bidi="fa-IR"/>
        </w:rPr>
        <w:t xml:space="preserve"> BC </w:t>
      </w:r>
      <w:r w:rsidRPr="006514C7">
        <w:rPr>
          <w:rFonts w:cs="Arial"/>
          <w:sz w:val="28"/>
          <w:szCs w:val="28"/>
          <w:rtl/>
          <w:lang w:bidi="fa-IR"/>
        </w:rPr>
        <w:t>به عنوان نت</w:t>
      </w:r>
      <w:r w:rsidRPr="006514C7">
        <w:rPr>
          <w:rFonts w:cs="Arial" w:hint="cs"/>
          <w:sz w:val="28"/>
          <w:szCs w:val="28"/>
          <w:rtl/>
          <w:lang w:bidi="fa-IR"/>
        </w:rPr>
        <w:t>ی</w:t>
      </w:r>
      <w:r w:rsidRPr="006514C7">
        <w:rPr>
          <w:rFonts w:cs="Arial" w:hint="eastAsia"/>
          <w:sz w:val="28"/>
          <w:szCs w:val="28"/>
          <w:rtl/>
          <w:lang w:bidi="fa-IR"/>
        </w:rPr>
        <w:t>جه</w:t>
      </w:r>
      <w:r w:rsidRPr="006514C7">
        <w:rPr>
          <w:rFonts w:cs="Arial"/>
          <w:sz w:val="28"/>
          <w:szCs w:val="28"/>
          <w:rtl/>
          <w:lang w:bidi="fa-IR"/>
        </w:rPr>
        <w:t xml:space="preserve"> حذف </w:t>
      </w:r>
      <w:r w:rsidRPr="006514C7">
        <w:rPr>
          <w:rFonts w:cs="Arial" w:hint="cs"/>
          <w:sz w:val="28"/>
          <w:szCs w:val="28"/>
          <w:rtl/>
          <w:lang w:bidi="fa-IR"/>
        </w:rPr>
        <w:t>ی</w:t>
      </w:r>
      <w:r w:rsidRPr="006514C7">
        <w:rPr>
          <w:rFonts w:cs="Arial" w:hint="eastAsia"/>
          <w:sz w:val="28"/>
          <w:szCs w:val="28"/>
          <w:rtl/>
          <w:lang w:bidi="fa-IR"/>
        </w:rPr>
        <w:t>ا</w:t>
      </w:r>
      <w:r w:rsidRPr="006514C7">
        <w:rPr>
          <w:rFonts w:cs="Arial"/>
          <w:sz w:val="28"/>
          <w:szCs w:val="28"/>
          <w:rtl/>
          <w:lang w:bidi="fa-IR"/>
        </w:rPr>
        <w:t xml:space="preserve"> مهار اجزا</w:t>
      </w:r>
      <w:r w:rsidRPr="006514C7">
        <w:rPr>
          <w:rFonts w:cs="Arial" w:hint="cs"/>
          <w:sz w:val="28"/>
          <w:szCs w:val="28"/>
          <w:rtl/>
          <w:lang w:bidi="fa-IR"/>
        </w:rPr>
        <w:t>ی</w:t>
      </w:r>
      <w:r w:rsidRPr="006514C7">
        <w:rPr>
          <w:rFonts w:cs="Arial"/>
          <w:sz w:val="28"/>
          <w:szCs w:val="28"/>
          <w:rtl/>
          <w:lang w:bidi="fa-IR"/>
        </w:rPr>
        <w:t xml:space="preserve"> جداگانه ماش</w:t>
      </w:r>
      <w:r w:rsidRPr="006514C7">
        <w:rPr>
          <w:rFonts w:cs="Arial" w:hint="cs"/>
          <w:sz w:val="28"/>
          <w:szCs w:val="28"/>
          <w:rtl/>
          <w:lang w:bidi="fa-IR"/>
        </w:rPr>
        <w:t>ی</w:t>
      </w:r>
      <w:r w:rsidRPr="006514C7">
        <w:rPr>
          <w:rFonts w:cs="Arial" w:hint="eastAsia"/>
          <w:sz w:val="28"/>
          <w:szCs w:val="28"/>
          <w:rtl/>
          <w:lang w:bidi="fa-IR"/>
        </w:rPr>
        <w:t>ن</w:t>
      </w:r>
      <w:r w:rsidRPr="006514C7">
        <w:rPr>
          <w:rFonts w:cs="Arial"/>
          <w:sz w:val="28"/>
          <w:szCs w:val="28"/>
          <w:rtl/>
          <w:lang w:bidi="fa-IR"/>
        </w:rPr>
        <w:t xml:space="preserve"> ها</w:t>
      </w:r>
      <w:r w:rsidRPr="006514C7">
        <w:rPr>
          <w:rFonts w:cs="Arial" w:hint="cs"/>
          <w:sz w:val="28"/>
          <w:szCs w:val="28"/>
          <w:rtl/>
          <w:lang w:bidi="fa-IR"/>
        </w:rPr>
        <w:t>ی</w:t>
      </w:r>
      <w:r w:rsidRPr="006514C7">
        <w:rPr>
          <w:rFonts w:cs="Arial"/>
          <w:sz w:val="28"/>
          <w:szCs w:val="28"/>
          <w:rtl/>
          <w:lang w:bidi="fa-IR"/>
        </w:rPr>
        <w:t xml:space="preserve"> قطب</w:t>
      </w:r>
      <w:r w:rsidRPr="006514C7">
        <w:rPr>
          <w:rFonts w:cs="Arial" w:hint="cs"/>
          <w:sz w:val="28"/>
          <w:szCs w:val="28"/>
          <w:rtl/>
          <w:lang w:bidi="fa-IR"/>
        </w:rPr>
        <w:t>ی</w:t>
      </w:r>
      <w:r w:rsidRPr="006514C7">
        <w:rPr>
          <w:rFonts w:cs="Arial"/>
          <w:sz w:val="28"/>
          <w:szCs w:val="28"/>
          <w:rtl/>
          <w:lang w:bidi="fa-IR"/>
        </w:rPr>
        <w:t xml:space="preserve"> ساز</w:t>
      </w:r>
      <w:r w:rsidRPr="006514C7">
        <w:rPr>
          <w:rFonts w:cs="Arial" w:hint="cs"/>
          <w:sz w:val="28"/>
          <w:szCs w:val="28"/>
          <w:rtl/>
          <w:lang w:bidi="fa-IR"/>
        </w:rPr>
        <w:t>ی</w:t>
      </w:r>
      <w:r w:rsidRPr="006514C7">
        <w:rPr>
          <w:rFonts w:cs="Arial"/>
          <w:sz w:val="28"/>
          <w:szCs w:val="28"/>
          <w:rtl/>
          <w:lang w:bidi="fa-IR"/>
        </w:rPr>
        <w:t xml:space="preserve"> پ</w:t>
      </w:r>
      <w:r w:rsidRPr="006514C7">
        <w:rPr>
          <w:rFonts w:cs="Arial" w:hint="cs"/>
          <w:sz w:val="28"/>
          <w:szCs w:val="28"/>
          <w:rtl/>
          <w:lang w:bidi="fa-IR"/>
        </w:rPr>
        <w:t>ی</w:t>
      </w:r>
      <w:r w:rsidRPr="006514C7">
        <w:rPr>
          <w:rFonts w:cs="Arial" w:hint="eastAsia"/>
          <w:sz w:val="28"/>
          <w:szCs w:val="28"/>
          <w:rtl/>
          <w:lang w:bidi="fa-IR"/>
        </w:rPr>
        <w:t>چ</w:t>
      </w:r>
      <w:r w:rsidRPr="006514C7">
        <w:rPr>
          <w:rFonts w:cs="Arial" w:hint="cs"/>
          <w:sz w:val="28"/>
          <w:szCs w:val="28"/>
          <w:rtl/>
          <w:lang w:bidi="fa-IR"/>
        </w:rPr>
        <w:t>ی</w:t>
      </w:r>
      <w:r w:rsidRPr="006514C7">
        <w:rPr>
          <w:rFonts w:cs="Arial" w:hint="eastAsia"/>
          <w:sz w:val="28"/>
          <w:szCs w:val="28"/>
          <w:rtl/>
          <w:lang w:bidi="fa-IR"/>
        </w:rPr>
        <w:t>ده</w:t>
      </w:r>
      <w:r w:rsidRPr="006514C7">
        <w:rPr>
          <w:rFonts w:cs="Arial"/>
          <w:sz w:val="28"/>
          <w:szCs w:val="28"/>
          <w:rtl/>
          <w:lang w:bidi="fa-IR"/>
        </w:rPr>
        <w:t xml:space="preserve"> نشان داده شده است</w:t>
      </w:r>
      <w:r w:rsidR="006514C7" w:rsidRPr="006514C7">
        <w:rPr>
          <w:rFonts w:hint="cs"/>
          <w:rtl/>
          <w:lang w:bidi="fa-IR"/>
        </w:rPr>
        <w:t xml:space="preserve"> </w:t>
      </w:r>
    </w:p>
    <w:p w:rsidR="006514C7" w:rsidRPr="006514C7" w:rsidRDefault="006514C7" w:rsidP="006514C7">
      <w:pPr>
        <w:tabs>
          <w:tab w:val="left" w:pos="8220"/>
        </w:tabs>
        <w:jc w:val="right"/>
        <w:rPr>
          <w:rStyle w:val="tlid-translation"/>
          <w:sz w:val="28"/>
          <w:szCs w:val="28"/>
          <w:lang w:bidi="fa-IR"/>
        </w:rPr>
      </w:pPr>
      <w:r w:rsidRPr="006514C7">
        <w:rPr>
          <w:rStyle w:val="tlid-translation"/>
          <w:rFonts w:hint="cs"/>
          <w:sz w:val="28"/>
          <w:szCs w:val="28"/>
          <w:rtl/>
          <w:lang w:bidi="fa-IR"/>
        </w:rPr>
        <w:t>تعریف شده است</w:t>
      </w:r>
      <w:r w:rsidRPr="006514C7">
        <w:rPr>
          <w:rStyle w:val="tlid-translation"/>
          <w:rFonts w:hint="cs"/>
          <w:sz w:val="28"/>
          <w:szCs w:val="28"/>
          <w:lang w:bidi="fa-IR"/>
        </w:rPr>
        <w:t xml:space="preserve"> (ABC)</w:t>
      </w:r>
      <w:r w:rsidRPr="006514C7">
        <w:rPr>
          <w:rStyle w:val="tlid-translation"/>
          <w:sz w:val="28"/>
          <w:szCs w:val="28"/>
          <w:lang w:bidi="fa-IR"/>
        </w:rPr>
        <w:t xml:space="preserve"> </w:t>
      </w:r>
      <w:r w:rsidRPr="006514C7">
        <w:rPr>
          <w:rStyle w:val="tlid-translation"/>
          <w:rFonts w:hint="cs"/>
          <w:sz w:val="28"/>
          <w:szCs w:val="28"/>
          <w:lang w:bidi="fa-IR"/>
        </w:rPr>
        <w:t xml:space="preserve"> </w:t>
      </w:r>
      <w:r w:rsidRPr="006514C7">
        <w:rPr>
          <w:rStyle w:val="tlid-translation"/>
          <w:rFonts w:hint="cs"/>
          <w:sz w:val="28"/>
          <w:szCs w:val="28"/>
          <w:rtl/>
          <w:lang w:bidi="fa-IR"/>
        </w:rPr>
        <w:t>کانال</w:t>
      </w:r>
      <w:r w:rsidRPr="006514C7">
        <w:rPr>
          <w:rStyle w:val="tlid-translation"/>
          <w:rFonts w:hint="cs"/>
          <w:sz w:val="28"/>
          <w:szCs w:val="28"/>
          <w:lang w:bidi="fa-IR"/>
        </w:rPr>
        <w:t xml:space="preserve"> ATP.</w:t>
      </w:r>
      <w:r w:rsidRPr="006514C7">
        <w:rPr>
          <w:sz w:val="28"/>
          <w:szCs w:val="28"/>
          <w:lang w:bidi="fa-IR"/>
        </w:rPr>
        <w:t xml:space="preserve">  </w:t>
      </w:r>
      <w:r w:rsidRPr="006514C7">
        <w:rPr>
          <w:rFonts w:hint="cs"/>
          <w:sz w:val="28"/>
          <w:szCs w:val="28"/>
          <w:rtl/>
          <w:lang w:bidi="fa-IR"/>
        </w:rPr>
        <w:t xml:space="preserve"> در مقابل ، قطبیت عملکردی است که عمدتاً توسط عمل انتقال دهنده های </w:t>
      </w:r>
      <w:r w:rsidRPr="006514C7">
        <w:rPr>
          <w:rStyle w:val="tlid-translation"/>
          <w:rFonts w:hint="cs"/>
          <w:sz w:val="28"/>
          <w:szCs w:val="28"/>
          <w:rtl/>
          <w:lang w:bidi="fa-IR"/>
        </w:rPr>
        <w:t>اتصال</w:t>
      </w:r>
      <w:r w:rsidRPr="006514C7">
        <w:rPr>
          <w:rStyle w:val="tlid-translation"/>
          <w:rFonts w:hint="cs"/>
          <w:sz w:val="28"/>
          <w:szCs w:val="28"/>
          <w:lang w:bidi="fa-IR"/>
        </w:rPr>
        <w:t xml:space="preserve"> </w:t>
      </w:r>
    </w:p>
    <w:p w:rsidR="006514C7" w:rsidRPr="006514C7" w:rsidRDefault="006514C7" w:rsidP="006514C7">
      <w:pPr>
        <w:tabs>
          <w:tab w:val="left" w:pos="8220"/>
        </w:tabs>
        <w:jc w:val="right"/>
        <w:rPr>
          <w:sz w:val="28"/>
          <w:szCs w:val="28"/>
          <w:lang w:bidi="fa-IR"/>
        </w:rPr>
      </w:pPr>
      <w:r w:rsidRPr="006514C7">
        <w:rPr>
          <w:rFonts w:hint="cs"/>
          <w:sz w:val="28"/>
          <w:szCs w:val="28"/>
          <w:rtl/>
          <w:lang w:bidi="fa-IR"/>
        </w:rPr>
        <w:t>دامنه در حال گسترش است تا بیماریهای اکتسابی را شامل شود ، اگرچه آسیب شناسان به ندرت در مورد قطبش کبدی اظهار نظر می کنند</w:t>
      </w:r>
    </w:p>
    <w:p w:rsidR="006514C7" w:rsidRPr="006514C7" w:rsidRDefault="006514C7" w:rsidP="006514C7">
      <w:pPr>
        <w:tabs>
          <w:tab w:val="left" w:pos="8220"/>
        </w:tabs>
        <w:jc w:val="right"/>
        <w:rPr>
          <w:rFonts w:cs="Arial"/>
          <w:sz w:val="28"/>
          <w:szCs w:val="28"/>
          <w:lang w:bidi="fa-IR"/>
        </w:rPr>
      </w:pPr>
      <w:r w:rsidRPr="006514C7">
        <w:rPr>
          <w:rFonts w:cs="Arial"/>
          <w:sz w:val="28"/>
          <w:szCs w:val="28"/>
          <w:rtl/>
          <w:lang w:bidi="fa-IR"/>
        </w:rPr>
        <w:t>توسط رنگ آم</w:t>
      </w:r>
      <w:r w:rsidRPr="006514C7">
        <w:rPr>
          <w:rFonts w:cs="Arial" w:hint="cs"/>
          <w:sz w:val="28"/>
          <w:szCs w:val="28"/>
          <w:rtl/>
          <w:lang w:bidi="fa-IR"/>
        </w:rPr>
        <w:t>ی</w:t>
      </w:r>
      <w:r w:rsidRPr="006514C7">
        <w:rPr>
          <w:rFonts w:cs="Arial" w:hint="eastAsia"/>
          <w:sz w:val="28"/>
          <w:szCs w:val="28"/>
          <w:rtl/>
          <w:lang w:bidi="fa-IR"/>
        </w:rPr>
        <w:t>ز</w:t>
      </w:r>
      <w:r w:rsidRPr="006514C7">
        <w:rPr>
          <w:rFonts w:cs="Arial" w:hint="cs"/>
          <w:sz w:val="28"/>
          <w:szCs w:val="28"/>
          <w:rtl/>
          <w:lang w:bidi="fa-IR"/>
        </w:rPr>
        <w:t>ی</w:t>
      </w:r>
      <w:r w:rsidRPr="006514C7">
        <w:rPr>
          <w:rFonts w:cs="Arial"/>
          <w:sz w:val="28"/>
          <w:szCs w:val="28"/>
          <w:rtl/>
          <w:lang w:bidi="fa-IR"/>
        </w:rPr>
        <w:t xml:space="preserve"> هماتوکس</w:t>
      </w:r>
      <w:r w:rsidRPr="006514C7">
        <w:rPr>
          <w:rFonts w:cs="Arial" w:hint="cs"/>
          <w:sz w:val="28"/>
          <w:szCs w:val="28"/>
          <w:rtl/>
          <w:lang w:bidi="fa-IR"/>
        </w:rPr>
        <w:t>ی</w:t>
      </w:r>
      <w:r w:rsidRPr="006514C7">
        <w:rPr>
          <w:rFonts w:cs="Arial" w:hint="eastAsia"/>
          <w:sz w:val="28"/>
          <w:szCs w:val="28"/>
          <w:rtl/>
          <w:lang w:bidi="fa-IR"/>
        </w:rPr>
        <w:t>ل</w:t>
      </w:r>
      <w:r w:rsidRPr="006514C7">
        <w:rPr>
          <w:rFonts w:cs="Arial" w:hint="cs"/>
          <w:sz w:val="28"/>
          <w:szCs w:val="28"/>
          <w:rtl/>
          <w:lang w:bidi="fa-IR"/>
        </w:rPr>
        <w:t>ی</w:t>
      </w:r>
      <w:r w:rsidRPr="006514C7">
        <w:rPr>
          <w:rFonts w:cs="Arial" w:hint="eastAsia"/>
          <w:sz w:val="28"/>
          <w:szCs w:val="28"/>
          <w:rtl/>
          <w:lang w:bidi="fa-IR"/>
        </w:rPr>
        <w:t>ن</w:t>
      </w:r>
      <w:r w:rsidRPr="006514C7">
        <w:rPr>
          <w:rFonts w:cs="Arial"/>
          <w:sz w:val="28"/>
          <w:szCs w:val="28"/>
          <w:rtl/>
          <w:lang w:bidi="fa-IR"/>
        </w:rPr>
        <w:t xml:space="preserve"> و ائوز</w:t>
      </w:r>
      <w:r w:rsidRPr="006514C7">
        <w:rPr>
          <w:rFonts w:cs="Arial" w:hint="cs"/>
          <w:sz w:val="28"/>
          <w:szCs w:val="28"/>
          <w:rtl/>
          <w:lang w:bidi="fa-IR"/>
        </w:rPr>
        <w:t>ی</w:t>
      </w:r>
      <w:r w:rsidRPr="006514C7">
        <w:rPr>
          <w:rFonts w:cs="Arial" w:hint="eastAsia"/>
          <w:sz w:val="28"/>
          <w:szCs w:val="28"/>
          <w:rtl/>
          <w:lang w:bidi="fa-IR"/>
        </w:rPr>
        <w:t>ن</w:t>
      </w:r>
      <w:r w:rsidRPr="006514C7">
        <w:rPr>
          <w:rFonts w:cs="Arial"/>
          <w:sz w:val="28"/>
          <w:szCs w:val="28"/>
          <w:rtl/>
          <w:lang w:bidi="fa-IR"/>
        </w:rPr>
        <w:t xml:space="preserve"> قابل تجسم ن</w:t>
      </w:r>
      <w:r w:rsidRPr="006514C7">
        <w:rPr>
          <w:rFonts w:cs="Arial" w:hint="cs"/>
          <w:sz w:val="28"/>
          <w:szCs w:val="28"/>
          <w:rtl/>
          <w:lang w:bidi="fa-IR"/>
        </w:rPr>
        <w:t>ی</w:t>
      </w:r>
      <w:r w:rsidRPr="006514C7">
        <w:rPr>
          <w:rFonts w:cs="Arial" w:hint="eastAsia"/>
          <w:sz w:val="28"/>
          <w:szCs w:val="28"/>
          <w:rtl/>
          <w:lang w:bidi="fa-IR"/>
        </w:rPr>
        <w:t>ست</w:t>
      </w:r>
      <w:r w:rsidRPr="006514C7">
        <w:rPr>
          <w:rFonts w:cs="Arial"/>
          <w:sz w:val="28"/>
          <w:szCs w:val="28"/>
          <w:rtl/>
          <w:lang w:bidi="fa-IR"/>
        </w:rPr>
        <w:t xml:space="preserve"> و ن</w:t>
      </w:r>
      <w:r w:rsidRPr="006514C7">
        <w:rPr>
          <w:rFonts w:cs="Arial" w:hint="cs"/>
          <w:sz w:val="28"/>
          <w:szCs w:val="28"/>
          <w:rtl/>
          <w:lang w:bidi="fa-IR"/>
        </w:rPr>
        <w:t>ی</w:t>
      </w:r>
      <w:r w:rsidRPr="006514C7">
        <w:rPr>
          <w:rFonts w:cs="Arial" w:hint="eastAsia"/>
          <w:sz w:val="28"/>
          <w:szCs w:val="28"/>
          <w:rtl/>
          <w:lang w:bidi="fa-IR"/>
        </w:rPr>
        <w:t>از</w:t>
      </w:r>
      <w:r w:rsidRPr="006514C7">
        <w:rPr>
          <w:rFonts w:cs="Arial"/>
          <w:sz w:val="28"/>
          <w:szCs w:val="28"/>
          <w:rtl/>
          <w:lang w:bidi="fa-IR"/>
        </w:rPr>
        <w:t xml:space="preserve"> به تصو</w:t>
      </w:r>
      <w:r w:rsidRPr="006514C7">
        <w:rPr>
          <w:rFonts w:cs="Arial" w:hint="cs"/>
          <w:sz w:val="28"/>
          <w:szCs w:val="28"/>
          <w:rtl/>
          <w:lang w:bidi="fa-IR"/>
        </w:rPr>
        <w:t>ی</w:t>
      </w:r>
      <w:r w:rsidRPr="006514C7">
        <w:rPr>
          <w:rFonts w:cs="Arial" w:hint="eastAsia"/>
          <w:sz w:val="28"/>
          <w:szCs w:val="28"/>
          <w:rtl/>
          <w:lang w:bidi="fa-IR"/>
        </w:rPr>
        <w:t>ربردار</w:t>
      </w:r>
      <w:r w:rsidRPr="006514C7">
        <w:rPr>
          <w:rFonts w:cs="Arial" w:hint="cs"/>
          <w:sz w:val="28"/>
          <w:szCs w:val="28"/>
          <w:rtl/>
          <w:lang w:bidi="fa-IR"/>
        </w:rPr>
        <w:t>ی</w:t>
      </w:r>
      <w:r w:rsidRPr="006514C7">
        <w:rPr>
          <w:rFonts w:cs="Arial"/>
          <w:sz w:val="28"/>
          <w:szCs w:val="28"/>
          <w:rtl/>
          <w:lang w:bidi="fa-IR"/>
        </w:rPr>
        <w:t xml:space="preserve"> از پروتئ</w:t>
      </w:r>
      <w:r w:rsidRPr="006514C7">
        <w:rPr>
          <w:rFonts w:cs="Arial" w:hint="cs"/>
          <w:sz w:val="28"/>
          <w:szCs w:val="28"/>
          <w:rtl/>
          <w:lang w:bidi="fa-IR"/>
        </w:rPr>
        <w:t>ی</w:t>
      </w:r>
      <w:r w:rsidRPr="006514C7">
        <w:rPr>
          <w:rFonts w:cs="Arial" w:hint="eastAsia"/>
          <w:sz w:val="28"/>
          <w:szCs w:val="28"/>
          <w:rtl/>
          <w:lang w:bidi="fa-IR"/>
        </w:rPr>
        <w:t>ن</w:t>
      </w:r>
      <w:r w:rsidRPr="006514C7">
        <w:rPr>
          <w:rFonts w:cs="Arial"/>
          <w:sz w:val="28"/>
          <w:szCs w:val="28"/>
          <w:rtl/>
          <w:lang w:bidi="fa-IR"/>
        </w:rPr>
        <w:t xml:space="preserve"> ها</w:t>
      </w:r>
      <w:r w:rsidRPr="006514C7">
        <w:rPr>
          <w:rFonts w:cs="Arial" w:hint="cs"/>
          <w:sz w:val="28"/>
          <w:szCs w:val="28"/>
          <w:rtl/>
          <w:lang w:bidi="fa-IR"/>
        </w:rPr>
        <w:t>ی</w:t>
      </w:r>
      <w:r w:rsidRPr="006514C7">
        <w:rPr>
          <w:rFonts w:cs="Arial"/>
          <w:sz w:val="28"/>
          <w:szCs w:val="28"/>
          <w:rtl/>
          <w:lang w:bidi="fa-IR"/>
        </w:rPr>
        <w:t xml:space="preserve"> کانال مانند</w:t>
      </w:r>
      <w:r w:rsidRPr="006514C7">
        <w:rPr>
          <w:sz w:val="28"/>
          <w:szCs w:val="28"/>
          <w:lang w:bidi="fa-IR"/>
        </w:rPr>
        <w:t xml:space="preserve">  BC </w:t>
      </w:r>
      <w:r w:rsidRPr="006514C7">
        <w:rPr>
          <w:rFonts w:cs="Arial"/>
          <w:sz w:val="28"/>
          <w:szCs w:val="28"/>
          <w:rtl/>
          <w:lang w:bidi="fa-IR"/>
        </w:rPr>
        <w:t>ز</w:t>
      </w:r>
      <w:r w:rsidRPr="006514C7">
        <w:rPr>
          <w:rFonts w:cs="Arial" w:hint="cs"/>
          <w:sz w:val="28"/>
          <w:szCs w:val="28"/>
          <w:rtl/>
          <w:lang w:bidi="fa-IR"/>
        </w:rPr>
        <w:t>ی</w:t>
      </w:r>
      <w:r w:rsidRPr="006514C7">
        <w:rPr>
          <w:rFonts w:cs="Arial" w:hint="eastAsia"/>
          <w:sz w:val="28"/>
          <w:szCs w:val="28"/>
          <w:rtl/>
          <w:lang w:bidi="fa-IR"/>
        </w:rPr>
        <w:t>را</w:t>
      </w:r>
    </w:p>
    <w:p w:rsidR="006514C7" w:rsidRPr="006514C7" w:rsidRDefault="006514C7" w:rsidP="006514C7">
      <w:pPr>
        <w:tabs>
          <w:tab w:val="left" w:pos="8220"/>
        </w:tabs>
        <w:jc w:val="right"/>
        <w:rPr>
          <w:rFonts w:hint="cs"/>
          <w:sz w:val="28"/>
          <w:szCs w:val="28"/>
          <w:rtl/>
          <w:lang w:bidi="fa-IR"/>
        </w:rPr>
      </w:pPr>
      <w:r w:rsidRPr="006514C7">
        <w:rPr>
          <w:sz w:val="28"/>
          <w:szCs w:val="28"/>
          <w:lang w:bidi="fa-IR"/>
        </w:rPr>
        <w:t>5’nucleotidase, ABCB1, ABCB11</w:t>
      </w:r>
    </w:p>
    <w:p w:rsidR="009C2C54" w:rsidRDefault="009C2C54" w:rsidP="009C2C54">
      <w:pPr>
        <w:tabs>
          <w:tab w:val="left" w:pos="3090"/>
          <w:tab w:val="right" w:pos="9360"/>
        </w:tabs>
        <w:jc w:val="right"/>
        <w:rPr>
          <w:rFonts w:cs="Arial" w:hint="cs"/>
          <w:rtl/>
          <w:lang w:bidi="fa-IR"/>
        </w:rPr>
      </w:pPr>
      <w:r w:rsidRPr="009C2C54">
        <w:rPr>
          <w:rFonts w:cs="Arial"/>
          <w:rtl/>
          <w:lang w:bidi="fa-IR"/>
        </w:rPr>
        <w:t>.</w:t>
      </w:r>
    </w:p>
    <w:p w:rsidR="009C2C54" w:rsidRDefault="009C2C54" w:rsidP="009C2C54">
      <w:pPr>
        <w:tabs>
          <w:tab w:val="left" w:pos="3090"/>
          <w:tab w:val="right" w:pos="9360"/>
        </w:tabs>
        <w:jc w:val="right"/>
        <w:rPr>
          <w:rFonts w:hint="cs"/>
          <w:rtl/>
          <w:lang w:bidi="fa-IR"/>
        </w:rPr>
      </w:pPr>
      <w:r w:rsidRPr="009C2C54">
        <w:rPr>
          <w:lang w:bidi="fa-IR"/>
        </w:rPr>
        <w:t xml:space="preserve">Fu D., Wakabayashi Y., Lippincott-Schwartz J., Arias I.M. Bile acid stimulates hepatocyte polarization through a cAMP-Epac-MEK-LKB1-AMPK pathway. </w:t>
      </w:r>
      <w:proofErr w:type="spellStart"/>
      <w:r w:rsidRPr="009C2C54">
        <w:rPr>
          <w:lang w:bidi="fa-IR"/>
        </w:rPr>
        <w:t>Proc</w:t>
      </w:r>
      <w:proofErr w:type="spellEnd"/>
      <w:r w:rsidRPr="009C2C54">
        <w:rPr>
          <w:lang w:bidi="fa-IR"/>
        </w:rPr>
        <w:t xml:space="preserve"> </w:t>
      </w:r>
      <w:proofErr w:type="spellStart"/>
      <w:r w:rsidRPr="009C2C54">
        <w:rPr>
          <w:lang w:bidi="fa-IR"/>
        </w:rPr>
        <w:t>Natl</w:t>
      </w:r>
      <w:proofErr w:type="spellEnd"/>
      <w:r w:rsidRPr="009C2C54">
        <w:rPr>
          <w:lang w:bidi="fa-IR"/>
        </w:rPr>
        <w:t xml:space="preserve"> </w:t>
      </w:r>
      <w:proofErr w:type="spellStart"/>
      <w:r w:rsidRPr="009C2C54">
        <w:rPr>
          <w:lang w:bidi="fa-IR"/>
        </w:rPr>
        <w:t>Acad</w:t>
      </w:r>
      <w:proofErr w:type="spellEnd"/>
      <w:r w:rsidRPr="009C2C54">
        <w:rPr>
          <w:lang w:bidi="fa-IR"/>
        </w:rPr>
        <w:t xml:space="preserve"> </w:t>
      </w:r>
      <w:proofErr w:type="spellStart"/>
      <w:r w:rsidRPr="009C2C54">
        <w:rPr>
          <w:lang w:bidi="fa-IR"/>
        </w:rPr>
        <w:t>Sci</w:t>
      </w:r>
      <w:proofErr w:type="spellEnd"/>
      <w:r w:rsidRPr="009C2C54">
        <w:rPr>
          <w:lang w:bidi="fa-IR"/>
        </w:rPr>
        <w:t xml:space="preserve"> U S A. 2011</w:t>
      </w:r>
      <w:proofErr w:type="gramStart"/>
      <w:r w:rsidRPr="009C2C54">
        <w:rPr>
          <w:lang w:bidi="fa-IR"/>
        </w:rPr>
        <w:t>;108:1403</w:t>
      </w:r>
      <w:proofErr w:type="gramEnd"/>
      <w:r w:rsidRPr="009C2C54">
        <w:rPr>
          <w:lang w:bidi="fa-IR"/>
        </w:rPr>
        <w:t>–1408</w:t>
      </w:r>
    </w:p>
    <w:p w:rsidR="009C2C54" w:rsidRDefault="009C2C54" w:rsidP="009C2C54">
      <w:pPr>
        <w:tabs>
          <w:tab w:val="left" w:pos="3090"/>
          <w:tab w:val="right" w:pos="9360"/>
        </w:tabs>
        <w:jc w:val="right"/>
        <w:rPr>
          <w:rFonts w:hint="cs"/>
          <w:rtl/>
          <w:lang w:bidi="fa-IR"/>
        </w:rPr>
      </w:pPr>
    </w:p>
    <w:p w:rsidR="009C2C54" w:rsidRDefault="009C2C54" w:rsidP="009C2C54">
      <w:pPr>
        <w:tabs>
          <w:tab w:val="left" w:pos="3090"/>
          <w:tab w:val="right" w:pos="9360"/>
        </w:tabs>
        <w:jc w:val="right"/>
        <w:rPr>
          <w:rFonts w:hint="cs"/>
          <w:rtl/>
          <w:lang w:bidi="fa-IR"/>
        </w:rPr>
      </w:pPr>
      <w:r w:rsidRPr="009C2C54">
        <w:rPr>
          <w:lang w:bidi="fa-IR"/>
        </w:rPr>
        <w:t xml:space="preserve">Wakabayashi Y., </w:t>
      </w:r>
      <w:proofErr w:type="spellStart"/>
      <w:r w:rsidRPr="009C2C54">
        <w:rPr>
          <w:lang w:bidi="fa-IR"/>
        </w:rPr>
        <w:t>Dutt</w:t>
      </w:r>
      <w:proofErr w:type="spellEnd"/>
      <w:r w:rsidRPr="009C2C54">
        <w:rPr>
          <w:lang w:bidi="fa-IR"/>
        </w:rPr>
        <w:t xml:space="preserve"> P., Lippincott-Schwartz J., Arias I.M. Rab11a and myosin </w:t>
      </w:r>
      <w:proofErr w:type="spellStart"/>
      <w:r w:rsidRPr="009C2C54">
        <w:rPr>
          <w:lang w:bidi="fa-IR"/>
        </w:rPr>
        <w:t>Vb</w:t>
      </w:r>
      <w:proofErr w:type="spellEnd"/>
      <w:r w:rsidRPr="009C2C54">
        <w:rPr>
          <w:lang w:bidi="fa-IR"/>
        </w:rPr>
        <w:t xml:space="preserve"> are required for bile </w:t>
      </w:r>
    </w:p>
    <w:p w:rsidR="006514C7" w:rsidRDefault="009C2C54" w:rsidP="009C2C54">
      <w:pPr>
        <w:pBdr>
          <w:bottom w:val="single" w:sz="6" w:space="1" w:color="auto"/>
        </w:pBdr>
        <w:tabs>
          <w:tab w:val="left" w:pos="3090"/>
          <w:tab w:val="right" w:pos="9360"/>
        </w:tabs>
        <w:jc w:val="right"/>
        <w:rPr>
          <w:lang w:bidi="fa-IR"/>
        </w:rPr>
      </w:pPr>
      <w:proofErr w:type="spellStart"/>
      <w:proofErr w:type="gramStart"/>
      <w:r w:rsidRPr="009C2C54">
        <w:rPr>
          <w:lang w:bidi="fa-IR"/>
        </w:rPr>
        <w:t>canalicular</w:t>
      </w:r>
      <w:proofErr w:type="spellEnd"/>
      <w:proofErr w:type="gramEnd"/>
      <w:r w:rsidRPr="009C2C54">
        <w:rPr>
          <w:lang w:bidi="fa-IR"/>
        </w:rPr>
        <w:t xml:space="preserve"> formation in WIF-B9 cells. </w:t>
      </w:r>
      <w:proofErr w:type="spellStart"/>
      <w:r w:rsidRPr="009C2C54">
        <w:rPr>
          <w:lang w:bidi="fa-IR"/>
        </w:rPr>
        <w:t>Proc</w:t>
      </w:r>
      <w:proofErr w:type="spellEnd"/>
      <w:r w:rsidRPr="009C2C54">
        <w:rPr>
          <w:lang w:bidi="fa-IR"/>
        </w:rPr>
        <w:t xml:space="preserve"> </w:t>
      </w:r>
      <w:proofErr w:type="spellStart"/>
      <w:r w:rsidRPr="009C2C54">
        <w:rPr>
          <w:lang w:bidi="fa-IR"/>
        </w:rPr>
        <w:t>Natl</w:t>
      </w:r>
      <w:proofErr w:type="spellEnd"/>
      <w:r w:rsidRPr="009C2C54">
        <w:rPr>
          <w:lang w:bidi="fa-IR"/>
        </w:rPr>
        <w:t xml:space="preserve"> </w:t>
      </w:r>
      <w:proofErr w:type="spellStart"/>
      <w:r w:rsidRPr="009C2C54">
        <w:rPr>
          <w:lang w:bidi="fa-IR"/>
        </w:rPr>
        <w:t>Acad</w:t>
      </w:r>
      <w:proofErr w:type="spellEnd"/>
      <w:r w:rsidRPr="009C2C54">
        <w:rPr>
          <w:lang w:bidi="fa-IR"/>
        </w:rPr>
        <w:t xml:space="preserve"> </w:t>
      </w:r>
      <w:proofErr w:type="spellStart"/>
      <w:r w:rsidRPr="009C2C54">
        <w:rPr>
          <w:lang w:bidi="fa-IR"/>
        </w:rPr>
        <w:t>Sci</w:t>
      </w:r>
      <w:proofErr w:type="spellEnd"/>
      <w:r w:rsidRPr="009C2C54">
        <w:rPr>
          <w:lang w:bidi="fa-IR"/>
        </w:rPr>
        <w:t xml:space="preserve"> U S A. 2005</w:t>
      </w:r>
      <w:proofErr w:type="gramStart"/>
      <w:r w:rsidRPr="009C2C54">
        <w:rPr>
          <w:lang w:bidi="fa-IR"/>
        </w:rPr>
        <w:t>;102:15087</w:t>
      </w:r>
      <w:proofErr w:type="gramEnd"/>
      <w:r w:rsidRPr="009C2C54">
        <w:rPr>
          <w:lang w:bidi="fa-IR"/>
        </w:rPr>
        <w:t>–15092.</w:t>
      </w:r>
    </w:p>
    <w:p w:rsidR="006514C7" w:rsidRDefault="006514C7" w:rsidP="006514C7">
      <w:pPr>
        <w:pBdr>
          <w:bottom w:val="single" w:sz="6" w:space="1" w:color="auto"/>
        </w:pBdr>
        <w:tabs>
          <w:tab w:val="left" w:pos="3090"/>
          <w:tab w:val="right" w:pos="9360"/>
        </w:tabs>
        <w:jc w:val="right"/>
        <w:rPr>
          <w:rtl/>
          <w:lang w:bidi="fa-IR"/>
        </w:rPr>
      </w:pPr>
      <w:proofErr w:type="spellStart"/>
      <w:r w:rsidRPr="006514C7">
        <w:rPr>
          <w:lang w:bidi="fa-IR"/>
        </w:rPr>
        <w:t>Lagana</w:t>
      </w:r>
      <w:proofErr w:type="spellEnd"/>
      <w:r w:rsidRPr="006514C7">
        <w:rPr>
          <w:lang w:bidi="fa-IR"/>
        </w:rPr>
        <w:t xml:space="preserve"> S.M., </w:t>
      </w:r>
      <w:proofErr w:type="spellStart"/>
      <w:r w:rsidRPr="006514C7">
        <w:rPr>
          <w:lang w:bidi="fa-IR"/>
        </w:rPr>
        <w:t>Salomao</w:t>
      </w:r>
      <w:proofErr w:type="spellEnd"/>
      <w:r w:rsidRPr="006514C7">
        <w:rPr>
          <w:lang w:bidi="fa-IR"/>
        </w:rPr>
        <w:t xml:space="preserve"> M., </w:t>
      </w:r>
      <w:proofErr w:type="spellStart"/>
      <w:r w:rsidRPr="006514C7">
        <w:rPr>
          <w:lang w:bidi="fa-IR"/>
        </w:rPr>
        <w:t>Remotti</w:t>
      </w:r>
      <w:proofErr w:type="spellEnd"/>
      <w:r w:rsidRPr="006514C7">
        <w:rPr>
          <w:lang w:bidi="fa-IR"/>
        </w:rPr>
        <w:t xml:space="preserve"> H.E., </w:t>
      </w:r>
      <w:proofErr w:type="spellStart"/>
      <w:r w:rsidRPr="006514C7">
        <w:rPr>
          <w:lang w:bidi="fa-IR"/>
        </w:rPr>
        <w:t>Knisely</w:t>
      </w:r>
      <w:proofErr w:type="spellEnd"/>
      <w:r w:rsidRPr="006514C7">
        <w:rPr>
          <w:lang w:bidi="fa-IR"/>
        </w:rPr>
        <w:t xml:space="preserve"> A.S., Moreira R.K. Bile salt export pump: a sensitive and specific </w:t>
      </w:r>
      <w:proofErr w:type="spellStart"/>
      <w:r w:rsidRPr="006514C7">
        <w:rPr>
          <w:lang w:bidi="fa-IR"/>
        </w:rPr>
        <w:t>immunohistochemical</w:t>
      </w:r>
      <w:proofErr w:type="spellEnd"/>
      <w:r w:rsidRPr="006514C7">
        <w:rPr>
          <w:lang w:bidi="fa-IR"/>
        </w:rPr>
        <w:t xml:space="preserve"> marker of hepatocellular carcinoma. </w:t>
      </w:r>
      <w:proofErr w:type="gramStart"/>
      <w:r w:rsidRPr="006514C7">
        <w:rPr>
          <w:lang w:bidi="fa-IR"/>
        </w:rPr>
        <w:t>Histopathology.</w:t>
      </w:r>
      <w:proofErr w:type="gramEnd"/>
      <w:r w:rsidRPr="006514C7">
        <w:rPr>
          <w:lang w:bidi="fa-IR"/>
        </w:rPr>
        <w:t xml:space="preserve"> 2015</w:t>
      </w:r>
      <w:proofErr w:type="gramStart"/>
      <w:r w:rsidRPr="006514C7">
        <w:rPr>
          <w:lang w:bidi="fa-IR"/>
        </w:rPr>
        <w:t>;66:598</w:t>
      </w:r>
      <w:proofErr w:type="gramEnd"/>
      <w:r w:rsidRPr="006514C7">
        <w:rPr>
          <w:lang w:bidi="fa-IR"/>
        </w:rPr>
        <w:t>–602</w:t>
      </w:r>
    </w:p>
    <w:p w:rsidR="006514C7" w:rsidRPr="006514C7" w:rsidRDefault="006514C7">
      <w:pPr>
        <w:tabs>
          <w:tab w:val="left" w:pos="8220"/>
        </w:tabs>
        <w:jc w:val="right"/>
        <w:rPr>
          <w:lang w:bidi="fa-IR"/>
        </w:rPr>
      </w:pPr>
      <w:bookmarkStart w:id="0" w:name="_GoBack"/>
      <w:bookmarkEnd w:id="0"/>
    </w:p>
    <w:sectPr w:rsidR="006514C7" w:rsidRPr="006514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71B" w:rsidRDefault="00E4271B" w:rsidP="00C87143">
      <w:pPr>
        <w:spacing w:after="0" w:line="240" w:lineRule="auto"/>
      </w:pPr>
      <w:r>
        <w:separator/>
      </w:r>
    </w:p>
  </w:endnote>
  <w:endnote w:type="continuationSeparator" w:id="0">
    <w:p w:rsidR="00E4271B" w:rsidRDefault="00E4271B" w:rsidP="00C87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71B" w:rsidRDefault="00E4271B" w:rsidP="00C87143">
      <w:pPr>
        <w:spacing w:after="0" w:line="240" w:lineRule="auto"/>
      </w:pPr>
      <w:r>
        <w:separator/>
      </w:r>
    </w:p>
  </w:footnote>
  <w:footnote w:type="continuationSeparator" w:id="0">
    <w:p w:rsidR="00E4271B" w:rsidRDefault="00E4271B" w:rsidP="00C871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C5D"/>
    <w:rsid w:val="00125E0A"/>
    <w:rsid w:val="001A512F"/>
    <w:rsid w:val="00361604"/>
    <w:rsid w:val="00584A32"/>
    <w:rsid w:val="006514C7"/>
    <w:rsid w:val="009B0963"/>
    <w:rsid w:val="009C2C54"/>
    <w:rsid w:val="00A35D3B"/>
    <w:rsid w:val="00AE273E"/>
    <w:rsid w:val="00C87143"/>
    <w:rsid w:val="00E35E5A"/>
    <w:rsid w:val="00E4271B"/>
    <w:rsid w:val="00F95C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4A32"/>
    <w:rPr>
      <w:color w:val="0000FF" w:themeColor="hyperlink"/>
      <w:u w:val="single"/>
    </w:rPr>
  </w:style>
  <w:style w:type="table" w:styleId="TableGrid">
    <w:name w:val="Table Grid"/>
    <w:basedOn w:val="TableNormal"/>
    <w:uiPriority w:val="59"/>
    <w:rsid w:val="00584A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E2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73E"/>
    <w:rPr>
      <w:rFonts w:ascii="Tahoma" w:hAnsi="Tahoma" w:cs="Tahoma"/>
      <w:sz w:val="16"/>
      <w:szCs w:val="16"/>
    </w:rPr>
  </w:style>
  <w:style w:type="paragraph" w:styleId="Header">
    <w:name w:val="header"/>
    <w:basedOn w:val="Normal"/>
    <w:link w:val="HeaderChar"/>
    <w:uiPriority w:val="99"/>
    <w:unhideWhenUsed/>
    <w:rsid w:val="00C87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143"/>
  </w:style>
  <w:style w:type="paragraph" w:styleId="Footer">
    <w:name w:val="footer"/>
    <w:basedOn w:val="Normal"/>
    <w:link w:val="FooterChar"/>
    <w:uiPriority w:val="99"/>
    <w:unhideWhenUsed/>
    <w:rsid w:val="00C87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143"/>
  </w:style>
  <w:style w:type="character" w:customStyle="1" w:styleId="tlid-translation">
    <w:name w:val="tlid-translation"/>
    <w:basedOn w:val="DefaultParagraphFont"/>
    <w:rsid w:val="006514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4A32"/>
    <w:rPr>
      <w:color w:val="0000FF" w:themeColor="hyperlink"/>
      <w:u w:val="single"/>
    </w:rPr>
  </w:style>
  <w:style w:type="table" w:styleId="TableGrid">
    <w:name w:val="Table Grid"/>
    <w:basedOn w:val="TableNormal"/>
    <w:uiPriority w:val="59"/>
    <w:rsid w:val="00584A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E2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73E"/>
    <w:rPr>
      <w:rFonts w:ascii="Tahoma" w:hAnsi="Tahoma" w:cs="Tahoma"/>
      <w:sz w:val="16"/>
      <w:szCs w:val="16"/>
    </w:rPr>
  </w:style>
  <w:style w:type="paragraph" w:styleId="Header">
    <w:name w:val="header"/>
    <w:basedOn w:val="Normal"/>
    <w:link w:val="HeaderChar"/>
    <w:uiPriority w:val="99"/>
    <w:unhideWhenUsed/>
    <w:rsid w:val="00C87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143"/>
  </w:style>
  <w:style w:type="paragraph" w:styleId="Footer">
    <w:name w:val="footer"/>
    <w:basedOn w:val="Normal"/>
    <w:link w:val="FooterChar"/>
    <w:uiPriority w:val="99"/>
    <w:unhideWhenUsed/>
    <w:rsid w:val="00C87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143"/>
  </w:style>
  <w:style w:type="character" w:customStyle="1" w:styleId="tlid-translation">
    <w:name w:val="tlid-translation"/>
    <w:basedOn w:val="DefaultParagraphFont"/>
    <w:rsid w:val="00651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03097">
      <w:bodyDiv w:val="1"/>
      <w:marLeft w:val="0"/>
      <w:marRight w:val="0"/>
      <w:marTop w:val="0"/>
      <w:marBottom w:val="0"/>
      <w:divBdr>
        <w:top w:val="none" w:sz="0" w:space="0" w:color="auto"/>
        <w:left w:val="none" w:sz="0" w:space="0" w:color="auto"/>
        <w:bottom w:val="none" w:sz="0" w:space="0" w:color="auto"/>
        <w:right w:val="none" w:sz="0" w:space="0" w:color="auto"/>
      </w:divBdr>
    </w:div>
    <w:div w:id="46153004">
      <w:bodyDiv w:val="1"/>
      <w:marLeft w:val="0"/>
      <w:marRight w:val="0"/>
      <w:marTop w:val="0"/>
      <w:marBottom w:val="0"/>
      <w:divBdr>
        <w:top w:val="none" w:sz="0" w:space="0" w:color="auto"/>
        <w:left w:val="none" w:sz="0" w:space="0" w:color="auto"/>
        <w:bottom w:val="none" w:sz="0" w:space="0" w:color="auto"/>
        <w:right w:val="none" w:sz="0" w:space="0" w:color="auto"/>
      </w:divBdr>
    </w:div>
    <w:div w:id="206644130">
      <w:bodyDiv w:val="1"/>
      <w:marLeft w:val="0"/>
      <w:marRight w:val="0"/>
      <w:marTop w:val="0"/>
      <w:marBottom w:val="0"/>
      <w:divBdr>
        <w:top w:val="none" w:sz="0" w:space="0" w:color="auto"/>
        <w:left w:val="none" w:sz="0" w:space="0" w:color="auto"/>
        <w:bottom w:val="none" w:sz="0" w:space="0" w:color="auto"/>
        <w:right w:val="none" w:sz="0" w:space="0" w:color="auto"/>
      </w:divBdr>
    </w:div>
    <w:div w:id="608127211">
      <w:bodyDiv w:val="1"/>
      <w:marLeft w:val="0"/>
      <w:marRight w:val="0"/>
      <w:marTop w:val="0"/>
      <w:marBottom w:val="0"/>
      <w:divBdr>
        <w:top w:val="none" w:sz="0" w:space="0" w:color="auto"/>
        <w:left w:val="none" w:sz="0" w:space="0" w:color="auto"/>
        <w:bottom w:val="none" w:sz="0" w:space="0" w:color="auto"/>
        <w:right w:val="none" w:sz="0" w:space="0" w:color="auto"/>
      </w:divBdr>
    </w:div>
    <w:div w:id="888147508">
      <w:bodyDiv w:val="1"/>
      <w:marLeft w:val="0"/>
      <w:marRight w:val="0"/>
      <w:marTop w:val="0"/>
      <w:marBottom w:val="0"/>
      <w:divBdr>
        <w:top w:val="none" w:sz="0" w:space="0" w:color="auto"/>
        <w:left w:val="none" w:sz="0" w:space="0" w:color="auto"/>
        <w:bottom w:val="none" w:sz="0" w:space="0" w:color="auto"/>
        <w:right w:val="none" w:sz="0" w:space="0" w:color="auto"/>
      </w:divBdr>
    </w:div>
    <w:div w:id="906259610">
      <w:bodyDiv w:val="1"/>
      <w:marLeft w:val="0"/>
      <w:marRight w:val="0"/>
      <w:marTop w:val="0"/>
      <w:marBottom w:val="0"/>
      <w:divBdr>
        <w:top w:val="none" w:sz="0" w:space="0" w:color="auto"/>
        <w:left w:val="none" w:sz="0" w:space="0" w:color="auto"/>
        <w:bottom w:val="none" w:sz="0" w:space="0" w:color="auto"/>
        <w:right w:val="none" w:sz="0" w:space="0" w:color="auto"/>
      </w:divBdr>
    </w:div>
    <w:div w:id="1116824558">
      <w:bodyDiv w:val="1"/>
      <w:marLeft w:val="0"/>
      <w:marRight w:val="0"/>
      <w:marTop w:val="0"/>
      <w:marBottom w:val="0"/>
      <w:divBdr>
        <w:top w:val="none" w:sz="0" w:space="0" w:color="auto"/>
        <w:left w:val="none" w:sz="0" w:space="0" w:color="auto"/>
        <w:bottom w:val="none" w:sz="0" w:space="0" w:color="auto"/>
        <w:right w:val="none" w:sz="0" w:space="0" w:color="auto"/>
      </w:divBdr>
    </w:div>
    <w:div w:id="1476098263">
      <w:bodyDiv w:val="1"/>
      <w:marLeft w:val="0"/>
      <w:marRight w:val="0"/>
      <w:marTop w:val="0"/>
      <w:marBottom w:val="0"/>
      <w:divBdr>
        <w:top w:val="none" w:sz="0" w:space="0" w:color="auto"/>
        <w:left w:val="none" w:sz="0" w:space="0" w:color="auto"/>
        <w:bottom w:val="none" w:sz="0" w:space="0" w:color="auto"/>
        <w:right w:val="none" w:sz="0" w:space="0" w:color="auto"/>
      </w:divBdr>
    </w:div>
    <w:div w:id="1619288818">
      <w:bodyDiv w:val="1"/>
      <w:marLeft w:val="0"/>
      <w:marRight w:val="0"/>
      <w:marTop w:val="0"/>
      <w:marBottom w:val="0"/>
      <w:divBdr>
        <w:top w:val="none" w:sz="0" w:space="0" w:color="auto"/>
        <w:left w:val="none" w:sz="0" w:space="0" w:color="auto"/>
        <w:bottom w:val="none" w:sz="0" w:space="0" w:color="auto"/>
        <w:right w:val="none" w:sz="0" w:space="0" w:color="auto"/>
      </w:divBdr>
    </w:div>
    <w:div w:id="1695880556">
      <w:bodyDiv w:val="1"/>
      <w:marLeft w:val="0"/>
      <w:marRight w:val="0"/>
      <w:marTop w:val="0"/>
      <w:marBottom w:val="0"/>
      <w:divBdr>
        <w:top w:val="none" w:sz="0" w:space="0" w:color="auto"/>
        <w:left w:val="none" w:sz="0" w:space="0" w:color="auto"/>
        <w:bottom w:val="none" w:sz="0" w:space="0" w:color="auto"/>
        <w:right w:val="none" w:sz="0" w:space="0" w:color="auto"/>
      </w:divBdr>
      <w:divsChild>
        <w:div w:id="994335890">
          <w:marLeft w:val="0"/>
          <w:marRight w:val="0"/>
          <w:marTop w:val="0"/>
          <w:marBottom w:val="0"/>
          <w:divBdr>
            <w:top w:val="none" w:sz="0" w:space="0" w:color="auto"/>
            <w:left w:val="none" w:sz="0" w:space="0" w:color="auto"/>
            <w:bottom w:val="none" w:sz="0" w:space="0" w:color="auto"/>
            <w:right w:val="none" w:sz="0" w:space="0" w:color="auto"/>
          </w:divBdr>
          <w:divsChild>
            <w:div w:id="1357073298">
              <w:marLeft w:val="0"/>
              <w:marRight w:val="0"/>
              <w:marTop w:val="0"/>
              <w:marBottom w:val="0"/>
              <w:divBdr>
                <w:top w:val="none" w:sz="0" w:space="0" w:color="auto"/>
                <w:left w:val="none" w:sz="0" w:space="0" w:color="auto"/>
                <w:bottom w:val="none" w:sz="0" w:space="0" w:color="auto"/>
                <w:right w:val="none" w:sz="0" w:space="0" w:color="auto"/>
              </w:divBdr>
              <w:divsChild>
                <w:div w:id="500656167">
                  <w:marLeft w:val="0"/>
                  <w:marRight w:val="0"/>
                  <w:marTop w:val="0"/>
                  <w:marBottom w:val="0"/>
                  <w:divBdr>
                    <w:top w:val="none" w:sz="0" w:space="0" w:color="auto"/>
                    <w:left w:val="none" w:sz="0" w:space="0" w:color="auto"/>
                    <w:bottom w:val="none" w:sz="0" w:space="0" w:color="auto"/>
                    <w:right w:val="none" w:sz="0" w:space="0" w:color="auto"/>
                  </w:divBdr>
                  <w:divsChild>
                    <w:div w:id="1919051474">
                      <w:marLeft w:val="0"/>
                      <w:marRight w:val="0"/>
                      <w:marTop w:val="0"/>
                      <w:marBottom w:val="0"/>
                      <w:divBdr>
                        <w:top w:val="none" w:sz="0" w:space="0" w:color="auto"/>
                        <w:left w:val="none" w:sz="0" w:space="0" w:color="auto"/>
                        <w:bottom w:val="none" w:sz="0" w:space="0" w:color="auto"/>
                        <w:right w:val="none" w:sz="0" w:space="0" w:color="auto"/>
                      </w:divBdr>
                      <w:divsChild>
                        <w:div w:id="1775322391">
                          <w:marLeft w:val="0"/>
                          <w:marRight w:val="0"/>
                          <w:marTop w:val="0"/>
                          <w:marBottom w:val="0"/>
                          <w:divBdr>
                            <w:top w:val="none" w:sz="0" w:space="0" w:color="auto"/>
                            <w:left w:val="none" w:sz="0" w:space="0" w:color="auto"/>
                            <w:bottom w:val="none" w:sz="0" w:space="0" w:color="auto"/>
                            <w:right w:val="none" w:sz="0" w:space="0" w:color="auto"/>
                          </w:divBdr>
                        </w:div>
                        <w:div w:id="60997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956428">
      <w:bodyDiv w:val="1"/>
      <w:marLeft w:val="0"/>
      <w:marRight w:val="0"/>
      <w:marTop w:val="0"/>
      <w:marBottom w:val="0"/>
      <w:divBdr>
        <w:top w:val="none" w:sz="0" w:space="0" w:color="auto"/>
        <w:left w:val="none" w:sz="0" w:space="0" w:color="auto"/>
        <w:bottom w:val="none" w:sz="0" w:space="0" w:color="auto"/>
        <w:right w:val="none" w:sz="0" w:space="0" w:color="auto"/>
      </w:divBdr>
    </w:div>
    <w:div w:id="1952005735">
      <w:bodyDiv w:val="1"/>
      <w:marLeft w:val="0"/>
      <w:marRight w:val="0"/>
      <w:marTop w:val="0"/>
      <w:marBottom w:val="0"/>
      <w:divBdr>
        <w:top w:val="none" w:sz="0" w:space="0" w:color="auto"/>
        <w:left w:val="none" w:sz="0" w:space="0" w:color="auto"/>
        <w:bottom w:val="none" w:sz="0" w:space="0" w:color="auto"/>
        <w:right w:val="none" w:sz="0" w:space="0" w:color="auto"/>
      </w:divBdr>
    </w:div>
    <w:div w:id="2098091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rangastroenterologist.ir/%D8%A8%DB%8C%D9%85%D8%A7%D8%B1%DB%8C-%D9%87%D9%BE%D8%A7%D8%AA%DB%8C%D8%AA-%D8%A8-b-%D8%B9%D9%84%D8%A7%DB%8C%D9%85%D8%8C-%D8%AF%D8%B1%D9%85%D8%A7%D9%86%D8%8C-%D8%B1%D8%A7%D9%87%D9%87%D8%A7%DB%8C/" TargetMode="External"/><Relationship Id="rId13" Type="http://schemas.openxmlformats.org/officeDocument/2006/relationships/hyperlink" Target="https://fa.wikipedia.org/wiki/%D8%AF%D9%81%D8%B1%D9%88%DA%A9%D8%B3%D8%A7%D9%85%DB%8C%D9%8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aneshnameh.roshd.ir/mavara/mavara-index.php?page=%D8%A2%D9%86%D8%AA%DB%8C%E2%80%8C%D8%A8%D8%A7%D8%AF%DB%8C" TargetMode="External"/><Relationship Id="rId12" Type="http://schemas.openxmlformats.org/officeDocument/2006/relationships/hyperlink" Target="https://fa.wikipedia.org/wiki/%D9%81%D9%84%D8%A8%D9%88%D8%AA%D9%88%D9%85%DB%8C" TargetMode="External"/><Relationship Id="rId17" Type="http://schemas.openxmlformats.org/officeDocument/2006/relationships/hyperlink" Target="http://www.bartleby.com/107/" TargetMode="External"/><Relationship Id="rId2" Type="http://schemas.microsoft.com/office/2007/relationships/stylesWithEffects" Target="stylesWithEffects.xml"/><Relationship Id="rId16" Type="http://schemas.openxmlformats.org/officeDocument/2006/relationships/hyperlink" Target="https://fa.wikipedia.org/wiki/%D9%85%D8%AA%D9%81%D9%88%D8%B1%D9%85%DB%8C%D9%86"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fa.wikipedia.org/wiki/%DA%A9%D8%A8%D8%AF" TargetMode="External"/><Relationship Id="rId5" Type="http://schemas.openxmlformats.org/officeDocument/2006/relationships/footnotes" Target="footnotes.xml"/><Relationship Id="rId15" Type="http://schemas.openxmlformats.org/officeDocument/2006/relationships/hyperlink" Target="https://fa.wikipedia.org/wiki/%D9%85%D8%AA%D8%A7%D8%A8%D9%88%D9%84%DB%8C%D8%B3%D9%85" TargetMode="External"/><Relationship Id="rId10" Type="http://schemas.openxmlformats.org/officeDocument/2006/relationships/hyperlink" Target="https://fa.wikipedia.org/wiki/%D8%B3%D8%B1%D8%B7%D8%A7%D9%8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yjc.ir/fa/news/6526030" TargetMode="External"/><Relationship Id="rId14" Type="http://schemas.openxmlformats.org/officeDocument/2006/relationships/hyperlink" Target="https://fa.wikipedia.org/w/index.php?title=%DA%86%D9%84%D8%A7%D8%AA%E2%80%8C%DA%A9%D9%86%D9%86%D8%AF%D9%87&amp;action=edit&amp;redlink=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Pages>
  <Words>1217</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2020-02-20T12:35:00Z</dcterms:created>
  <dcterms:modified xsi:type="dcterms:W3CDTF">2020-02-20T15:48:00Z</dcterms:modified>
</cp:coreProperties>
</file>