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0A0" w:rsidRDefault="00000FEE">
      <w:pPr>
        <w:rPr>
          <w:sz w:val="36"/>
          <w:szCs w:val="36"/>
        </w:rPr>
      </w:pPr>
      <w:r w:rsidRPr="002F604C">
        <w:rPr>
          <w:sz w:val="36"/>
          <w:szCs w:val="36"/>
        </w:rPr>
        <w:t xml:space="preserve">Determination of the concentration of Benzoic acid and </w:t>
      </w:r>
      <w:proofErr w:type="spellStart"/>
      <w:r w:rsidRPr="002F604C">
        <w:rPr>
          <w:sz w:val="36"/>
          <w:szCs w:val="36"/>
        </w:rPr>
        <w:t>Sorb</w:t>
      </w:r>
      <w:r w:rsidR="006E6A65" w:rsidRPr="002F604C">
        <w:rPr>
          <w:sz w:val="36"/>
          <w:szCs w:val="36"/>
        </w:rPr>
        <w:t>ic</w:t>
      </w:r>
      <w:proofErr w:type="spellEnd"/>
      <w:r w:rsidR="006E6A65" w:rsidRPr="002F604C">
        <w:rPr>
          <w:sz w:val="36"/>
          <w:szCs w:val="36"/>
        </w:rPr>
        <w:t xml:space="preserve"> acid in Ready to serve product</w:t>
      </w:r>
      <w:r w:rsidRPr="002F604C">
        <w:rPr>
          <w:sz w:val="36"/>
          <w:szCs w:val="36"/>
        </w:rPr>
        <w:t>s using high performan</w:t>
      </w:r>
      <w:r w:rsidR="002F604C">
        <w:rPr>
          <w:sz w:val="36"/>
          <w:szCs w:val="36"/>
        </w:rPr>
        <w:t>ce liquid chromatography (HPLC)</w:t>
      </w:r>
    </w:p>
    <w:p w:rsidR="002F604C" w:rsidRPr="002F604C" w:rsidRDefault="002F604C">
      <w:pPr>
        <w:rPr>
          <w:sz w:val="36"/>
          <w:szCs w:val="36"/>
        </w:rPr>
      </w:pPr>
      <w:r>
        <w:rPr>
          <w:sz w:val="36"/>
          <w:szCs w:val="36"/>
        </w:rPr>
        <w:t xml:space="preserve">Mrs. H. W. C. </w:t>
      </w:r>
      <w:proofErr w:type="spellStart"/>
      <w:r>
        <w:rPr>
          <w:sz w:val="36"/>
          <w:szCs w:val="36"/>
        </w:rPr>
        <w:t>Krishanthi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Karunarathne</w:t>
      </w:r>
      <w:proofErr w:type="spellEnd"/>
      <w:r>
        <w:rPr>
          <w:sz w:val="36"/>
          <w:szCs w:val="36"/>
        </w:rPr>
        <w:t xml:space="preserve">- Assistant Government Analyst. Government Analyst Department, Sri </w:t>
      </w:r>
      <w:proofErr w:type="spellStart"/>
      <w:proofErr w:type="gramStart"/>
      <w:r>
        <w:rPr>
          <w:sz w:val="36"/>
          <w:szCs w:val="36"/>
        </w:rPr>
        <w:t>lanka</w:t>
      </w:r>
      <w:proofErr w:type="spellEnd"/>
      <w:proofErr w:type="gramEnd"/>
    </w:p>
    <w:p w:rsidR="00000FEE" w:rsidRDefault="00000FEE"/>
    <w:p w:rsidR="00000FEE" w:rsidRDefault="002F604C">
      <w:r w:rsidRPr="002F604C">
        <w:rPr>
          <w:b/>
        </w:rPr>
        <w:t>Abstract</w:t>
      </w:r>
      <w:r>
        <w:t xml:space="preserve"> </w:t>
      </w:r>
      <w:r w:rsidR="00000FEE">
        <w:t>Sodium benzoate and Potassium sorbate are two major chemical preservatives which are used in ready t</w:t>
      </w:r>
      <w:r w:rsidR="00563B30">
        <w:t xml:space="preserve">o serve products. In this study, a total of 50 commercial brands of highly consumed ready to serve products were </w:t>
      </w:r>
      <w:r w:rsidR="003156C9">
        <w:t>analyzed</w:t>
      </w:r>
      <w:r w:rsidR="00563B30">
        <w:t>. The HPLC determination of the preservatives was performed using a reversed – phase C18 column and UV detection at 235 nm</w:t>
      </w:r>
      <w:r w:rsidR="003156C9">
        <w:t>. Flow rate approximately 1.2 ml/min. Eluent for HPLC, mix 50 volume parts of Ammonium acetate solution with 40 volume parts of methanol for HPLC and adjust to a pH of 4.5 to 4.6 with acetic acid.</w:t>
      </w:r>
      <w:r w:rsidR="006E6A65">
        <w:t xml:space="preserve"> The preservative concentration in samples was using authentic external standard sodium benzoate and potassium sorbate. Among 50 samples, the minimum and maximum concentration</w:t>
      </w:r>
      <w:r w:rsidR="008F524B">
        <w:t xml:space="preserve"> </w:t>
      </w:r>
      <w:r w:rsidR="004440A2">
        <w:t>of benzoate content in various brands were 80 ppm and 874ppm and for sorbate were 60 ppm to 562ppm respectively, 22% of</w:t>
      </w:r>
      <w:r w:rsidR="008F524B">
        <w:t xml:space="preserve"> </w:t>
      </w:r>
      <w:r w:rsidR="004440A2">
        <w:t xml:space="preserve">samples do not compliance with Standard Regulations in Sri Lanka. Exposure to these chemical preservatives could be a risk factor for the human health, especially when their intake was being occurred by </w:t>
      </w:r>
      <w:r w:rsidR="008F524B">
        <w:t xml:space="preserve">various food stuffs simultaneously. </w:t>
      </w:r>
    </w:p>
    <w:p w:rsidR="003F1DBB" w:rsidRDefault="003F1DBB">
      <w:r>
        <w:t>BIOGRAPHY</w:t>
      </w:r>
    </w:p>
    <w:p w:rsidR="003F1DBB" w:rsidRDefault="003F1DBB">
      <w:proofErr w:type="spellStart"/>
      <w:r>
        <w:t>Krishanthi</w:t>
      </w:r>
      <w:proofErr w:type="spellEnd"/>
      <w:r>
        <w:t xml:space="preserve"> has completed his MSc. In Analytical Chemistry, University of Peradeniya. She is the Assistant Government Analyst in Government Analyst Department. She was published more than 10 papers in reputed journals.</w:t>
      </w:r>
    </w:p>
    <w:p w:rsidR="003F1DBB" w:rsidRDefault="003F1DBB">
      <w:r>
        <w:t>Presenting Author details,</w:t>
      </w:r>
    </w:p>
    <w:p w:rsidR="003F1DBB" w:rsidRDefault="003F1DBB">
      <w:r>
        <w:t xml:space="preserve">H. W. C. K. </w:t>
      </w:r>
      <w:proofErr w:type="spellStart"/>
      <w:r>
        <w:t>Karunarathne</w:t>
      </w:r>
      <w:proofErr w:type="spellEnd"/>
    </w:p>
    <w:p w:rsidR="003F1DBB" w:rsidRDefault="003F1DBB">
      <w:r>
        <w:t>+94718359955</w:t>
      </w:r>
    </w:p>
    <w:p w:rsidR="003F1DBB" w:rsidRDefault="003F1DBB">
      <w:r>
        <w:t>krishanthikaru@gmail.com</w:t>
      </w:r>
      <w:bookmarkStart w:id="0" w:name="_GoBack"/>
      <w:bookmarkEnd w:id="0"/>
    </w:p>
    <w:p w:rsidR="003F1DBB" w:rsidRDefault="003F1DBB"/>
    <w:p w:rsidR="003F1DBB" w:rsidRDefault="003F1DBB">
      <w:r>
        <w:t xml:space="preserve"> </w:t>
      </w:r>
    </w:p>
    <w:sectPr w:rsidR="003F1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EE"/>
    <w:rsid w:val="00000FEE"/>
    <w:rsid w:val="002F604C"/>
    <w:rsid w:val="003156C9"/>
    <w:rsid w:val="003F1DBB"/>
    <w:rsid w:val="004440A2"/>
    <w:rsid w:val="00563B30"/>
    <w:rsid w:val="006E6A65"/>
    <w:rsid w:val="008B60A0"/>
    <w:rsid w:val="008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4D9488-8CFB-4962-A5A5-477B11AB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dcterms:created xsi:type="dcterms:W3CDTF">2017-12-22T05:59:00Z</dcterms:created>
  <dcterms:modified xsi:type="dcterms:W3CDTF">2017-12-22T10:01:00Z</dcterms:modified>
</cp:coreProperties>
</file>