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6DC" w:rsidRDefault="001D26DC" w:rsidP="001D26DC">
      <w:r>
        <w:t>HPLC METHOD FOR ANALYSIS OF CELIPROLOL ENANTIOMERS IN BIOLOGICAL FLUIDS AND PHARMACEUTICAL FORMULATION USING IMMOBILIZED POLYSACCHARIDE-BASED CHIRAL STATIONARY PHASE AND FLUORESCENCE DETECTI</w:t>
      </w:r>
      <w:bookmarkStart w:id="0" w:name="_GoBack"/>
      <w:bookmarkEnd w:id="0"/>
      <w:r>
        <w:t>ON</w:t>
      </w:r>
    </w:p>
    <w:p w:rsidR="001D26DC" w:rsidRDefault="001D26DC" w:rsidP="001D26DC"/>
    <w:p w:rsidR="001D26DC" w:rsidRDefault="001D26DC" w:rsidP="001D26DC">
      <w:r>
        <w:t>A.</w:t>
      </w:r>
      <w:r w:rsidR="00F3035C">
        <w:t xml:space="preserve"> AL-SUWAILEM</w:t>
      </w:r>
    </w:p>
    <w:p w:rsidR="001D26DC" w:rsidRDefault="001D26DC" w:rsidP="001D26DC"/>
    <w:p w:rsidR="00B3351A" w:rsidRDefault="00A20A8E">
      <w:r w:rsidRPr="00A20A8E">
        <w:t xml:space="preserve">A sensitive and selective high performance liquid chromatography (HPLC) method has been developed for the simultaneous determination of </w:t>
      </w:r>
      <w:proofErr w:type="spellStart"/>
      <w:r w:rsidRPr="00A20A8E">
        <w:t>celiprolol</w:t>
      </w:r>
      <w:proofErr w:type="spellEnd"/>
      <w:r w:rsidRPr="00A20A8E">
        <w:t xml:space="preserve"> enantiomers in human plasma, urine, and pharmaceutical formulation. </w:t>
      </w:r>
      <w:proofErr w:type="spellStart"/>
      <w:r w:rsidRPr="00A20A8E">
        <w:t>Enantiomeric</w:t>
      </w:r>
      <w:proofErr w:type="spellEnd"/>
      <w:r w:rsidRPr="00A20A8E">
        <w:t xml:space="preserve"> resolution was achieved on cellulose </w:t>
      </w:r>
      <w:proofErr w:type="spellStart"/>
      <w:proofErr w:type="gramStart"/>
      <w:r w:rsidRPr="00A20A8E">
        <w:t>tris</w:t>
      </w:r>
      <w:proofErr w:type="spellEnd"/>
      <w:r w:rsidRPr="00A20A8E">
        <w:t>(</w:t>
      </w:r>
      <w:proofErr w:type="gramEnd"/>
      <w:r w:rsidRPr="00A20A8E">
        <w:t xml:space="preserve">3,5- </w:t>
      </w:r>
      <w:proofErr w:type="spellStart"/>
      <w:r w:rsidRPr="00A20A8E">
        <w:t>dichlorophenyl</w:t>
      </w:r>
      <w:proofErr w:type="spellEnd"/>
      <w:r w:rsidRPr="00A20A8E">
        <w:t xml:space="preserve"> </w:t>
      </w:r>
      <w:proofErr w:type="spellStart"/>
      <w:r w:rsidRPr="00A20A8E">
        <w:t>carbamate</w:t>
      </w:r>
      <w:proofErr w:type="spellEnd"/>
      <w:r w:rsidRPr="00A20A8E">
        <w:t xml:space="preserve">) immobilized onto spherical porous silica chiral stationary phase known as Chiralpak IC with a fluorescence detection. The mobile phase consisted of </w:t>
      </w:r>
      <w:proofErr w:type="spellStart"/>
      <w:r w:rsidRPr="00A20A8E">
        <w:t>n-hexane</w:t>
      </w:r>
      <w:proofErr w:type="gramStart"/>
      <w:r w:rsidRPr="00A20A8E">
        <w:t>:ethanol:triethylamine</w:t>
      </w:r>
      <w:proofErr w:type="spellEnd"/>
      <w:proofErr w:type="gramEnd"/>
      <w:r w:rsidRPr="00A20A8E">
        <w:t xml:space="preserve"> (70:30:0.4%, v/v/v) has been used with a flow rate of 0.5 mL/min.  S-(-)-</w:t>
      </w:r>
      <w:proofErr w:type="spellStart"/>
      <w:r w:rsidRPr="00A20A8E">
        <w:t>acebutolol</w:t>
      </w:r>
      <w:proofErr w:type="spellEnd"/>
      <w:r w:rsidRPr="00A20A8E">
        <w:t xml:space="preserve"> was used as the internal standard. The assay involved the use of acetonitrile for </w:t>
      </w:r>
      <w:proofErr w:type="spellStart"/>
      <w:r w:rsidRPr="00A20A8E">
        <w:t>deproteinization</w:t>
      </w:r>
      <w:proofErr w:type="spellEnd"/>
      <w:r w:rsidRPr="00A20A8E">
        <w:t xml:space="preserve"> of human plasma, and solid phase extraction (SPE) method for human urine samples prior to HPLC analysis. The method was validated in compliance with the international conference on harmonization (ICH) guidelines. The calibration curves were linear over the range of 5-250 ng/mL for each enantiomer. The detection limits of each enantiomer were 1.5 and 2.5 ng/</w:t>
      </w:r>
      <w:proofErr w:type="gramStart"/>
      <w:r w:rsidRPr="00A20A8E">
        <w:t>mL  in</w:t>
      </w:r>
      <w:proofErr w:type="gramEnd"/>
      <w:r w:rsidRPr="00A20A8E">
        <w:t xml:space="preserve"> plasma and urine, respectively. The developed method applied for the determination of </w:t>
      </w:r>
      <w:proofErr w:type="spellStart"/>
      <w:r w:rsidRPr="00A20A8E">
        <w:t>celiprolol</w:t>
      </w:r>
      <w:proofErr w:type="spellEnd"/>
      <w:r w:rsidRPr="00A20A8E">
        <w:t xml:space="preserve"> enantiomers in urine, plasma and pharmaceutical formulations.  Stress degradation studies as well as assay method indicated that, the method can be used as stability-indicating method and chiral quality control for </w:t>
      </w:r>
      <w:proofErr w:type="spellStart"/>
      <w:r w:rsidRPr="00A20A8E">
        <w:t>celiprolol</w:t>
      </w:r>
      <w:proofErr w:type="spellEnd"/>
      <w:r w:rsidRPr="00A20A8E">
        <w:t xml:space="preserve"> enantiomers by HPLC.</w:t>
      </w:r>
    </w:p>
    <w:sectPr w:rsidR="00B335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A8E"/>
    <w:rsid w:val="001D26DC"/>
    <w:rsid w:val="00A20A8E"/>
    <w:rsid w:val="00B3351A"/>
    <w:rsid w:val="00F303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334189-6D19-4EF5-9CED-B40A3962E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236</Words>
  <Characters>1347</Characters>
  <Application>Microsoft Office Word</Application>
  <DocSecurity>0</DocSecurity>
  <Lines>11</Lines>
  <Paragraphs>3</Paragraphs>
  <ScaleCrop>false</ScaleCrop>
  <Company/>
  <LinksUpToDate>false</LinksUpToDate>
  <CharactersWithSpaces>1580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AYMAN KHALID  AL SUWAILEM</dc:creator>
  <cp:keywords/>
  <dc:description/>
  <cp:lastModifiedBy>AYMAN KHALID  AL SUWAILEM</cp:lastModifiedBy>
  <cp:revision>5</cp:revision>
  <dcterms:created xsi:type="dcterms:W3CDTF">2016-06-06T11:27:00Z</dcterms:created>
  <dcterms:modified xsi:type="dcterms:W3CDTF">2017-10-15T12:10:00Z</dcterms:modified>
</cp:coreProperties>
</file>