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7D3" w:rsidRDefault="00C177D3" w:rsidP="00C177D3">
      <w:pPr>
        <w:rPr>
          <w:rFonts w:ascii="Times New Roman" w:hAnsi="Times New Roman" w:cs="Times New Roman"/>
          <w:sz w:val="24"/>
          <w:szCs w:val="24"/>
        </w:rPr>
      </w:pPr>
      <w:r w:rsidRPr="00E15A29">
        <w:rPr>
          <w:rFonts w:ascii="Times New Roman" w:hAnsi="Times New Roman" w:cs="Times New Roman"/>
          <w:noProof/>
          <w:sz w:val="24"/>
          <w:szCs w:val="24"/>
        </w:rPr>
        <w:drawing>
          <wp:inline distT="0" distB="0" distL="0" distR="0" wp14:anchorId="6D08AC3A" wp14:editId="00C41599">
            <wp:extent cx="1225550" cy="7556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230442" cy="758666"/>
                    </a:xfrm>
                    <a:prstGeom prst="rect">
                      <a:avLst/>
                    </a:prstGeom>
                  </pic:spPr>
                </pic:pic>
              </a:graphicData>
            </a:graphic>
          </wp:inline>
        </w:drawing>
      </w:r>
      <w:r w:rsidRPr="00E15A29">
        <w:rPr>
          <w:rFonts w:ascii="Times New Roman" w:hAnsi="Times New Roman" w:cs="Times New Roman"/>
          <w:sz w:val="24"/>
          <w:szCs w:val="24"/>
        </w:rPr>
        <w:t xml:space="preserve">  </w:t>
      </w:r>
    </w:p>
    <w:p w:rsidR="00C177D3" w:rsidRDefault="00C177D3" w:rsidP="00C177D3">
      <w:pPr>
        <w:rPr>
          <w:rFonts w:ascii="Times New Roman" w:hAnsi="Times New Roman" w:cs="Times New Roman"/>
          <w:sz w:val="24"/>
          <w:szCs w:val="24"/>
        </w:rPr>
      </w:pPr>
      <w:r w:rsidRPr="00E15A29">
        <w:rPr>
          <w:rFonts w:ascii="Times New Roman" w:hAnsi="Times New Roman" w:cs="Times New Roman"/>
          <w:sz w:val="24"/>
          <w:szCs w:val="24"/>
        </w:rPr>
        <w:t xml:space="preserve"> </w:t>
      </w:r>
      <w:proofErr w:type="spellStart"/>
      <w:r w:rsidRPr="006E3808">
        <w:rPr>
          <w:rFonts w:ascii="Times New Roman" w:hAnsi="Times New Roman" w:cs="Times New Roman"/>
          <w:b/>
          <w:sz w:val="24"/>
          <w:szCs w:val="24"/>
        </w:rPr>
        <w:t>Kindu</w:t>
      </w:r>
      <w:proofErr w:type="spellEnd"/>
      <w:r w:rsidRPr="006E3808">
        <w:rPr>
          <w:rFonts w:ascii="Times New Roman" w:hAnsi="Times New Roman" w:cs="Times New Roman"/>
          <w:b/>
          <w:sz w:val="24"/>
          <w:szCs w:val="24"/>
        </w:rPr>
        <w:t xml:space="preserve"> </w:t>
      </w:r>
      <w:proofErr w:type="spellStart"/>
      <w:r w:rsidRPr="006E3808">
        <w:rPr>
          <w:rFonts w:ascii="Times New Roman" w:hAnsi="Times New Roman" w:cs="Times New Roman"/>
          <w:b/>
          <w:sz w:val="24"/>
          <w:szCs w:val="24"/>
        </w:rPr>
        <w:t>Kebede</w:t>
      </w:r>
      <w:proofErr w:type="spellEnd"/>
      <w:r w:rsidRPr="006E3808">
        <w:rPr>
          <w:rFonts w:ascii="Times New Roman" w:hAnsi="Times New Roman" w:cs="Times New Roman"/>
          <w:b/>
          <w:sz w:val="24"/>
          <w:szCs w:val="24"/>
        </w:rPr>
        <w:t xml:space="preserve"> </w:t>
      </w:r>
      <w:proofErr w:type="spellStart"/>
      <w:r w:rsidRPr="006E3808">
        <w:rPr>
          <w:rFonts w:ascii="Times New Roman" w:hAnsi="Times New Roman" w:cs="Times New Roman"/>
          <w:b/>
          <w:sz w:val="24"/>
          <w:szCs w:val="24"/>
        </w:rPr>
        <w:t>Gebre</w:t>
      </w:r>
      <w:proofErr w:type="spellEnd"/>
      <w:r w:rsidRPr="00E15A29">
        <w:rPr>
          <w:rFonts w:ascii="Times New Roman" w:hAnsi="Times New Roman" w:cs="Times New Roman"/>
          <w:sz w:val="24"/>
          <w:szCs w:val="24"/>
        </w:rPr>
        <w:t xml:space="preserve"> </w:t>
      </w:r>
    </w:p>
    <w:p w:rsidR="00C177D3" w:rsidRPr="00956DBB" w:rsidRDefault="00C177D3" w:rsidP="00956DBB">
      <w:pPr>
        <w:rPr>
          <w:rFonts w:ascii="Times New Roman" w:hAnsi="Times New Roman" w:cs="Times New Roman"/>
          <w:sz w:val="24"/>
          <w:szCs w:val="24"/>
          <w:vertAlign w:val="superscript"/>
        </w:rPr>
      </w:pPr>
      <w:hyperlink r:id="rId7" w:history="1">
        <w:r w:rsidRPr="00E15A29">
          <w:rPr>
            <w:rStyle w:val="Hyperlink"/>
            <w:rFonts w:ascii="Times New Roman" w:hAnsi="Times New Roman" w:cs="Times New Roman"/>
            <w:sz w:val="24"/>
            <w:szCs w:val="24"/>
          </w:rPr>
          <w:t>Kindu.Kebede@haramaya.edu.et</w:t>
        </w:r>
      </w:hyperlink>
      <w:r w:rsidRPr="00E15A29">
        <w:rPr>
          <w:rFonts w:ascii="Times New Roman" w:hAnsi="Times New Roman" w:cs="Times New Roman"/>
          <w:sz w:val="24"/>
          <w:szCs w:val="24"/>
        </w:rPr>
        <w:t xml:space="preserve"> </w:t>
      </w:r>
    </w:p>
    <w:p w:rsidR="00CC52EB" w:rsidRPr="00CC52EB" w:rsidRDefault="00CC52EB" w:rsidP="00CC52EB">
      <w:pPr>
        <w:shd w:val="clear" w:color="auto" w:fill="FFFFFF"/>
        <w:spacing w:after="0" w:line="360" w:lineRule="auto"/>
        <w:jc w:val="both"/>
        <w:rPr>
          <w:rFonts w:ascii="Times New Roman" w:eastAsia="Times New Roman" w:hAnsi="Times New Roman" w:cs="Times New Roman"/>
          <w:color w:val="333333"/>
          <w:sz w:val="24"/>
          <w:szCs w:val="24"/>
        </w:rPr>
      </w:pPr>
      <w:r w:rsidRPr="00CC52EB">
        <w:rPr>
          <w:rFonts w:ascii="Times New Roman" w:eastAsia="Times New Roman" w:hAnsi="Times New Roman" w:cs="Times New Roman"/>
          <w:color w:val="333333"/>
          <w:sz w:val="24"/>
          <w:szCs w:val="24"/>
        </w:rPr>
        <w:t xml:space="preserve">Human immunodeficiency virus attacked an immune cell and the CD4 cell which is responsible for the body’s immune to infectious agents. Acquired immunodeficiency syndrome is one of the major public health problems in Sub-Saharan Africa including Ethiopia. The main objective of this study to identify the determinants of CD4 cell count among antiretroviral therapy attendants of infected adults follow up in </w:t>
      </w:r>
      <w:proofErr w:type="spellStart"/>
      <w:r w:rsidRPr="00CC52EB">
        <w:rPr>
          <w:rFonts w:ascii="Times New Roman" w:eastAsia="Times New Roman" w:hAnsi="Times New Roman" w:cs="Times New Roman"/>
          <w:color w:val="333333"/>
          <w:sz w:val="24"/>
          <w:szCs w:val="24"/>
        </w:rPr>
        <w:t>Gonder</w:t>
      </w:r>
      <w:proofErr w:type="spellEnd"/>
      <w:r w:rsidRPr="00CC52EB">
        <w:rPr>
          <w:rFonts w:ascii="Times New Roman" w:eastAsia="Times New Roman" w:hAnsi="Times New Roman" w:cs="Times New Roman"/>
          <w:color w:val="333333"/>
          <w:sz w:val="24"/>
          <w:szCs w:val="24"/>
        </w:rPr>
        <w:t xml:space="preserve"> teaching referral hospital, </w:t>
      </w:r>
      <w:proofErr w:type="spellStart"/>
      <w:r w:rsidRPr="00CC52EB">
        <w:rPr>
          <w:rFonts w:ascii="Times New Roman" w:eastAsia="Times New Roman" w:hAnsi="Times New Roman" w:cs="Times New Roman"/>
          <w:color w:val="333333"/>
          <w:sz w:val="24"/>
          <w:szCs w:val="24"/>
        </w:rPr>
        <w:t>Gonder</w:t>
      </w:r>
      <w:proofErr w:type="spellEnd"/>
      <w:r w:rsidRPr="00CC52EB">
        <w:rPr>
          <w:rFonts w:ascii="Times New Roman" w:eastAsia="Times New Roman" w:hAnsi="Times New Roman" w:cs="Times New Roman"/>
          <w:color w:val="333333"/>
          <w:sz w:val="24"/>
          <w:szCs w:val="24"/>
        </w:rPr>
        <w:t>, Ethiopia implemented by SAS version 94.</w:t>
      </w:r>
    </w:p>
    <w:p w:rsidR="00956DBB" w:rsidRDefault="00CC52EB" w:rsidP="00956DBB">
      <w:pPr>
        <w:shd w:val="clear" w:color="auto" w:fill="FFFFFF"/>
        <w:spacing w:after="0" w:line="360" w:lineRule="auto"/>
        <w:jc w:val="both"/>
        <w:rPr>
          <w:rFonts w:ascii="Times New Roman" w:eastAsia="Times New Roman" w:hAnsi="Times New Roman" w:cs="Times New Roman"/>
          <w:color w:val="333333"/>
          <w:sz w:val="24"/>
          <w:szCs w:val="24"/>
        </w:rPr>
      </w:pPr>
      <w:r w:rsidRPr="00CC52EB">
        <w:rPr>
          <w:rFonts w:ascii="Times New Roman" w:eastAsia="Times New Roman" w:hAnsi="Times New Roman" w:cs="Times New Roman"/>
          <w:color w:val="333333"/>
          <w:sz w:val="24"/>
          <w:szCs w:val="24"/>
        </w:rPr>
        <w:t>A retrospective cohort study was conducted on 216 regular follow up patients whose age greater than 14 years from December 1, 2012, to December 30, 2017. A multilevel model was used to identify the factors of CD4 cell count of patients and it considered variability between and within patients.</w:t>
      </w:r>
    </w:p>
    <w:p w:rsidR="00CC52EB" w:rsidRPr="00CC52EB" w:rsidRDefault="00CC52EB" w:rsidP="00956DBB">
      <w:pPr>
        <w:shd w:val="clear" w:color="auto" w:fill="FFFFFF"/>
        <w:spacing w:after="0" w:line="360" w:lineRule="auto"/>
        <w:jc w:val="both"/>
        <w:rPr>
          <w:rFonts w:ascii="Times New Roman" w:eastAsia="Times New Roman" w:hAnsi="Times New Roman" w:cs="Times New Roman"/>
          <w:color w:val="333333"/>
          <w:sz w:val="24"/>
          <w:szCs w:val="24"/>
        </w:rPr>
      </w:pPr>
      <w:r w:rsidRPr="00CC52EB">
        <w:rPr>
          <w:rFonts w:ascii="Times New Roman" w:eastAsia="Times New Roman" w:hAnsi="Times New Roman" w:cs="Times New Roman"/>
          <w:color w:val="333333"/>
          <w:sz w:val="24"/>
          <w:szCs w:val="24"/>
        </w:rPr>
        <w:t>The mean with a standard deviation of weight, and a hemoglobin level of patients were 55.48 (10.21), and 18.25 (33.028) respectively. This study concluded that the variation for CD4 cell count existed between patients was 63% and the remaining 37% of variation existing within patients. In this study, the random coefficient time-varying covariate model was well fitted which shows weight and hemoglobin level were statistically significant predictors at a 5% level of significance for the log of CD4 cell count of patients.</w:t>
      </w:r>
    </w:p>
    <w:p w:rsidR="00CC52EB" w:rsidRPr="00CC52EB" w:rsidRDefault="00CC52EB" w:rsidP="00CC52EB">
      <w:pPr>
        <w:shd w:val="clear" w:color="auto" w:fill="FFFFFF"/>
        <w:spacing w:after="0" w:line="360" w:lineRule="auto"/>
        <w:jc w:val="both"/>
        <w:rPr>
          <w:rFonts w:ascii="Times New Roman" w:eastAsia="Times New Roman" w:hAnsi="Times New Roman" w:cs="Times New Roman"/>
          <w:color w:val="333333"/>
          <w:sz w:val="24"/>
          <w:szCs w:val="24"/>
        </w:rPr>
      </w:pPr>
      <w:r w:rsidRPr="00CC52EB">
        <w:rPr>
          <w:rFonts w:ascii="Times New Roman" w:eastAsia="Times New Roman" w:hAnsi="Times New Roman" w:cs="Times New Roman"/>
          <w:color w:val="333333"/>
          <w:sz w:val="24"/>
          <w:szCs w:val="24"/>
        </w:rPr>
        <w:t xml:space="preserve">This study shows the hemoglobin level and weight of patients were statistically significant for the log of CD4 cell count of patients follow up in </w:t>
      </w:r>
      <w:proofErr w:type="spellStart"/>
      <w:r w:rsidRPr="00CC52EB">
        <w:rPr>
          <w:rFonts w:ascii="Times New Roman" w:eastAsia="Times New Roman" w:hAnsi="Times New Roman" w:cs="Times New Roman"/>
          <w:color w:val="333333"/>
          <w:sz w:val="24"/>
          <w:szCs w:val="24"/>
        </w:rPr>
        <w:t>Gonder</w:t>
      </w:r>
      <w:proofErr w:type="spellEnd"/>
      <w:r w:rsidRPr="00CC52EB">
        <w:rPr>
          <w:rFonts w:ascii="Times New Roman" w:eastAsia="Times New Roman" w:hAnsi="Times New Roman" w:cs="Times New Roman"/>
          <w:color w:val="333333"/>
          <w:sz w:val="24"/>
          <w:szCs w:val="24"/>
        </w:rPr>
        <w:t xml:space="preserve"> teaching referral hospital, </w:t>
      </w:r>
      <w:proofErr w:type="spellStart"/>
      <w:r w:rsidRPr="00CC52EB">
        <w:rPr>
          <w:rFonts w:ascii="Times New Roman" w:eastAsia="Times New Roman" w:hAnsi="Times New Roman" w:cs="Times New Roman"/>
          <w:color w:val="333333"/>
          <w:sz w:val="24"/>
          <w:szCs w:val="24"/>
        </w:rPr>
        <w:t>Gonder</w:t>
      </w:r>
      <w:proofErr w:type="spellEnd"/>
      <w:r w:rsidRPr="00CC52EB">
        <w:rPr>
          <w:rFonts w:ascii="Times New Roman" w:eastAsia="Times New Roman" w:hAnsi="Times New Roman" w:cs="Times New Roman"/>
          <w:color w:val="333333"/>
          <w:sz w:val="24"/>
          <w:szCs w:val="24"/>
        </w:rPr>
        <w:t>, Ethiopia. Moreover, the result of the study shows that the log of CD4 count of patients increased when hemoglobin level and weight of patients increased. Hence, intervention should be given the ways to increase weight and hemoglobin levels of patients during follow up of antiretroviral therapy.</w:t>
      </w:r>
    </w:p>
    <w:p w:rsidR="00B57BBB" w:rsidRDefault="0023079B" w:rsidP="00CC52EB">
      <w:pPr>
        <w:spacing w:line="360" w:lineRule="auto"/>
        <w:jc w:val="both"/>
        <w:rPr>
          <w:rFonts w:ascii="Times New Roman" w:hAnsi="Times New Roman" w:cs="Times New Roman"/>
          <w:sz w:val="24"/>
          <w:szCs w:val="24"/>
        </w:rPr>
      </w:pPr>
    </w:p>
    <w:p w:rsidR="00956DBB" w:rsidRDefault="00956DBB" w:rsidP="00CC52EB">
      <w:pPr>
        <w:spacing w:line="360" w:lineRule="auto"/>
        <w:jc w:val="both"/>
        <w:rPr>
          <w:rFonts w:ascii="Times New Roman" w:hAnsi="Times New Roman" w:cs="Times New Roman"/>
          <w:sz w:val="24"/>
          <w:szCs w:val="24"/>
        </w:rPr>
      </w:pPr>
    </w:p>
    <w:p w:rsidR="00956DBB" w:rsidRPr="00956DBB" w:rsidRDefault="00956DBB" w:rsidP="00956DBB">
      <w:pPr>
        <w:spacing w:line="360" w:lineRule="auto"/>
        <w:jc w:val="both"/>
        <w:rPr>
          <w:rFonts w:ascii="Times New Roman" w:hAnsi="Times New Roman" w:cs="Times New Roman"/>
          <w:b/>
          <w:sz w:val="24"/>
          <w:szCs w:val="24"/>
        </w:rPr>
      </w:pPr>
      <w:r w:rsidRPr="00956DBB">
        <w:rPr>
          <w:rFonts w:ascii="Times New Roman" w:hAnsi="Times New Roman" w:cs="Times New Roman"/>
          <w:b/>
          <w:sz w:val="24"/>
          <w:szCs w:val="24"/>
        </w:rPr>
        <w:lastRenderedPageBreak/>
        <w:t xml:space="preserve">Biography </w:t>
      </w:r>
    </w:p>
    <w:p w:rsidR="00956DBB" w:rsidRDefault="00956DBB" w:rsidP="00956DBB">
      <w:pPr>
        <w:spacing w:line="360" w:lineRule="auto"/>
        <w:jc w:val="both"/>
        <w:rPr>
          <w:rFonts w:ascii="Times New Roman" w:hAnsi="Times New Roman" w:cs="Times New Roman"/>
          <w:sz w:val="24"/>
          <w:szCs w:val="24"/>
        </w:rPr>
      </w:pPr>
      <w:proofErr w:type="spellStart"/>
      <w:r w:rsidRPr="00E15A29">
        <w:rPr>
          <w:rFonts w:ascii="Times New Roman" w:hAnsi="Times New Roman" w:cs="Times New Roman"/>
          <w:sz w:val="24"/>
          <w:szCs w:val="24"/>
        </w:rPr>
        <w:t>Kindu</w:t>
      </w:r>
      <w:proofErr w:type="spellEnd"/>
      <w:r w:rsidRPr="00E15A29">
        <w:rPr>
          <w:rFonts w:ascii="Times New Roman" w:hAnsi="Times New Roman" w:cs="Times New Roman"/>
          <w:sz w:val="24"/>
          <w:szCs w:val="24"/>
        </w:rPr>
        <w:t xml:space="preserve"> was born in 1991 in </w:t>
      </w:r>
      <w:proofErr w:type="spellStart"/>
      <w:r w:rsidRPr="00E15A29">
        <w:rPr>
          <w:rFonts w:ascii="Times New Roman" w:hAnsi="Times New Roman" w:cs="Times New Roman"/>
          <w:sz w:val="24"/>
          <w:szCs w:val="24"/>
        </w:rPr>
        <w:t>Amhara</w:t>
      </w:r>
      <w:proofErr w:type="spellEnd"/>
      <w:r w:rsidRPr="00E15A29">
        <w:rPr>
          <w:rFonts w:ascii="Times New Roman" w:hAnsi="Times New Roman" w:cs="Times New Roman"/>
          <w:sz w:val="24"/>
          <w:szCs w:val="24"/>
        </w:rPr>
        <w:t xml:space="preserve"> Regional State, South </w:t>
      </w:r>
      <w:proofErr w:type="spellStart"/>
      <w:r w:rsidRPr="00E15A29">
        <w:rPr>
          <w:rFonts w:ascii="Times New Roman" w:hAnsi="Times New Roman" w:cs="Times New Roman"/>
          <w:sz w:val="24"/>
          <w:szCs w:val="24"/>
        </w:rPr>
        <w:t>Wollo</w:t>
      </w:r>
      <w:proofErr w:type="spellEnd"/>
      <w:r w:rsidRPr="00E15A29">
        <w:rPr>
          <w:rFonts w:ascii="Times New Roman" w:hAnsi="Times New Roman" w:cs="Times New Roman"/>
          <w:sz w:val="24"/>
          <w:szCs w:val="24"/>
        </w:rPr>
        <w:t xml:space="preserve"> Zone, </w:t>
      </w:r>
      <w:proofErr w:type="spellStart"/>
      <w:proofErr w:type="gramStart"/>
      <w:r w:rsidRPr="00E15A29">
        <w:rPr>
          <w:rFonts w:ascii="Times New Roman" w:hAnsi="Times New Roman" w:cs="Times New Roman"/>
          <w:sz w:val="24"/>
          <w:szCs w:val="24"/>
        </w:rPr>
        <w:t>Tenta</w:t>
      </w:r>
      <w:proofErr w:type="spellEnd"/>
      <w:proofErr w:type="gramEnd"/>
      <w:r w:rsidRPr="00E15A29">
        <w:rPr>
          <w:rFonts w:ascii="Times New Roman" w:hAnsi="Times New Roman" w:cs="Times New Roman"/>
          <w:sz w:val="24"/>
          <w:szCs w:val="24"/>
        </w:rPr>
        <w:t xml:space="preserve"> </w:t>
      </w:r>
      <w:proofErr w:type="spellStart"/>
      <w:r w:rsidRPr="00E15A29">
        <w:rPr>
          <w:rFonts w:ascii="Times New Roman" w:hAnsi="Times New Roman" w:cs="Times New Roman"/>
          <w:sz w:val="24"/>
          <w:szCs w:val="24"/>
        </w:rPr>
        <w:t>Wereda</w:t>
      </w:r>
      <w:proofErr w:type="spellEnd"/>
      <w:r w:rsidRPr="00E15A29">
        <w:rPr>
          <w:rFonts w:ascii="Times New Roman" w:hAnsi="Times New Roman" w:cs="Times New Roman"/>
          <w:sz w:val="24"/>
          <w:szCs w:val="24"/>
        </w:rPr>
        <w:t xml:space="preserve">, Ethiopia.  He completed his first Bachelor of Science degree in Statistics in 2015 and Master of Science in Biostatistics in 2019 from </w:t>
      </w:r>
      <w:proofErr w:type="spellStart"/>
      <w:r w:rsidRPr="00E15A29">
        <w:rPr>
          <w:rFonts w:ascii="Times New Roman" w:hAnsi="Times New Roman" w:cs="Times New Roman"/>
          <w:sz w:val="24"/>
          <w:szCs w:val="24"/>
        </w:rPr>
        <w:t>Haramaya</w:t>
      </w:r>
      <w:proofErr w:type="spellEnd"/>
      <w:r w:rsidRPr="00E15A29">
        <w:rPr>
          <w:rFonts w:ascii="Times New Roman" w:hAnsi="Times New Roman" w:cs="Times New Roman"/>
          <w:sz w:val="24"/>
          <w:szCs w:val="24"/>
        </w:rPr>
        <w:t xml:space="preserve"> and </w:t>
      </w:r>
      <w:proofErr w:type="spellStart"/>
      <w:r w:rsidRPr="00E15A29">
        <w:rPr>
          <w:rFonts w:ascii="Times New Roman" w:hAnsi="Times New Roman" w:cs="Times New Roman"/>
          <w:sz w:val="24"/>
          <w:szCs w:val="24"/>
        </w:rPr>
        <w:t>Bahirdar</w:t>
      </w:r>
      <w:proofErr w:type="spellEnd"/>
      <w:r w:rsidRPr="00E15A29">
        <w:rPr>
          <w:rFonts w:ascii="Times New Roman" w:hAnsi="Times New Roman" w:cs="Times New Roman"/>
          <w:sz w:val="24"/>
          <w:szCs w:val="24"/>
        </w:rPr>
        <w:t xml:space="preserve"> University, Ethiopia respectively. He is hard worker in </w:t>
      </w:r>
      <w:proofErr w:type="spellStart"/>
      <w:r w:rsidRPr="00E15A29">
        <w:rPr>
          <w:rFonts w:ascii="Times New Roman" w:hAnsi="Times New Roman" w:cs="Times New Roman"/>
          <w:sz w:val="24"/>
          <w:szCs w:val="24"/>
        </w:rPr>
        <w:t>Haramaya</w:t>
      </w:r>
      <w:proofErr w:type="spellEnd"/>
      <w:r w:rsidRPr="00E15A29">
        <w:rPr>
          <w:rFonts w:ascii="Times New Roman" w:hAnsi="Times New Roman" w:cs="Times New Roman"/>
          <w:sz w:val="24"/>
          <w:szCs w:val="24"/>
        </w:rPr>
        <w:t xml:space="preserve"> University and Z Computers Company. </w:t>
      </w:r>
    </w:p>
    <w:p w:rsidR="00956DBB" w:rsidRDefault="00956DBB" w:rsidP="00956DBB">
      <w:pPr>
        <w:spacing w:line="360" w:lineRule="auto"/>
        <w:jc w:val="both"/>
        <w:rPr>
          <w:rFonts w:ascii="Times New Roman" w:hAnsi="Times New Roman" w:cs="Times New Roman"/>
          <w:sz w:val="24"/>
          <w:szCs w:val="24"/>
        </w:rPr>
      </w:pPr>
      <w:r w:rsidRPr="00E15A29">
        <w:rPr>
          <w:rFonts w:ascii="Times New Roman" w:hAnsi="Times New Roman" w:cs="Times New Roman"/>
          <w:sz w:val="24"/>
          <w:szCs w:val="24"/>
        </w:rPr>
        <w:t xml:space="preserve">He is </w:t>
      </w:r>
      <w:r>
        <w:rPr>
          <w:rFonts w:ascii="Times New Roman" w:hAnsi="Times New Roman" w:cs="Times New Roman"/>
          <w:sz w:val="24"/>
          <w:szCs w:val="24"/>
        </w:rPr>
        <w:t>a data analy</w:t>
      </w:r>
      <w:r w:rsidRPr="00E15A29">
        <w:rPr>
          <w:rFonts w:ascii="Times New Roman" w:hAnsi="Times New Roman" w:cs="Times New Roman"/>
          <w:sz w:val="24"/>
          <w:szCs w:val="24"/>
        </w:rPr>
        <w:t>s</w:t>
      </w:r>
      <w:r>
        <w:rPr>
          <w:rFonts w:ascii="Times New Roman" w:hAnsi="Times New Roman" w:cs="Times New Roman"/>
          <w:sz w:val="24"/>
          <w:szCs w:val="24"/>
        </w:rPr>
        <w:t>t</w:t>
      </w:r>
      <w:r w:rsidRPr="00E15A29">
        <w:rPr>
          <w:rFonts w:ascii="Times New Roman" w:hAnsi="Times New Roman" w:cs="Times New Roman"/>
          <w:sz w:val="24"/>
          <w:szCs w:val="24"/>
        </w:rPr>
        <w:t xml:space="preserve"> with SPSS, MINITAB, SAS, STATA and R software at the Z computers Company and has more than six years working experience. </w:t>
      </w:r>
      <w:proofErr w:type="spellStart"/>
      <w:r w:rsidRPr="00E15A29">
        <w:rPr>
          <w:rFonts w:ascii="Times New Roman" w:hAnsi="Times New Roman" w:cs="Times New Roman"/>
          <w:sz w:val="24"/>
          <w:szCs w:val="24"/>
        </w:rPr>
        <w:t>Kindu</w:t>
      </w:r>
      <w:proofErr w:type="spellEnd"/>
      <w:r w:rsidRPr="00E15A29">
        <w:rPr>
          <w:rFonts w:ascii="Times New Roman" w:hAnsi="Times New Roman" w:cs="Times New Roman"/>
          <w:sz w:val="24"/>
          <w:szCs w:val="24"/>
        </w:rPr>
        <w:t xml:space="preserve"> is</w:t>
      </w:r>
      <w:r>
        <w:rPr>
          <w:rFonts w:ascii="Times New Roman" w:hAnsi="Times New Roman" w:cs="Times New Roman"/>
          <w:sz w:val="24"/>
          <w:szCs w:val="24"/>
        </w:rPr>
        <w:t xml:space="preserve"> also work as a </w:t>
      </w:r>
      <w:r w:rsidRPr="00E15A29">
        <w:rPr>
          <w:rFonts w:ascii="Times New Roman" w:hAnsi="Times New Roman" w:cs="Times New Roman"/>
          <w:sz w:val="24"/>
          <w:szCs w:val="24"/>
        </w:rPr>
        <w:t>lecturer and r</w:t>
      </w:r>
      <w:r>
        <w:rPr>
          <w:rFonts w:ascii="Times New Roman" w:hAnsi="Times New Roman" w:cs="Times New Roman"/>
          <w:sz w:val="24"/>
          <w:szCs w:val="24"/>
        </w:rPr>
        <w:t>esearcher in D</w:t>
      </w:r>
      <w:r w:rsidRPr="00E15A29">
        <w:rPr>
          <w:rFonts w:ascii="Times New Roman" w:hAnsi="Times New Roman" w:cs="Times New Roman"/>
          <w:sz w:val="24"/>
          <w:szCs w:val="24"/>
        </w:rPr>
        <w:t xml:space="preserve">epartment of Statistics, </w:t>
      </w:r>
      <w:proofErr w:type="spellStart"/>
      <w:r w:rsidRPr="00E15A29">
        <w:rPr>
          <w:rFonts w:ascii="Times New Roman" w:hAnsi="Times New Roman" w:cs="Times New Roman"/>
          <w:sz w:val="24"/>
          <w:szCs w:val="24"/>
        </w:rPr>
        <w:t>Haramaya</w:t>
      </w:r>
      <w:proofErr w:type="spellEnd"/>
      <w:r w:rsidRPr="00E15A29">
        <w:rPr>
          <w:rFonts w:ascii="Times New Roman" w:hAnsi="Times New Roman" w:cs="Times New Roman"/>
          <w:sz w:val="24"/>
          <w:szCs w:val="24"/>
        </w:rPr>
        <w:t xml:space="preserve"> University, Ethiopia.  He works as database manager at </w:t>
      </w:r>
      <w:proofErr w:type="spellStart"/>
      <w:r w:rsidRPr="00E15A29">
        <w:rPr>
          <w:rFonts w:ascii="Times New Roman" w:hAnsi="Times New Roman" w:cs="Times New Roman"/>
          <w:sz w:val="24"/>
          <w:szCs w:val="24"/>
        </w:rPr>
        <w:t>Haramaya</w:t>
      </w:r>
      <w:proofErr w:type="spellEnd"/>
      <w:r w:rsidRPr="00E15A29">
        <w:rPr>
          <w:rFonts w:ascii="Times New Roman" w:hAnsi="Times New Roman" w:cs="Times New Roman"/>
          <w:sz w:val="24"/>
          <w:szCs w:val="24"/>
        </w:rPr>
        <w:t xml:space="preserve"> University Laboratory Management Directorate.</w:t>
      </w:r>
      <w:r>
        <w:rPr>
          <w:rFonts w:ascii="Times New Roman" w:hAnsi="Times New Roman" w:cs="Times New Roman"/>
          <w:sz w:val="24"/>
          <w:szCs w:val="24"/>
        </w:rPr>
        <w:t xml:space="preserve"> However, </w:t>
      </w:r>
      <w:proofErr w:type="spellStart"/>
      <w:r>
        <w:rPr>
          <w:rFonts w:ascii="Times New Roman" w:hAnsi="Times New Roman" w:cs="Times New Roman"/>
          <w:sz w:val="24"/>
          <w:szCs w:val="24"/>
        </w:rPr>
        <w:t>Kindu</w:t>
      </w:r>
      <w:proofErr w:type="spellEnd"/>
      <w:r>
        <w:rPr>
          <w:rFonts w:ascii="Times New Roman" w:hAnsi="Times New Roman" w:cs="Times New Roman"/>
          <w:sz w:val="24"/>
          <w:szCs w:val="24"/>
        </w:rPr>
        <w:t xml:space="preserve"> work as a coordinator of </w:t>
      </w:r>
      <w:proofErr w:type="spellStart"/>
      <w:r>
        <w:rPr>
          <w:rFonts w:ascii="Times New Roman" w:hAnsi="Times New Roman" w:cs="Times New Roman"/>
          <w:sz w:val="24"/>
          <w:szCs w:val="24"/>
        </w:rPr>
        <w:t>Haramaya</w:t>
      </w:r>
      <w:proofErr w:type="spellEnd"/>
      <w:r>
        <w:rPr>
          <w:rFonts w:ascii="Times New Roman" w:hAnsi="Times New Roman" w:cs="Times New Roman"/>
          <w:sz w:val="24"/>
          <w:szCs w:val="24"/>
        </w:rPr>
        <w:t xml:space="preserve"> University fresh man program.</w:t>
      </w:r>
    </w:p>
    <w:p w:rsidR="00956DBB" w:rsidRDefault="00956DBB" w:rsidP="00956D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15A29">
        <w:rPr>
          <w:rFonts w:ascii="Times New Roman" w:hAnsi="Times New Roman" w:cs="Times New Roman"/>
          <w:sz w:val="24"/>
          <w:szCs w:val="24"/>
        </w:rPr>
        <w:t xml:space="preserve">He is also </w:t>
      </w:r>
      <w:r>
        <w:rPr>
          <w:rFonts w:ascii="Times New Roman" w:hAnsi="Times New Roman" w:cs="Times New Roman"/>
          <w:sz w:val="24"/>
          <w:szCs w:val="24"/>
        </w:rPr>
        <w:t>work as a researcher for more than six</w:t>
      </w:r>
      <w:r w:rsidRPr="00E15A29">
        <w:rPr>
          <w:rFonts w:ascii="Times New Roman" w:hAnsi="Times New Roman" w:cs="Times New Roman"/>
          <w:sz w:val="24"/>
          <w:szCs w:val="24"/>
        </w:rPr>
        <w:t xml:space="preserve"> best researches</w:t>
      </w:r>
      <w:r>
        <w:rPr>
          <w:rFonts w:ascii="Times New Roman" w:hAnsi="Times New Roman" w:cs="Times New Roman"/>
          <w:sz w:val="24"/>
          <w:szCs w:val="24"/>
        </w:rPr>
        <w:t xml:space="preserve"> and two</w:t>
      </w:r>
      <w:r w:rsidRPr="00E15A29">
        <w:rPr>
          <w:rFonts w:ascii="Times New Roman" w:hAnsi="Times New Roman" w:cs="Times New Roman"/>
          <w:sz w:val="24"/>
          <w:szCs w:val="24"/>
        </w:rPr>
        <w:t xml:space="preserve"> book</w:t>
      </w:r>
      <w:r>
        <w:rPr>
          <w:rFonts w:ascii="Times New Roman" w:hAnsi="Times New Roman" w:cs="Times New Roman"/>
          <w:sz w:val="24"/>
          <w:szCs w:val="24"/>
        </w:rPr>
        <w:t>s</w:t>
      </w:r>
      <w:r w:rsidRPr="00E15A29">
        <w:rPr>
          <w:rFonts w:ascii="Times New Roman" w:hAnsi="Times New Roman" w:cs="Times New Roman"/>
          <w:sz w:val="24"/>
          <w:szCs w:val="24"/>
        </w:rPr>
        <w:t xml:space="preserve"> on research method and data analysis.  </w:t>
      </w:r>
      <w:proofErr w:type="spellStart"/>
      <w:r w:rsidRPr="00E15A29">
        <w:rPr>
          <w:rFonts w:ascii="Times New Roman" w:hAnsi="Times New Roman" w:cs="Times New Roman"/>
          <w:sz w:val="24"/>
          <w:szCs w:val="24"/>
        </w:rPr>
        <w:t>Kindu</w:t>
      </w:r>
      <w:proofErr w:type="spellEnd"/>
      <w:r w:rsidRPr="00E15A29">
        <w:rPr>
          <w:rFonts w:ascii="Times New Roman" w:hAnsi="Times New Roman" w:cs="Times New Roman"/>
          <w:sz w:val="24"/>
          <w:szCs w:val="24"/>
        </w:rPr>
        <w:t xml:space="preserve"> lives in </w:t>
      </w:r>
      <w:proofErr w:type="spellStart"/>
      <w:r w:rsidRPr="00E15A29">
        <w:rPr>
          <w:rFonts w:ascii="Times New Roman" w:hAnsi="Times New Roman" w:cs="Times New Roman"/>
          <w:sz w:val="24"/>
          <w:szCs w:val="24"/>
        </w:rPr>
        <w:t>Harar</w:t>
      </w:r>
      <w:proofErr w:type="spellEnd"/>
      <w:r w:rsidRPr="00E15A29">
        <w:rPr>
          <w:rFonts w:ascii="Times New Roman" w:hAnsi="Times New Roman" w:cs="Times New Roman"/>
          <w:sz w:val="24"/>
          <w:szCs w:val="24"/>
        </w:rPr>
        <w:t xml:space="preserve"> with his wi</w:t>
      </w:r>
      <w:r>
        <w:rPr>
          <w:rFonts w:ascii="Times New Roman" w:hAnsi="Times New Roman" w:cs="Times New Roman"/>
          <w:sz w:val="24"/>
          <w:szCs w:val="24"/>
        </w:rPr>
        <w:t>fe and his child.</w:t>
      </w:r>
    </w:p>
    <w:p w:rsidR="0023079B" w:rsidRDefault="0023079B" w:rsidP="00956DBB">
      <w:pPr>
        <w:pStyle w:val="Heading2"/>
        <w:pBdr>
          <w:bottom w:val="single" w:sz="12" w:space="6" w:color="D5D5D5"/>
        </w:pBdr>
        <w:shd w:val="clear" w:color="auto" w:fill="FFFFFF"/>
        <w:spacing w:before="0" w:after="120"/>
        <w:rPr>
          <w:rFonts w:ascii="Trebuchet MS" w:hAnsi="Trebuchet MS"/>
          <w:color w:val="1B3051"/>
        </w:rPr>
      </w:pPr>
      <w:r>
        <w:rPr>
          <w:rFonts w:ascii="Trebuchet MS" w:hAnsi="Trebuchet MS"/>
          <w:color w:val="1B3051"/>
        </w:rPr>
        <w:t xml:space="preserve">About HARAMAYA UNIVERSITY </w:t>
      </w:r>
    </w:p>
    <w:p w:rsidR="0023079B" w:rsidRPr="0023079B" w:rsidRDefault="0023079B" w:rsidP="0023079B">
      <w:pPr>
        <w:rPr>
          <w:rFonts w:ascii="Times New Roman" w:hAnsi="Times New Roman" w:cs="Times New Roman"/>
          <w:sz w:val="24"/>
          <w:szCs w:val="24"/>
        </w:rPr>
      </w:pPr>
      <w:proofErr w:type="spellStart"/>
      <w:r w:rsidRPr="0023079B">
        <w:rPr>
          <w:rFonts w:ascii="Times New Roman" w:hAnsi="Times New Roman" w:cs="Times New Roman"/>
          <w:color w:val="333333"/>
          <w:sz w:val="24"/>
          <w:szCs w:val="24"/>
          <w:shd w:val="clear" w:color="auto" w:fill="FFFFFF"/>
        </w:rPr>
        <w:t>Haramaya</w:t>
      </w:r>
      <w:proofErr w:type="spellEnd"/>
      <w:r w:rsidRPr="0023079B">
        <w:rPr>
          <w:rFonts w:ascii="Times New Roman" w:hAnsi="Times New Roman" w:cs="Times New Roman"/>
          <w:color w:val="333333"/>
          <w:sz w:val="24"/>
          <w:szCs w:val="24"/>
          <w:shd w:val="clear" w:color="auto" w:fill="FFFFFF"/>
        </w:rPr>
        <w:t xml:space="preserve">   University (HU) is one of the oldest higher learning institutions in Ethiopia which has gone through more than six decades of gigantic transformations since its establishment as an Imperial Ethiopian College of Agricultural and Mechanical of Arts (IECAMA) in the early 1950s. Its foundation was necessitated with the need for modernizing and advancing Ethiopia’s agriculture through the production of trained manpower and pragmatic research and extension programs. To this end, the governments of Ethiopia and the United States of America signed an Agreement under the Point Four Program on May 15, 1952. This was followed by the establishment of </w:t>
      </w:r>
      <w:proofErr w:type="spellStart"/>
      <w:r w:rsidRPr="0023079B">
        <w:rPr>
          <w:rFonts w:ascii="Times New Roman" w:hAnsi="Times New Roman" w:cs="Times New Roman"/>
          <w:color w:val="333333"/>
          <w:sz w:val="24"/>
          <w:szCs w:val="24"/>
          <w:shd w:val="clear" w:color="auto" w:fill="FFFFFF"/>
        </w:rPr>
        <w:t>Jimma</w:t>
      </w:r>
      <w:proofErr w:type="spellEnd"/>
      <w:r w:rsidRPr="0023079B">
        <w:rPr>
          <w:rFonts w:ascii="Times New Roman" w:hAnsi="Times New Roman" w:cs="Times New Roman"/>
          <w:color w:val="333333"/>
          <w:sz w:val="24"/>
          <w:szCs w:val="24"/>
          <w:shd w:val="clear" w:color="auto" w:fill="FFFFFF"/>
        </w:rPr>
        <w:t xml:space="preserve"> Agricultural Technical School and IECAMA. The </w:t>
      </w:r>
      <w:proofErr w:type="spellStart"/>
      <w:r w:rsidRPr="0023079B">
        <w:rPr>
          <w:rFonts w:ascii="Times New Roman" w:hAnsi="Times New Roman" w:cs="Times New Roman"/>
          <w:color w:val="333333"/>
          <w:sz w:val="24"/>
          <w:szCs w:val="24"/>
          <w:shd w:val="clear" w:color="auto" w:fill="FFFFFF"/>
        </w:rPr>
        <w:t>Jimma</w:t>
      </w:r>
      <w:proofErr w:type="spellEnd"/>
      <w:r w:rsidRPr="0023079B">
        <w:rPr>
          <w:rFonts w:ascii="Times New Roman" w:hAnsi="Times New Roman" w:cs="Times New Roman"/>
          <w:color w:val="333333"/>
          <w:sz w:val="24"/>
          <w:szCs w:val="24"/>
          <w:shd w:val="clear" w:color="auto" w:fill="FFFFFF"/>
        </w:rPr>
        <w:t xml:space="preserve"> School began to function as a source of and interim institution for the College students pending the foundation of an agricultural College. The Agreement between the Government of Ethiopia and the Technical Cooperation Administration of the Government of the United States of America was signed on May 16, 1952, which gave the mandate to Oklahoma State University (OSU) to establish and operate the College, carry out a nationwide system of Agricultural Extension via agricultural research and experimental station. Subsequently, with the recommendation of His Imperial Majesty, Emperor Haile </w:t>
      </w:r>
      <w:proofErr w:type="spellStart"/>
      <w:r w:rsidRPr="0023079B">
        <w:rPr>
          <w:rFonts w:ascii="Times New Roman" w:hAnsi="Times New Roman" w:cs="Times New Roman"/>
          <w:color w:val="333333"/>
          <w:sz w:val="24"/>
          <w:szCs w:val="24"/>
          <w:shd w:val="clear" w:color="auto" w:fill="FFFFFF"/>
        </w:rPr>
        <w:t>Sellasie</w:t>
      </w:r>
      <w:proofErr w:type="spellEnd"/>
      <w:r w:rsidRPr="0023079B">
        <w:rPr>
          <w:rFonts w:ascii="Times New Roman" w:hAnsi="Times New Roman" w:cs="Times New Roman"/>
          <w:color w:val="333333"/>
          <w:sz w:val="24"/>
          <w:szCs w:val="24"/>
          <w:shd w:val="clear" w:color="auto" w:fill="FFFFFF"/>
        </w:rPr>
        <w:t xml:space="preserve"> I, the envisioned IECAMA was established at its present location, </w:t>
      </w:r>
      <w:proofErr w:type="spellStart"/>
      <w:r w:rsidRPr="0023079B">
        <w:rPr>
          <w:rFonts w:ascii="Times New Roman" w:hAnsi="Times New Roman" w:cs="Times New Roman"/>
          <w:color w:val="333333"/>
          <w:sz w:val="24"/>
          <w:szCs w:val="24"/>
          <w:shd w:val="clear" w:color="auto" w:fill="FFFFFF"/>
        </w:rPr>
        <w:t>Haramaya</w:t>
      </w:r>
      <w:proofErr w:type="spellEnd"/>
      <w:r w:rsidRPr="0023079B">
        <w:rPr>
          <w:rFonts w:ascii="Times New Roman" w:hAnsi="Times New Roman" w:cs="Times New Roman"/>
          <w:color w:val="333333"/>
          <w:sz w:val="24"/>
          <w:szCs w:val="24"/>
          <w:shd w:val="clear" w:color="auto" w:fill="FFFFFF"/>
        </w:rPr>
        <w:t xml:space="preserve">, near the historic Lake </w:t>
      </w:r>
      <w:proofErr w:type="spellStart"/>
      <w:r w:rsidRPr="0023079B">
        <w:rPr>
          <w:rFonts w:ascii="Times New Roman" w:hAnsi="Times New Roman" w:cs="Times New Roman"/>
          <w:color w:val="333333"/>
          <w:sz w:val="24"/>
          <w:szCs w:val="24"/>
          <w:shd w:val="clear" w:color="auto" w:fill="FFFFFF"/>
        </w:rPr>
        <w:t>Haramaya</w:t>
      </w:r>
      <w:proofErr w:type="spellEnd"/>
      <w:r w:rsidRPr="0023079B">
        <w:rPr>
          <w:rFonts w:ascii="Times New Roman" w:hAnsi="Times New Roman" w:cs="Times New Roman"/>
          <w:color w:val="333333"/>
          <w:sz w:val="24"/>
          <w:szCs w:val="24"/>
          <w:shd w:val="clear" w:color="auto" w:fill="FFFFFF"/>
        </w:rPr>
        <w:t>. The area covers a total of 440 hectares of land. The establishment involved the construction of physical plant and enormous facilities of the campus including students’ dormitories, the cafeteria, the classrooms, the clinic, farm shop and staff dwellings largely in 1950s.</w:t>
      </w:r>
      <w:bookmarkStart w:id="0" w:name="_GoBack"/>
      <w:bookmarkEnd w:id="0"/>
    </w:p>
    <w:p w:rsidR="00956DBB" w:rsidRDefault="00956DBB" w:rsidP="00956DBB">
      <w:pPr>
        <w:pStyle w:val="Heading2"/>
        <w:pBdr>
          <w:bottom w:val="single" w:sz="12" w:space="6" w:color="D5D5D5"/>
        </w:pBdr>
        <w:shd w:val="clear" w:color="auto" w:fill="FFFFFF"/>
        <w:spacing w:before="0" w:after="120"/>
        <w:rPr>
          <w:rFonts w:ascii="Trebuchet MS" w:hAnsi="Trebuchet MS"/>
          <w:color w:val="1B3051"/>
        </w:rPr>
      </w:pPr>
      <w:r>
        <w:rPr>
          <w:rFonts w:ascii="Trebuchet MS" w:hAnsi="Trebuchet MS"/>
          <w:color w:val="1B3051"/>
        </w:rPr>
        <w:lastRenderedPageBreak/>
        <w:t>References</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Adams M, </w:t>
      </w:r>
      <w:proofErr w:type="spellStart"/>
      <w:r>
        <w:rPr>
          <w:rFonts w:ascii="Georgia" w:hAnsi="Georgia"/>
          <w:color w:val="333333"/>
          <w:sz w:val="27"/>
          <w:szCs w:val="27"/>
        </w:rPr>
        <w:t>Luguterah</w:t>
      </w:r>
      <w:proofErr w:type="spellEnd"/>
      <w:r>
        <w:rPr>
          <w:rFonts w:ascii="Georgia" w:hAnsi="Georgia"/>
          <w:color w:val="333333"/>
          <w:sz w:val="27"/>
          <w:szCs w:val="27"/>
        </w:rPr>
        <w:t xml:space="preserve"> A. Longitudinal analysis of change in CD4+</w:t>
      </w:r>
      <w:r>
        <w:rPr>
          <w:color w:val="333333"/>
          <w:sz w:val="27"/>
          <w:szCs w:val="27"/>
        </w:rPr>
        <w:t> </w:t>
      </w:r>
      <w:r>
        <w:rPr>
          <w:rFonts w:ascii="Georgia" w:hAnsi="Georgia"/>
          <w:color w:val="333333"/>
          <w:sz w:val="27"/>
          <w:szCs w:val="27"/>
        </w:rPr>
        <w:t xml:space="preserve">cell counts of HIV-1 patients on antiretroviral therapy (ART) in the </w:t>
      </w:r>
      <w:proofErr w:type="spellStart"/>
      <w:r>
        <w:rPr>
          <w:rFonts w:ascii="Georgia" w:hAnsi="Georgia"/>
          <w:color w:val="333333"/>
          <w:sz w:val="27"/>
          <w:szCs w:val="27"/>
        </w:rPr>
        <w:t>Builsa</w:t>
      </w:r>
      <w:proofErr w:type="spellEnd"/>
      <w:r>
        <w:rPr>
          <w:rFonts w:ascii="Georgia" w:hAnsi="Georgia"/>
          <w:color w:val="333333"/>
          <w:sz w:val="27"/>
          <w:szCs w:val="27"/>
        </w:rPr>
        <w:t xml:space="preserve"> district hospital. </w:t>
      </w:r>
      <w:proofErr w:type="spellStart"/>
      <w:r>
        <w:rPr>
          <w:rFonts w:ascii="Georgia" w:hAnsi="Georgia"/>
          <w:color w:val="333333"/>
          <w:sz w:val="27"/>
          <w:szCs w:val="27"/>
        </w:rPr>
        <w:t>Eur</w:t>
      </w:r>
      <w:proofErr w:type="spellEnd"/>
      <w:r>
        <w:rPr>
          <w:rFonts w:ascii="Georgia" w:hAnsi="Georgia"/>
          <w:color w:val="333333"/>
          <w:sz w:val="27"/>
          <w:szCs w:val="27"/>
        </w:rPr>
        <w:t xml:space="preserve"> </w:t>
      </w:r>
      <w:proofErr w:type="spellStart"/>
      <w:r>
        <w:rPr>
          <w:rFonts w:ascii="Georgia" w:hAnsi="Georgia"/>
          <w:color w:val="333333"/>
          <w:sz w:val="27"/>
          <w:szCs w:val="27"/>
        </w:rPr>
        <w:t>Sci</w:t>
      </w:r>
      <w:proofErr w:type="spellEnd"/>
      <w:r>
        <w:rPr>
          <w:rFonts w:ascii="Georgia" w:hAnsi="Georgia"/>
          <w:color w:val="333333"/>
          <w:sz w:val="27"/>
          <w:szCs w:val="27"/>
        </w:rPr>
        <w:t xml:space="preserve"> J. 2013. </w:t>
      </w:r>
      <w:hyperlink r:id="rId8" w:history="1">
        <w:r>
          <w:rPr>
            <w:rStyle w:val="Hyperlink"/>
            <w:rFonts w:ascii="Georgia" w:eastAsiaTheme="majorEastAsia" w:hAnsi="Georgia"/>
            <w:color w:val="004B83"/>
            <w:sz w:val="27"/>
            <w:szCs w:val="27"/>
          </w:rPr>
          <w:t>https://doi.org/10.19044/esj.2013.v9n33p%25p</w:t>
        </w:r>
      </w:hyperlink>
      <w:r>
        <w:rPr>
          <w:rFonts w:ascii="Georgia" w:hAnsi="Georgia"/>
          <w:color w:val="333333"/>
          <w:sz w:val="27"/>
          <w:szCs w:val="27"/>
        </w:rPr>
        <w:t>.</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9"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10"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Quinn TC, </w:t>
      </w:r>
      <w:proofErr w:type="spellStart"/>
      <w:r>
        <w:rPr>
          <w:rFonts w:ascii="Georgia" w:hAnsi="Georgia"/>
          <w:color w:val="333333"/>
          <w:sz w:val="27"/>
          <w:szCs w:val="27"/>
        </w:rPr>
        <w:t>Overbaugh</w:t>
      </w:r>
      <w:proofErr w:type="spellEnd"/>
      <w:r>
        <w:rPr>
          <w:rFonts w:ascii="Georgia" w:hAnsi="Georgia"/>
          <w:color w:val="333333"/>
          <w:sz w:val="27"/>
          <w:szCs w:val="27"/>
        </w:rPr>
        <w:t xml:space="preserve"> J. HIV/AIDS in women: an expanding epidemic. Science. 2005</w:t>
      </w:r>
      <w:proofErr w:type="gramStart"/>
      <w:r>
        <w:rPr>
          <w:rFonts w:ascii="Georgia" w:hAnsi="Georgia"/>
          <w:color w:val="333333"/>
          <w:sz w:val="27"/>
          <w:szCs w:val="27"/>
        </w:rPr>
        <w:t>;308</w:t>
      </w:r>
      <w:proofErr w:type="gramEnd"/>
      <w:r>
        <w:rPr>
          <w:rFonts w:ascii="Georgia" w:hAnsi="Georgia"/>
          <w:color w:val="333333"/>
          <w:sz w:val="27"/>
          <w:szCs w:val="27"/>
        </w:rPr>
        <w:t>(5728):1582–3.</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11"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12" w:history="1">
        <w:r>
          <w:rPr>
            <w:rStyle w:val="Hyperlink"/>
            <w:rFonts w:ascii="Segoe UI" w:eastAsiaTheme="majorEastAsia" w:hAnsi="Segoe UI" w:cs="Segoe UI"/>
            <w:b/>
            <w:bCs/>
            <w:color w:val="004B83"/>
            <w:sz w:val="27"/>
            <w:szCs w:val="27"/>
          </w:rPr>
          <w:t>CAS</w:t>
        </w:r>
      </w:hyperlink>
      <w:r>
        <w:rPr>
          <w:rFonts w:ascii="Segoe UI" w:hAnsi="Segoe UI" w:cs="Segoe UI"/>
          <w:b/>
          <w:bCs/>
          <w:color w:val="333333"/>
          <w:sz w:val="27"/>
          <w:szCs w:val="27"/>
        </w:rPr>
        <w:t> </w:t>
      </w:r>
      <w:hyperlink r:id="rId13"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t>Alemu</w:t>
      </w:r>
      <w:proofErr w:type="spellEnd"/>
      <w:r>
        <w:rPr>
          <w:rFonts w:ascii="Georgia" w:hAnsi="Georgia"/>
          <w:color w:val="333333"/>
          <w:sz w:val="27"/>
          <w:szCs w:val="27"/>
        </w:rPr>
        <w:t xml:space="preserve"> AW, </w:t>
      </w:r>
      <w:proofErr w:type="spellStart"/>
      <w:r>
        <w:rPr>
          <w:rFonts w:ascii="Georgia" w:hAnsi="Georgia"/>
          <w:color w:val="333333"/>
          <w:sz w:val="27"/>
          <w:szCs w:val="27"/>
        </w:rPr>
        <w:t>Sebastián</w:t>
      </w:r>
      <w:proofErr w:type="spellEnd"/>
      <w:r>
        <w:rPr>
          <w:rFonts w:ascii="Georgia" w:hAnsi="Georgia"/>
          <w:color w:val="333333"/>
          <w:sz w:val="27"/>
          <w:szCs w:val="27"/>
        </w:rPr>
        <w:t xml:space="preserve"> MS. Determinants of survival in adult HIV patients on antiretroviral therapy in </w:t>
      </w:r>
      <w:proofErr w:type="spellStart"/>
      <w:r>
        <w:rPr>
          <w:rFonts w:ascii="Georgia" w:hAnsi="Georgia"/>
          <w:color w:val="333333"/>
          <w:sz w:val="27"/>
          <w:szCs w:val="27"/>
        </w:rPr>
        <w:t>Oromiyaa</w:t>
      </w:r>
      <w:proofErr w:type="spellEnd"/>
      <w:r>
        <w:rPr>
          <w:rFonts w:ascii="Georgia" w:hAnsi="Georgia"/>
          <w:color w:val="333333"/>
          <w:sz w:val="27"/>
          <w:szCs w:val="27"/>
        </w:rPr>
        <w:t>, Ethiopia. Global Health Action. 2010</w:t>
      </w:r>
      <w:proofErr w:type="gramStart"/>
      <w:r>
        <w:rPr>
          <w:rFonts w:ascii="Georgia" w:hAnsi="Georgia"/>
          <w:color w:val="333333"/>
          <w:sz w:val="27"/>
          <w:szCs w:val="27"/>
        </w:rPr>
        <w:t>;3</w:t>
      </w:r>
      <w:proofErr w:type="gramEnd"/>
      <w:r>
        <w:rPr>
          <w:rFonts w:ascii="Georgia" w:hAnsi="Georgia"/>
          <w:color w:val="333333"/>
          <w:sz w:val="27"/>
          <w:szCs w:val="27"/>
        </w:rPr>
        <w:t>(1):5398.</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14"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15"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Sang R, </w:t>
      </w:r>
      <w:proofErr w:type="spellStart"/>
      <w:r>
        <w:rPr>
          <w:rFonts w:ascii="Georgia" w:hAnsi="Georgia"/>
          <w:color w:val="333333"/>
          <w:sz w:val="27"/>
          <w:szCs w:val="27"/>
        </w:rPr>
        <w:t>Miruka</w:t>
      </w:r>
      <w:proofErr w:type="spellEnd"/>
      <w:r>
        <w:rPr>
          <w:rFonts w:ascii="Georgia" w:hAnsi="Georgia"/>
          <w:color w:val="333333"/>
          <w:sz w:val="27"/>
          <w:szCs w:val="27"/>
        </w:rPr>
        <w:t xml:space="preserve"> F. Factors associated with </w:t>
      </w:r>
      <w:proofErr w:type="spellStart"/>
      <w:r>
        <w:rPr>
          <w:rFonts w:ascii="Georgia" w:hAnsi="Georgia"/>
          <w:color w:val="333333"/>
          <w:sz w:val="27"/>
          <w:szCs w:val="27"/>
        </w:rPr>
        <w:t>virologic</w:t>
      </w:r>
      <w:proofErr w:type="spellEnd"/>
      <w:r>
        <w:rPr>
          <w:rFonts w:ascii="Georgia" w:hAnsi="Georgia"/>
          <w:color w:val="333333"/>
          <w:sz w:val="27"/>
          <w:szCs w:val="27"/>
        </w:rPr>
        <w:t xml:space="preserve"> failure amongst adults on antiretroviral therapy in Nyanza region, Kenya. IOSR J Dent Med Sci. 2016</w:t>
      </w:r>
      <w:proofErr w:type="gramStart"/>
      <w:r>
        <w:rPr>
          <w:rFonts w:ascii="Georgia" w:hAnsi="Georgia"/>
          <w:color w:val="333333"/>
          <w:sz w:val="27"/>
          <w:szCs w:val="27"/>
        </w:rPr>
        <w:t>;15</w:t>
      </w:r>
      <w:proofErr w:type="gramEnd"/>
      <w:r>
        <w:rPr>
          <w:rFonts w:ascii="Georgia" w:hAnsi="Georgia"/>
          <w:color w:val="333333"/>
          <w:sz w:val="27"/>
          <w:szCs w:val="27"/>
        </w:rPr>
        <w:t>(7):10–21.</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16"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17"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Shannon K, </w:t>
      </w:r>
      <w:proofErr w:type="spellStart"/>
      <w:r>
        <w:rPr>
          <w:rFonts w:ascii="Georgia" w:hAnsi="Georgia"/>
          <w:color w:val="333333"/>
          <w:sz w:val="27"/>
          <w:szCs w:val="27"/>
        </w:rPr>
        <w:t>Montaner</w:t>
      </w:r>
      <w:proofErr w:type="spellEnd"/>
      <w:r>
        <w:rPr>
          <w:rFonts w:ascii="Georgia" w:hAnsi="Georgia"/>
          <w:color w:val="333333"/>
          <w:sz w:val="27"/>
          <w:szCs w:val="27"/>
        </w:rPr>
        <w:t xml:space="preserve"> JS. The politics and policies of HIV prevention in sex work. Lancet Infect Dis. 2012</w:t>
      </w:r>
      <w:proofErr w:type="gramStart"/>
      <w:r>
        <w:rPr>
          <w:rFonts w:ascii="Georgia" w:hAnsi="Georgia"/>
          <w:color w:val="333333"/>
          <w:sz w:val="27"/>
          <w:szCs w:val="27"/>
        </w:rPr>
        <w:t>;12</w:t>
      </w:r>
      <w:proofErr w:type="gramEnd"/>
      <w:r>
        <w:rPr>
          <w:rFonts w:ascii="Georgia" w:hAnsi="Georgia"/>
          <w:color w:val="333333"/>
          <w:sz w:val="27"/>
          <w:szCs w:val="27"/>
        </w:rPr>
        <w:t>(7):500–2.</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18"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19"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0" w:afterAutospacing="0"/>
        <w:rPr>
          <w:rFonts w:ascii="Georgia" w:hAnsi="Georgia"/>
          <w:color w:val="333333"/>
          <w:sz w:val="27"/>
          <w:szCs w:val="27"/>
        </w:rPr>
      </w:pPr>
      <w:r>
        <w:rPr>
          <w:rFonts w:ascii="Georgia" w:hAnsi="Georgia"/>
          <w:color w:val="333333"/>
          <w:sz w:val="27"/>
          <w:szCs w:val="27"/>
        </w:rPr>
        <w:t xml:space="preserve">Bowen L. Applied multilevel analysis: a practical guide. Jos WR </w:t>
      </w:r>
      <w:proofErr w:type="spellStart"/>
      <w:r>
        <w:rPr>
          <w:rFonts w:ascii="Georgia" w:hAnsi="Georgia"/>
          <w:color w:val="333333"/>
          <w:sz w:val="27"/>
          <w:szCs w:val="27"/>
        </w:rPr>
        <w:t>Twisk</w:t>
      </w:r>
      <w:proofErr w:type="spellEnd"/>
      <w:r>
        <w:rPr>
          <w:rFonts w:ascii="Georgia" w:hAnsi="Georgia"/>
          <w:color w:val="333333"/>
          <w:sz w:val="27"/>
          <w:szCs w:val="27"/>
        </w:rPr>
        <w:t>. Oxford University Press; 2007.</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Curran PJ, </w:t>
      </w:r>
      <w:proofErr w:type="spellStart"/>
      <w:r>
        <w:rPr>
          <w:rFonts w:ascii="Georgia" w:hAnsi="Georgia"/>
          <w:color w:val="333333"/>
          <w:sz w:val="27"/>
          <w:szCs w:val="27"/>
        </w:rPr>
        <w:t>Obeidat</w:t>
      </w:r>
      <w:proofErr w:type="spellEnd"/>
      <w:r>
        <w:rPr>
          <w:rFonts w:ascii="Georgia" w:hAnsi="Georgia"/>
          <w:color w:val="333333"/>
          <w:sz w:val="27"/>
          <w:szCs w:val="27"/>
        </w:rPr>
        <w:t xml:space="preserve"> K, </w:t>
      </w:r>
      <w:proofErr w:type="spellStart"/>
      <w:r>
        <w:rPr>
          <w:rFonts w:ascii="Georgia" w:hAnsi="Georgia"/>
          <w:color w:val="333333"/>
          <w:sz w:val="27"/>
          <w:szCs w:val="27"/>
        </w:rPr>
        <w:t>Losardo</w:t>
      </w:r>
      <w:proofErr w:type="spellEnd"/>
      <w:r>
        <w:rPr>
          <w:rFonts w:ascii="Georgia" w:hAnsi="Georgia"/>
          <w:color w:val="333333"/>
          <w:sz w:val="27"/>
          <w:szCs w:val="27"/>
        </w:rPr>
        <w:t xml:space="preserve"> D. Twelve frequently asked questions about growth curve modeling. J </w:t>
      </w:r>
      <w:proofErr w:type="spellStart"/>
      <w:r>
        <w:rPr>
          <w:rFonts w:ascii="Georgia" w:hAnsi="Georgia"/>
          <w:color w:val="333333"/>
          <w:sz w:val="27"/>
          <w:szCs w:val="27"/>
        </w:rPr>
        <w:t>Cognit</w:t>
      </w:r>
      <w:proofErr w:type="spellEnd"/>
      <w:r>
        <w:rPr>
          <w:rFonts w:ascii="Georgia" w:hAnsi="Georgia"/>
          <w:color w:val="333333"/>
          <w:sz w:val="27"/>
          <w:szCs w:val="27"/>
        </w:rPr>
        <w:t xml:space="preserve"> Dev. 2010</w:t>
      </w:r>
      <w:proofErr w:type="gramStart"/>
      <w:r>
        <w:rPr>
          <w:rFonts w:ascii="Georgia" w:hAnsi="Georgia"/>
          <w:color w:val="333333"/>
          <w:sz w:val="27"/>
          <w:szCs w:val="27"/>
        </w:rPr>
        <w:t>;11</w:t>
      </w:r>
      <w:proofErr w:type="gramEnd"/>
      <w:r>
        <w:rPr>
          <w:rFonts w:ascii="Georgia" w:hAnsi="Georgia"/>
          <w:color w:val="333333"/>
          <w:sz w:val="27"/>
          <w:szCs w:val="27"/>
        </w:rPr>
        <w:t>(2):121–36.</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20"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21"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lastRenderedPageBreak/>
        <w:t>Burchinal</w:t>
      </w:r>
      <w:proofErr w:type="spellEnd"/>
      <w:r>
        <w:rPr>
          <w:rFonts w:ascii="Georgia" w:hAnsi="Georgia"/>
          <w:color w:val="333333"/>
          <w:sz w:val="27"/>
          <w:szCs w:val="27"/>
        </w:rPr>
        <w:t xml:space="preserve"> MR, Nelson L, Poe M IV. Growth curve analysis: an introduction to various methods for analyzing longitudinal data. </w:t>
      </w:r>
      <w:proofErr w:type="spellStart"/>
      <w:r>
        <w:rPr>
          <w:rFonts w:ascii="Georgia" w:hAnsi="Georgia"/>
          <w:color w:val="333333"/>
          <w:sz w:val="27"/>
          <w:szCs w:val="27"/>
        </w:rPr>
        <w:t>Monogr</w:t>
      </w:r>
      <w:proofErr w:type="spellEnd"/>
      <w:r>
        <w:rPr>
          <w:rFonts w:ascii="Georgia" w:hAnsi="Georgia"/>
          <w:color w:val="333333"/>
          <w:sz w:val="27"/>
          <w:szCs w:val="27"/>
        </w:rPr>
        <w:t xml:space="preserve"> </w:t>
      </w:r>
      <w:proofErr w:type="spellStart"/>
      <w:r>
        <w:rPr>
          <w:rFonts w:ascii="Georgia" w:hAnsi="Georgia"/>
          <w:color w:val="333333"/>
          <w:sz w:val="27"/>
          <w:szCs w:val="27"/>
        </w:rPr>
        <w:t>Soc</w:t>
      </w:r>
      <w:proofErr w:type="spellEnd"/>
      <w:r>
        <w:rPr>
          <w:rFonts w:ascii="Georgia" w:hAnsi="Georgia"/>
          <w:color w:val="333333"/>
          <w:sz w:val="27"/>
          <w:szCs w:val="27"/>
        </w:rPr>
        <w:t xml:space="preserve"> Res Child Dev. 2006</w:t>
      </w:r>
      <w:proofErr w:type="gramStart"/>
      <w:r>
        <w:rPr>
          <w:rFonts w:ascii="Georgia" w:hAnsi="Georgia"/>
          <w:color w:val="333333"/>
          <w:sz w:val="27"/>
          <w:szCs w:val="27"/>
        </w:rPr>
        <w:t>;71</w:t>
      </w:r>
      <w:proofErr w:type="gramEnd"/>
      <w:r>
        <w:rPr>
          <w:rFonts w:ascii="Georgia" w:hAnsi="Georgia"/>
          <w:color w:val="333333"/>
          <w:sz w:val="27"/>
          <w:szCs w:val="27"/>
        </w:rPr>
        <w:t>(3):65–87.</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22"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Steele F. Multilevel models for longitudinal data. J R Stat </w:t>
      </w:r>
      <w:proofErr w:type="spellStart"/>
      <w:r>
        <w:rPr>
          <w:rFonts w:ascii="Georgia" w:hAnsi="Georgia"/>
          <w:color w:val="333333"/>
          <w:sz w:val="27"/>
          <w:szCs w:val="27"/>
        </w:rPr>
        <w:t>Soc</w:t>
      </w:r>
      <w:proofErr w:type="spellEnd"/>
      <w:r>
        <w:rPr>
          <w:rFonts w:ascii="Georgia" w:hAnsi="Georgia"/>
          <w:color w:val="333333"/>
          <w:sz w:val="27"/>
          <w:szCs w:val="27"/>
        </w:rPr>
        <w:t xml:space="preserve"> </w:t>
      </w:r>
      <w:proofErr w:type="spellStart"/>
      <w:r>
        <w:rPr>
          <w:rFonts w:ascii="Georgia" w:hAnsi="Georgia"/>
          <w:color w:val="333333"/>
          <w:sz w:val="27"/>
          <w:szCs w:val="27"/>
        </w:rPr>
        <w:t>Ser</w:t>
      </w:r>
      <w:proofErr w:type="spellEnd"/>
      <w:r>
        <w:rPr>
          <w:rFonts w:ascii="Georgia" w:hAnsi="Georgia"/>
          <w:color w:val="333333"/>
          <w:sz w:val="27"/>
          <w:szCs w:val="27"/>
        </w:rPr>
        <w:t xml:space="preserve"> A. 2008</w:t>
      </w:r>
      <w:proofErr w:type="gramStart"/>
      <w:r>
        <w:rPr>
          <w:rFonts w:ascii="Georgia" w:hAnsi="Georgia"/>
          <w:color w:val="333333"/>
          <w:sz w:val="27"/>
          <w:szCs w:val="27"/>
        </w:rPr>
        <w:t>;171</w:t>
      </w:r>
      <w:proofErr w:type="gramEnd"/>
      <w:r>
        <w:rPr>
          <w:rFonts w:ascii="Georgia" w:hAnsi="Georgia"/>
          <w:color w:val="333333"/>
          <w:sz w:val="27"/>
          <w:szCs w:val="27"/>
        </w:rPr>
        <w:t>(1):5–19.</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23"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t>Hox</w:t>
      </w:r>
      <w:proofErr w:type="spellEnd"/>
      <w:r>
        <w:rPr>
          <w:rFonts w:ascii="Georgia" w:hAnsi="Georgia"/>
          <w:color w:val="333333"/>
          <w:sz w:val="27"/>
          <w:szCs w:val="27"/>
        </w:rPr>
        <w:t xml:space="preserve"> JJ, </w:t>
      </w:r>
      <w:proofErr w:type="spellStart"/>
      <w:r>
        <w:rPr>
          <w:rFonts w:ascii="Georgia" w:hAnsi="Georgia"/>
          <w:color w:val="333333"/>
          <w:sz w:val="27"/>
          <w:szCs w:val="27"/>
        </w:rPr>
        <w:t>Moerbeek</w:t>
      </w:r>
      <w:proofErr w:type="spellEnd"/>
      <w:r>
        <w:rPr>
          <w:rFonts w:ascii="Georgia" w:hAnsi="Georgia"/>
          <w:color w:val="333333"/>
          <w:sz w:val="27"/>
          <w:szCs w:val="27"/>
        </w:rPr>
        <w:t xml:space="preserve"> M, Van de </w:t>
      </w:r>
      <w:proofErr w:type="spellStart"/>
      <w:r>
        <w:rPr>
          <w:rFonts w:ascii="Georgia" w:hAnsi="Georgia"/>
          <w:color w:val="333333"/>
          <w:sz w:val="27"/>
          <w:szCs w:val="27"/>
        </w:rPr>
        <w:t>Schoot</w:t>
      </w:r>
      <w:proofErr w:type="spellEnd"/>
      <w:r>
        <w:rPr>
          <w:rFonts w:ascii="Georgia" w:hAnsi="Georgia"/>
          <w:color w:val="333333"/>
          <w:sz w:val="27"/>
          <w:szCs w:val="27"/>
        </w:rPr>
        <w:t xml:space="preserve"> R. Multilevel analysis: techniques and applications. Abingdon: </w:t>
      </w:r>
      <w:proofErr w:type="spellStart"/>
      <w:r>
        <w:rPr>
          <w:rFonts w:ascii="Georgia" w:hAnsi="Georgia"/>
          <w:color w:val="333333"/>
          <w:sz w:val="27"/>
          <w:szCs w:val="27"/>
        </w:rPr>
        <w:t>Routledge</w:t>
      </w:r>
      <w:proofErr w:type="spellEnd"/>
      <w:r>
        <w:rPr>
          <w:rFonts w:ascii="Georgia" w:hAnsi="Georgia"/>
          <w:color w:val="333333"/>
          <w:sz w:val="27"/>
          <w:szCs w:val="27"/>
        </w:rPr>
        <w:t>; 2017.</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24" w:history="1">
        <w:r>
          <w:rPr>
            <w:rStyle w:val="Hyperlink"/>
            <w:rFonts w:ascii="Segoe UI" w:eastAsiaTheme="majorEastAsia" w:hAnsi="Segoe UI" w:cs="Segoe UI"/>
            <w:b/>
            <w:bCs/>
            <w:color w:val="004B83"/>
            <w:sz w:val="27"/>
            <w:szCs w:val="27"/>
          </w:rPr>
          <w:t>Book</w:t>
        </w:r>
      </w:hyperlink>
      <w:r>
        <w:rPr>
          <w:rFonts w:ascii="Segoe UI" w:hAnsi="Segoe UI" w:cs="Segoe UI"/>
          <w:b/>
          <w:bCs/>
          <w:color w:val="333333"/>
          <w:sz w:val="27"/>
          <w:szCs w:val="27"/>
        </w:rPr>
        <w:t> </w:t>
      </w:r>
      <w:hyperlink r:id="rId25"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0" w:afterAutospacing="0"/>
        <w:rPr>
          <w:rFonts w:ascii="Georgia" w:hAnsi="Georgia"/>
          <w:color w:val="333333"/>
          <w:sz w:val="27"/>
          <w:szCs w:val="27"/>
        </w:rPr>
      </w:pPr>
      <w:r>
        <w:rPr>
          <w:rFonts w:ascii="Georgia" w:hAnsi="Georgia"/>
          <w:color w:val="333333"/>
          <w:sz w:val="27"/>
          <w:szCs w:val="27"/>
        </w:rPr>
        <w:t>Johnson M. Individual growth analysis using PROC MIXED. SAS User Group International; 2002, p. 27.</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t>Littell</w:t>
      </w:r>
      <w:proofErr w:type="spellEnd"/>
      <w:r>
        <w:rPr>
          <w:rFonts w:ascii="Georgia" w:hAnsi="Georgia"/>
          <w:color w:val="333333"/>
          <w:sz w:val="27"/>
          <w:szCs w:val="27"/>
        </w:rPr>
        <w:t xml:space="preserve"> RC, </w:t>
      </w:r>
      <w:proofErr w:type="spellStart"/>
      <w:r>
        <w:rPr>
          <w:rFonts w:ascii="Georgia" w:hAnsi="Georgia"/>
          <w:color w:val="333333"/>
          <w:sz w:val="27"/>
          <w:szCs w:val="27"/>
        </w:rPr>
        <w:t>Pendergast</w:t>
      </w:r>
      <w:proofErr w:type="spellEnd"/>
      <w:r>
        <w:rPr>
          <w:rFonts w:ascii="Georgia" w:hAnsi="Georgia"/>
          <w:color w:val="333333"/>
          <w:sz w:val="27"/>
          <w:szCs w:val="27"/>
        </w:rPr>
        <w:t xml:space="preserve"> J, </w:t>
      </w:r>
      <w:proofErr w:type="spellStart"/>
      <w:r>
        <w:rPr>
          <w:rFonts w:ascii="Georgia" w:hAnsi="Georgia"/>
          <w:color w:val="333333"/>
          <w:sz w:val="27"/>
          <w:szCs w:val="27"/>
        </w:rPr>
        <w:t>Natarajan</w:t>
      </w:r>
      <w:proofErr w:type="spellEnd"/>
      <w:r>
        <w:rPr>
          <w:rFonts w:ascii="Georgia" w:hAnsi="Georgia"/>
          <w:color w:val="333333"/>
          <w:sz w:val="27"/>
          <w:szCs w:val="27"/>
        </w:rPr>
        <w:t xml:space="preserve"> R. </w:t>
      </w:r>
      <w:proofErr w:type="spellStart"/>
      <w:r>
        <w:rPr>
          <w:rFonts w:ascii="Georgia" w:hAnsi="Georgia"/>
          <w:color w:val="333333"/>
          <w:sz w:val="27"/>
          <w:szCs w:val="27"/>
        </w:rPr>
        <w:t>Modelling</w:t>
      </w:r>
      <w:proofErr w:type="spellEnd"/>
      <w:r>
        <w:rPr>
          <w:rFonts w:ascii="Georgia" w:hAnsi="Georgia"/>
          <w:color w:val="333333"/>
          <w:sz w:val="27"/>
          <w:szCs w:val="27"/>
        </w:rPr>
        <w:t xml:space="preserve"> covariance structure in the analysis of repeated measures data. Stat Med. 2000</w:t>
      </w:r>
      <w:proofErr w:type="gramStart"/>
      <w:r>
        <w:rPr>
          <w:rFonts w:ascii="Georgia" w:hAnsi="Georgia"/>
          <w:color w:val="333333"/>
          <w:sz w:val="27"/>
          <w:szCs w:val="27"/>
        </w:rPr>
        <w:t>;19</w:t>
      </w:r>
      <w:proofErr w:type="gramEnd"/>
      <w:r>
        <w:rPr>
          <w:rFonts w:ascii="Georgia" w:hAnsi="Georgia"/>
          <w:color w:val="333333"/>
          <w:sz w:val="27"/>
          <w:szCs w:val="27"/>
        </w:rPr>
        <w:t>(13):1793–819.</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26"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27" w:history="1">
        <w:r>
          <w:rPr>
            <w:rStyle w:val="Hyperlink"/>
            <w:rFonts w:ascii="Segoe UI" w:eastAsiaTheme="majorEastAsia" w:hAnsi="Segoe UI" w:cs="Segoe UI"/>
            <w:b/>
            <w:bCs/>
            <w:color w:val="004B83"/>
            <w:sz w:val="27"/>
            <w:szCs w:val="27"/>
          </w:rPr>
          <w:t>CAS</w:t>
        </w:r>
      </w:hyperlink>
      <w:r>
        <w:rPr>
          <w:rFonts w:ascii="Segoe UI" w:hAnsi="Segoe UI" w:cs="Segoe UI"/>
          <w:b/>
          <w:bCs/>
          <w:color w:val="333333"/>
          <w:sz w:val="27"/>
          <w:szCs w:val="27"/>
        </w:rPr>
        <w:t> </w:t>
      </w:r>
      <w:hyperlink r:id="rId28"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0" w:afterAutospacing="0"/>
        <w:rPr>
          <w:rFonts w:ascii="Georgia" w:hAnsi="Georgia"/>
          <w:color w:val="333333"/>
          <w:sz w:val="27"/>
          <w:szCs w:val="27"/>
        </w:rPr>
      </w:pPr>
      <w:r>
        <w:rPr>
          <w:rFonts w:ascii="Georgia" w:hAnsi="Georgia"/>
          <w:color w:val="333333"/>
          <w:sz w:val="27"/>
          <w:szCs w:val="27"/>
        </w:rPr>
        <w:t xml:space="preserve">Singer JD. Fitting individual growth models using SAS PROC MIXED. Modeling </w:t>
      </w:r>
      <w:proofErr w:type="spellStart"/>
      <w:r>
        <w:rPr>
          <w:rFonts w:ascii="Georgia" w:hAnsi="Georgia"/>
          <w:color w:val="333333"/>
          <w:sz w:val="27"/>
          <w:szCs w:val="27"/>
        </w:rPr>
        <w:t>intraindividual</w:t>
      </w:r>
      <w:proofErr w:type="spellEnd"/>
      <w:r>
        <w:rPr>
          <w:rFonts w:ascii="Georgia" w:hAnsi="Georgia"/>
          <w:color w:val="333333"/>
          <w:sz w:val="27"/>
          <w:szCs w:val="27"/>
        </w:rPr>
        <w:t xml:space="preserve"> variability with repeated measures data: methods and applications; 2002, p. 135–70.</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r>
        <w:rPr>
          <w:rFonts w:ascii="Georgia" w:hAnsi="Georgia"/>
          <w:color w:val="333333"/>
          <w:sz w:val="27"/>
          <w:szCs w:val="27"/>
        </w:rPr>
        <w:t xml:space="preserve">McCulloch CE, </w:t>
      </w:r>
      <w:proofErr w:type="spellStart"/>
      <w:r>
        <w:rPr>
          <w:rFonts w:ascii="Georgia" w:hAnsi="Georgia"/>
          <w:color w:val="333333"/>
          <w:sz w:val="27"/>
          <w:szCs w:val="27"/>
        </w:rPr>
        <w:t>Neuhaus</w:t>
      </w:r>
      <w:proofErr w:type="spellEnd"/>
      <w:r>
        <w:rPr>
          <w:rFonts w:ascii="Georgia" w:hAnsi="Georgia"/>
          <w:color w:val="333333"/>
          <w:sz w:val="27"/>
          <w:szCs w:val="27"/>
        </w:rPr>
        <w:t xml:space="preserve"> JM. Prediction of random effects in linear and generalized linear models under model misspecification. Biometrics. 2011</w:t>
      </w:r>
      <w:proofErr w:type="gramStart"/>
      <w:r>
        <w:rPr>
          <w:rFonts w:ascii="Georgia" w:hAnsi="Georgia"/>
          <w:color w:val="333333"/>
          <w:sz w:val="27"/>
          <w:szCs w:val="27"/>
        </w:rPr>
        <w:t>;67</w:t>
      </w:r>
      <w:proofErr w:type="gramEnd"/>
      <w:r>
        <w:rPr>
          <w:rFonts w:ascii="Georgia" w:hAnsi="Georgia"/>
          <w:color w:val="333333"/>
          <w:sz w:val="27"/>
          <w:szCs w:val="27"/>
        </w:rPr>
        <w:t>(1):270–9.</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29"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30"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t>Katlama</w:t>
      </w:r>
      <w:proofErr w:type="spellEnd"/>
      <w:r>
        <w:rPr>
          <w:rFonts w:ascii="Georgia" w:hAnsi="Georgia"/>
          <w:color w:val="333333"/>
          <w:sz w:val="27"/>
          <w:szCs w:val="27"/>
        </w:rPr>
        <w:t xml:space="preserve"> C, Esposito R, </w:t>
      </w:r>
      <w:proofErr w:type="spellStart"/>
      <w:r>
        <w:rPr>
          <w:rFonts w:ascii="Georgia" w:hAnsi="Georgia"/>
          <w:color w:val="333333"/>
          <w:sz w:val="27"/>
          <w:szCs w:val="27"/>
        </w:rPr>
        <w:t>Gatell</w:t>
      </w:r>
      <w:proofErr w:type="spellEnd"/>
      <w:r>
        <w:rPr>
          <w:rFonts w:ascii="Georgia" w:hAnsi="Georgia"/>
          <w:color w:val="333333"/>
          <w:sz w:val="27"/>
          <w:szCs w:val="27"/>
        </w:rPr>
        <w:t xml:space="preserve"> JM, </w:t>
      </w:r>
      <w:proofErr w:type="spellStart"/>
      <w:r>
        <w:rPr>
          <w:rFonts w:ascii="Georgia" w:hAnsi="Georgia"/>
          <w:color w:val="333333"/>
          <w:sz w:val="27"/>
          <w:szCs w:val="27"/>
        </w:rPr>
        <w:t>Goffard</w:t>
      </w:r>
      <w:proofErr w:type="spellEnd"/>
      <w:r>
        <w:rPr>
          <w:rFonts w:ascii="Georgia" w:hAnsi="Georgia"/>
          <w:color w:val="333333"/>
          <w:sz w:val="27"/>
          <w:szCs w:val="27"/>
        </w:rPr>
        <w:t xml:space="preserve"> JC, </w:t>
      </w:r>
      <w:proofErr w:type="spellStart"/>
      <w:r>
        <w:rPr>
          <w:rFonts w:ascii="Georgia" w:hAnsi="Georgia"/>
          <w:color w:val="333333"/>
          <w:sz w:val="27"/>
          <w:szCs w:val="27"/>
        </w:rPr>
        <w:t>Grinsztejn</w:t>
      </w:r>
      <w:proofErr w:type="spellEnd"/>
      <w:r>
        <w:rPr>
          <w:rFonts w:ascii="Georgia" w:hAnsi="Georgia"/>
          <w:color w:val="333333"/>
          <w:sz w:val="27"/>
          <w:szCs w:val="27"/>
        </w:rPr>
        <w:t xml:space="preserve"> B, </w:t>
      </w:r>
      <w:proofErr w:type="spellStart"/>
      <w:r>
        <w:rPr>
          <w:rFonts w:ascii="Georgia" w:hAnsi="Georgia"/>
          <w:color w:val="333333"/>
          <w:sz w:val="27"/>
          <w:szCs w:val="27"/>
        </w:rPr>
        <w:t>Pozniak</w:t>
      </w:r>
      <w:proofErr w:type="spellEnd"/>
      <w:r>
        <w:rPr>
          <w:rFonts w:ascii="Georgia" w:hAnsi="Georgia"/>
          <w:color w:val="333333"/>
          <w:sz w:val="27"/>
          <w:szCs w:val="27"/>
        </w:rPr>
        <w:t xml:space="preserve"> A, </w:t>
      </w:r>
      <w:proofErr w:type="spellStart"/>
      <w:r>
        <w:rPr>
          <w:rFonts w:ascii="Georgia" w:hAnsi="Georgia"/>
          <w:color w:val="333333"/>
          <w:sz w:val="27"/>
          <w:szCs w:val="27"/>
        </w:rPr>
        <w:t>Rockstroh</w:t>
      </w:r>
      <w:proofErr w:type="spellEnd"/>
      <w:r>
        <w:rPr>
          <w:rFonts w:ascii="Georgia" w:hAnsi="Georgia"/>
          <w:color w:val="333333"/>
          <w:sz w:val="27"/>
          <w:szCs w:val="27"/>
        </w:rPr>
        <w:t xml:space="preserve"> J, </w:t>
      </w:r>
      <w:proofErr w:type="spellStart"/>
      <w:r>
        <w:rPr>
          <w:rFonts w:ascii="Georgia" w:hAnsi="Georgia"/>
          <w:color w:val="333333"/>
          <w:sz w:val="27"/>
          <w:szCs w:val="27"/>
        </w:rPr>
        <w:t>Stoehr</w:t>
      </w:r>
      <w:proofErr w:type="spellEnd"/>
      <w:r>
        <w:rPr>
          <w:rFonts w:ascii="Georgia" w:hAnsi="Georgia"/>
          <w:color w:val="333333"/>
          <w:sz w:val="27"/>
          <w:szCs w:val="27"/>
        </w:rPr>
        <w:t xml:space="preserve"> A, Vetter N, </w:t>
      </w:r>
      <w:proofErr w:type="spellStart"/>
      <w:r>
        <w:rPr>
          <w:rFonts w:ascii="Georgia" w:hAnsi="Georgia"/>
          <w:color w:val="333333"/>
          <w:sz w:val="27"/>
          <w:szCs w:val="27"/>
        </w:rPr>
        <w:t>Yeni</w:t>
      </w:r>
      <w:proofErr w:type="spellEnd"/>
      <w:r>
        <w:rPr>
          <w:rFonts w:ascii="Georgia" w:hAnsi="Georgia"/>
          <w:color w:val="333333"/>
          <w:sz w:val="27"/>
          <w:szCs w:val="27"/>
        </w:rPr>
        <w:t xml:space="preserve"> P, Parys W. Efficacy and safety of TMC114/ritonavir in treatment-experienced HIV patients: 24-week results of POWER 1. Aids. 2007</w:t>
      </w:r>
      <w:proofErr w:type="gramStart"/>
      <w:r>
        <w:rPr>
          <w:rFonts w:ascii="Georgia" w:hAnsi="Georgia"/>
          <w:color w:val="333333"/>
          <w:sz w:val="27"/>
          <w:szCs w:val="27"/>
        </w:rPr>
        <w:t>;21</w:t>
      </w:r>
      <w:proofErr w:type="gramEnd"/>
      <w:r>
        <w:rPr>
          <w:rFonts w:ascii="Georgia" w:hAnsi="Georgia"/>
          <w:color w:val="333333"/>
          <w:sz w:val="27"/>
          <w:szCs w:val="27"/>
        </w:rPr>
        <w:t>(4):395–402.</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31"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32" w:history="1">
        <w:r>
          <w:rPr>
            <w:rStyle w:val="Hyperlink"/>
            <w:rFonts w:ascii="Segoe UI" w:eastAsiaTheme="majorEastAsia" w:hAnsi="Segoe UI" w:cs="Segoe UI"/>
            <w:b/>
            <w:bCs/>
            <w:color w:val="004B83"/>
            <w:sz w:val="27"/>
            <w:szCs w:val="27"/>
          </w:rPr>
          <w:t>CAS</w:t>
        </w:r>
      </w:hyperlink>
      <w:r>
        <w:rPr>
          <w:rFonts w:ascii="Segoe UI" w:hAnsi="Segoe UI" w:cs="Segoe UI"/>
          <w:b/>
          <w:bCs/>
          <w:color w:val="333333"/>
          <w:sz w:val="27"/>
          <w:szCs w:val="27"/>
        </w:rPr>
        <w:t> </w:t>
      </w:r>
      <w:hyperlink r:id="rId33"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lastRenderedPageBreak/>
        <w:t>Alemu</w:t>
      </w:r>
      <w:proofErr w:type="spellEnd"/>
      <w:r>
        <w:rPr>
          <w:rFonts w:ascii="Georgia" w:hAnsi="Georgia"/>
          <w:color w:val="333333"/>
          <w:sz w:val="27"/>
          <w:szCs w:val="27"/>
        </w:rPr>
        <w:t xml:space="preserve"> H, Haile Mariam D, </w:t>
      </w:r>
      <w:proofErr w:type="spellStart"/>
      <w:r>
        <w:rPr>
          <w:rFonts w:ascii="Georgia" w:hAnsi="Georgia"/>
          <w:color w:val="333333"/>
          <w:sz w:val="27"/>
          <w:szCs w:val="27"/>
        </w:rPr>
        <w:t>Tsui</w:t>
      </w:r>
      <w:proofErr w:type="spellEnd"/>
      <w:r>
        <w:rPr>
          <w:rFonts w:ascii="Georgia" w:hAnsi="Georgia"/>
          <w:color w:val="333333"/>
          <w:sz w:val="27"/>
          <w:szCs w:val="27"/>
        </w:rPr>
        <w:t xml:space="preserve"> A, Ahmed S, </w:t>
      </w:r>
      <w:proofErr w:type="spellStart"/>
      <w:r>
        <w:rPr>
          <w:rFonts w:ascii="Georgia" w:hAnsi="Georgia"/>
          <w:color w:val="333333"/>
          <w:sz w:val="27"/>
          <w:szCs w:val="27"/>
        </w:rPr>
        <w:t>Shewamare</w:t>
      </w:r>
      <w:proofErr w:type="spellEnd"/>
      <w:r>
        <w:rPr>
          <w:rFonts w:ascii="Georgia" w:hAnsi="Georgia"/>
          <w:color w:val="333333"/>
          <w:sz w:val="27"/>
          <w:szCs w:val="27"/>
        </w:rPr>
        <w:t xml:space="preserve"> A. Effect of depressive symptoms and social support on weight and CD4 count increase at HIV clinic in Ethiopia. AIDS Care. 2012</w:t>
      </w:r>
      <w:proofErr w:type="gramStart"/>
      <w:r>
        <w:rPr>
          <w:rFonts w:ascii="Georgia" w:hAnsi="Georgia"/>
          <w:color w:val="333333"/>
          <w:sz w:val="27"/>
          <w:szCs w:val="27"/>
        </w:rPr>
        <w:t>;24</w:t>
      </w:r>
      <w:proofErr w:type="gramEnd"/>
      <w:r>
        <w:rPr>
          <w:rFonts w:ascii="Georgia" w:hAnsi="Georgia"/>
          <w:color w:val="333333"/>
          <w:sz w:val="27"/>
          <w:szCs w:val="27"/>
        </w:rPr>
        <w:t>(7):866–76.</w:t>
      </w:r>
    </w:p>
    <w:p w:rsidR="00956DBB" w:rsidRDefault="00956DBB" w:rsidP="00956DBB">
      <w:pPr>
        <w:pStyle w:val="c-article-referenceslinks"/>
        <w:pBdr>
          <w:bottom w:val="single" w:sz="6" w:space="12" w:color="D5D5D5"/>
        </w:pBdr>
        <w:shd w:val="clear" w:color="auto" w:fill="FFFFFF"/>
        <w:spacing w:before="0" w:beforeAutospacing="0" w:after="0" w:afterAutospacing="0"/>
        <w:ind w:left="720"/>
        <w:rPr>
          <w:rFonts w:ascii="Segoe UI" w:hAnsi="Segoe UI" w:cs="Segoe UI"/>
          <w:b/>
          <w:bCs/>
          <w:color w:val="333333"/>
          <w:sz w:val="27"/>
          <w:szCs w:val="27"/>
        </w:rPr>
      </w:pPr>
      <w:hyperlink r:id="rId34" w:history="1">
        <w:r>
          <w:rPr>
            <w:rStyle w:val="Hyperlink"/>
            <w:rFonts w:ascii="Segoe UI" w:eastAsiaTheme="majorEastAsia" w:hAnsi="Segoe UI" w:cs="Segoe UI"/>
            <w:b/>
            <w:bCs/>
            <w:color w:val="004B83"/>
            <w:sz w:val="27"/>
            <w:szCs w:val="27"/>
          </w:rPr>
          <w:t>Article</w:t>
        </w:r>
      </w:hyperlink>
      <w:r>
        <w:rPr>
          <w:rFonts w:ascii="Segoe UI" w:hAnsi="Segoe UI" w:cs="Segoe UI"/>
          <w:b/>
          <w:bCs/>
          <w:color w:val="333333"/>
          <w:sz w:val="27"/>
          <w:szCs w:val="27"/>
        </w:rPr>
        <w:t> </w:t>
      </w:r>
      <w:hyperlink r:id="rId35" w:history="1">
        <w:r>
          <w:rPr>
            <w:rStyle w:val="Hyperlink"/>
            <w:rFonts w:ascii="Segoe UI" w:eastAsiaTheme="majorEastAsia" w:hAnsi="Segoe UI" w:cs="Segoe UI"/>
            <w:b/>
            <w:bCs/>
            <w:color w:val="004B83"/>
            <w:sz w:val="27"/>
            <w:szCs w:val="27"/>
          </w:rPr>
          <w:t>Google Scholar</w:t>
        </w:r>
      </w:hyperlink>
      <w:r>
        <w:rPr>
          <w:rFonts w:ascii="Segoe UI" w:hAnsi="Segoe UI" w:cs="Segoe UI"/>
          <w:b/>
          <w:bCs/>
          <w:color w:val="333333"/>
          <w:sz w:val="27"/>
          <w:szCs w:val="27"/>
        </w:rPr>
        <w:t> </w:t>
      </w:r>
    </w:p>
    <w:p w:rsidR="00956DBB" w:rsidRDefault="00956DBB" w:rsidP="00956DBB">
      <w:pPr>
        <w:pStyle w:val="c-article-referencestext"/>
        <w:numPr>
          <w:ilvl w:val="0"/>
          <w:numId w:val="3"/>
        </w:numPr>
        <w:pBdr>
          <w:bottom w:val="single" w:sz="6" w:space="12" w:color="D5D5D5"/>
        </w:pBdr>
        <w:shd w:val="clear" w:color="auto" w:fill="FFFFFF"/>
        <w:spacing w:before="0" w:beforeAutospacing="0" w:after="120" w:afterAutospacing="0"/>
        <w:rPr>
          <w:rFonts w:ascii="Georgia" w:hAnsi="Georgia"/>
          <w:color w:val="333333"/>
          <w:sz w:val="27"/>
          <w:szCs w:val="27"/>
        </w:rPr>
      </w:pPr>
      <w:proofErr w:type="spellStart"/>
      <w:r>
        <w:rPr>
          <w:rFonts w:ascii="Georgia" w:hAnsi="Georgia"/>
          <w:color w:val="333333"/>
          <w:sz w:val="27"/>
          <w:szCs w:val="27"/>
        </w:rPr>
        <w:t>Lewden</w:t>
      </w:r>
      <w:proofErr w:type="spellEnd"/>
      <w:r>
        <w:rPr>
          <w:rFonts w:ascii="Georgia" w:hAnsi="Georgia"/>
          <w:color w:val="333333"/>
          <w:sz w:val="27"/>
          <w:szCs w:val="27"/>
        </w:rPr>
        <w:t xml:space="preserve"> C, </w:t>
      </w:r>
      <w:proofErr w:type="spellStart"/>
      <w:r>
        <w:rPr>
          <w:rFonts w:ascii="Georgia" w:hAnsi="Georgia"/>
          <w:color w:val="333333"/>
          <w:sz w:val="27"/>
          <w:szCs w:val="27"/>
        </w:rPr>
        <w:t>Raffi</w:t>
      </w:r>
      <w:proofErr w:type="spellEnd"/>
      <w:r>
        <w:rPr>
          <w:rFonts w:ascii="Georgia" w:hAnsi="Georgia"/>
          <w:color w:val="333333"/>
          <w:sz w:val="27"/>
          <w:szCs w:val="27"/>
        </w:rPr>
        <w:t xml:space="preserve"> F, </w:t>
      </w:r>
      <w:proofErr w:type="spellStart"/>
      <w:r>
        <w:rPr>
          <w:rFonts w:ascii="Georgia" w:hAnsi="Georgia"/>
          <w:color w:val="333333"/>
          <w:sz w:val="27"/>
          <w:szCs w:val="27"/>
        </w:rPr>
        <w:t>Cuzin</w:t>
      </w:r>
      <w:proofErr w:type="spellEnd"/>
      <w:r>
        <w:rPr>
          <w:rFonts w:ascii="Georgia" w:hAnsi="Georgia"/>
          <w:color w:val="333333"/>
          <w:sz w:val="27"/>
          <w:szCs w:val="27"/>
        </w:rPr>
        <w:t xml:space="preserve"> L, </w:t>
      </w:r>
      <w:proofErr w:type="spellStart"/>
      <w:r>
        <w:rPr>
          <w:rFonts w:ascii="Georgia" w:hAnsi="Georgia"/>
          <w:color w:val="333333"/>
          <w:sz w:val="27"/>
          <w:szCs w:val="27"/>
        </w:rPr>
        <w:t>Cailleton</w:t>
      </w:r>
      <w:proofErr w:type="spellEnd"/>
      <w:r>
        <w:rPr>
          <w:rFonts w:ascii="Georgia" w:hAnsi="Georgia"/>
          <w:color w:val="333333"/>
          <w:sz w:val="27"/>
          <w:szCs w:val="27"/>
        </w:rPr>
        <w:t xml:space="preserve"> V, </w:t>
      </w:r>
      <w:proofErr w:type="spellStart"/>
      <w:r>
        <w:rPr>
          <w:rFonts w:ascii="Georgia" w:hAnsi="Georgia"/>
          <w:color w:val="333333"/>
          <w:sz w:val="27"/>
          <w:szCs w:val="27"/>
        </w:rPr>
        <w:t>Vildé</w:t>
      </w:r>
      <w:proofErr w:type="spellEnd"/>
      <w:r>
        <w:rPr>
          <w:rFonts w:ascii="Georgia" w:hAnsi="Georgia"/>
          <w:color w:val="333333"/>
          <w:sz w:val="27"/>
          <w:szCs w:val="27"/>
        </w:rPr>
        <w:t xml:space="preserve"> JL, </w:t>
      </w:r>
      <w:proofErr w:type="spellStart"/>
      <w:r>
        <w:rPr>
          <w:rFonts w:ascii="Georgia" w:hAnsi="Georgia"/>
          <w:color w:val="333333"/>
          <w:sz w:val="27"/>
          <w:szCs w:val="27"/>
        </w:rPr>
        <w:t>Chêne</w:t>
      </w:r>
      <w:proofErr w:type="spellEnd"/>
      <w:r>
        <w:rPr>
          <w:rFonts w:ascii="Georgia" w:hAnsi="Georgia"/>
          <w:color w:val="333333"/>
          <w:sz w:val="27"/>
          <w:szCs w:val="27"/>
        </w:rPr>
        <w:t xml:space="preserve"> G, </w:t>
      </w:r>
      <w:proofErr w:type="spellStart"/>
      <w:r>
        <w:rPr>
          <w:rFonts w:ascii="Georgia" w:hAnsi="Georgia"/>
          <w:color w:val="333333"/>
          <w:sz w:val="27"/>
          <w:szCs w:val="27"/>
        </w:rPr>
        <w:t>Allavena</w:t>
      </w:r>
      <w:proofErr w:type="spellEnd"/>
      <w:r>
        <w:rPr>
          <w:rFonts w:ascii="Georgia" w:hAnsi="Georgia"/>
          <w:color w:val="333333"/>
          <w:sz w:val="27"/>
          <w:szCs w:val="27"/>
        </w:rPr>
        <w:t xml:space="preserve"> C, </w:t>
      </w:r>
      <w:proofErr w:type="spellStart"/>
      <w:r>
        <w:rPr>
          <w:rFonts w:ascii="Georgia" w:hAnsi="Georgia"/>
          <w:color w:val="333333"/>
          <w:sz w:val="27"/>
          <w:szCs w:val="27"/>
        </w:rPr>
        <w:t>Salamon</w:t>
      </w:r>
      <w:proofErr w:type="spellEnd"/>
      <w:r>
        <w:rPr>
          <w:rFonts w:ascii="Georgia" w:hAnsi="Georgia"/>
          <w:color w:val="333333"/>
          <w:sz w:val="27"/>
          <w:szCs w:val="27"/>
        </w:rPr>
        <w:t xml:space="preserve"> R, APROCO Study Group. Factors associated with mortality in human immunodeficiency virus type 1–infected adults initiating protease inhibitor–containing therapy: role of education level and of early transaminase level elevation (APROCO–ANRS EP11 Study). J Infect Dis. 2002</w:t>
      </w:r>
      <w:proofErr w:type="gramStart"/>
      <w:r>
        <w:rPr>
          <w:rFonts w:ascii="Georgia" w:hAnsi="Georgia"/>
          <w:color w:val="333333"/>
          <w:sz w:val="27"/>
          <w:szCs w:val="27"/>
        </w:rPr>
        <w:t>;186</w:t>
      </w:r>
      <w:proofErr w:type="gramEnd"/>
      <w:r>
        <w:rPr>
          <w:rFonts w:ascii="Georgia" w:hAnsi="Georgia"/>
          <w:color w:val="333333"/>
          <w:sz w:val="27"/>
          <w:szCs w:val="27"/>
        </w:rPr>
        <w:t>(5):710–4.</w:t>
      </w:r>
    </w:p>
    <w:p w:rsidR="00956DBB" w:rsidRPr="00CC52EB" w:rsidRDefault="00956DBB" w:rsidP="00CC52EB">
      <w:pPr>
        <w:spacing w:line="360" w:lineRule="auto"/>
        <w:jc w:val="both"/>
        <w:rPr>
          <w:rFonts w:ascii="Times New Roman" w:hAnsi="Times New Roman" w:cs="Times New Roman"/>
          <w:sz w:val="24"/>
          <w:szCs w:val="24"/>
        </w:rPr>
      </w:pPr>
    </w:p>
    <w:sectPr w:rsidR="00956DBB" w:rsidRPr="00CC5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F4411"/>
    <w:multiLevelType w:val="multilevel"/>
    <w:tmpl w:val="07F6E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2A1BFE"/>
    <w:multiLevelType w:val="multilevel"/>
    <w:tmpl w:val="1D90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9874B4"/>
    <w:multiLevelType w:val="multilevel"/>
    <w:tmpl w:val="F5E2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2EB"/>
    <w:rsid w:val="0023079B"/>
    <w:rsid w:val="00812717"/>
    <w:rsid w:val="00956DBB"/>
    <w:rsid w:val="00C177D3"/>
    <w:rsid w:val="00CC52EB"/>
    <w:rsid w:val="00EC67D1"/>
    <w:rsid w:val="00F30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52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56D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C52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52E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C5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C52E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CC52EB"/>
    <w:rPr>
      <w:color w:val="0000FF"/>
      <w:u w:val="single"/>
    </w:rPr>
  </w:style>
  <w:style w:type="paragraph" w:customStyle="1" w:styleId="c-article-info-details">
    <w:name w:val="c-article-info-details"/>
    <w:basedOn w:val="Normal"/>
    <w:rsid w:val="00CC5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isually-hidden">
    <w:name w:val="u-visually-hidden"/>
    <w:basedOn w:val="DefaultParagraphFont"/>
    <w:rsid w:val="00CC52EB"/>
  </w:style>
  <w:style w:type="paragraph" w:customStyle="1" w:styleId="c-article-metrics-barcount">
    <w:name w:val="c-article-metrics-bar__count"/>
    <w:basedOn w:val="Normal"/>
    <w:rsid w:val="00CC5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rticle-metrics-barlabel">
    <w:name w:val="c-article-metrics-bar__label"/>
    <w:basedOn w:val="DefaultParagraphFont"/>
    <w:rsid w:val="00CC52EB"/>
  </w:style>
  <w:style w:type="paragraph" w:customStyle="1" w:styleId="c-article-metrics-bardetails">
    <w:name w:val="c-article-metrics-bar__details"/>
    <w:basedOn w:val="Normal"/>
    <w:rsid w:val="00CC52E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7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7D3"/>
    <w:rPr>
      <w:rFonts w:ascii="Tahoma" w:hAnsi="Tahoma" w:cs="Tahoma"/>
      <w:sz w:val="16"/>
      <w:szCs w:val="16"/>
    </w:rPr>
  </w:style>
  <w:style w:type="character" w:customStyle="1" w:styleId="Heading2Char">
    <w:name w:val="Heading 2 Char"/>
    <w:basedOn w:val="DefaultParagraphFont"/>
    <w:link w:val="Heading2"/>
    <w:uiPriority w:val="9"/>
    <w:semiHidden/>
    <w:rsid w:val="00956DBB"/>
    <w:rPr>
      <w:rFonts w:asciiTheme="majorHAnsi" w:eastAsiaTheme="majorEastAsia" w:hAnsiTheme="majorHAnsi" w:cstheme="majorBidi"/>
      <w:b/>
      <w:bCs/>
      <w:color w:val="4F81BD" w:themeColor="accent1"/>
      <w:sz w:val="26"/>
      <w:szCs w:val="26"/>
    </w:rPr>
  </w:style>
  <w:style w:type="paragraph" w:customStyle="1" w:styleId="c-article-referencestext">
    <w:name w:val="c-article-references__text"/>
    <w:basedOn w:val="Normal"/>
    <w:rsid w:val="00956D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956DB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52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56D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C52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52E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C5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C52E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CC52EB"/>
    <w:rPr>
      <w:color w:val="0000FF"/>
      <w:u w:val="single"/>
    </w:rPr>
  </w:style>
  <w:style w:type="paragraph" w:customStyle="1" w:styleId="c-article-info-details">
    <w:name w:val="c-article-info-details"/>
    <w:basedOn w:val="Normal"/>
    <w:rsid w:val="00CC5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isually-hidden">
    <w:name w:val="u-visually-hidden"/>
    <w:basedOn w:val="DefaultParagraphFont"/>
    <w:rsid w:val="00CC52EB"/>
  </w:style>
  <w:style w:type="paragraph" w:customStyle="1" w:styleId="c-article-metrics-barcount">
    <w:name w:val="c-article-metrics-bar__count"/>
    <w:basedOn w:val="Normal"/>
    <w:rsid w:val="00CC5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rticle-metrics-barlabel">
    <w:name w:val="c-article-metrics-bar__label"/>
    <w:basedOn w:val="DefaultParagraphFont"/>
    <w:rsid w:val="00CC52EB"/>
  </w:style>
  <w:style w:type="paragraph" w:customStyle="1" w:styleId="c-article-metrics-bardetails">
    <w:name w:val="c-article-metrics-bar__details"/>
    <w:basedOn w:val="Normal"/>
    <w:rsid w:val="00CC52E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7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7D3"/>
    <w:rPr>
      <w:rFonts w:ascii="Tahoma" w:hAnsi="Tahoma" w:cs="Tahoma"/>
      <w:sz w:val="16"/>
      <w:szCs w:val="16"/>
    </w:rPr>
  </w:style>
  <w:style w:type="character" w:customStyle="1" w:styleId="Heading2Char">
    <w:name w:val="Heading 2 Char"/>
    <w:basedOn w:val="DefaultParagraphFont"/>
    <w:link w:val="Heading2"/>
    <w:uiPriority w:val="9"/>
    <w:semiHidden/>
    <w:rsid w:val="00956DBB"/>
    <w:rPr>
      <w:rFonts w:asciiTheme="majorHAnsi" w:eastAsiaTheme="majorEastAsia" w:hAnsiTheme="majorHAnsi" w:cstheme="majorBidi"/>
      <w:b/>
      <w:bCs/>
      <w:color w:val="4F81BD" w:themeColor="accent1"/>
      <w:sz w:val="26"/>
      <w:szCs w:val="26"/>
    </w:rPr>
  </w:style>
  <w:style w:type="paragraph" w:customStyle="1" w:styleId="c-article-referencestext">
    <w:name w:val="c-article-references__text"/>
    <w:basedOn w:val="Normal"/>
    <w:rsid w:val="00956D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956D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415054">
      <w:bodyDiv w:val="1"/>
      <w:marLeft w:val="0"/>
      <w:marRight w:val="0"/>
      <w:marTop w:val="0"/>
      <w:marBottom w:val="0"/>
      <w:divBdr>
        <w:top w:val="none" w:sz="0" w:space="0" w:color="auto"/>
        <w:left w:val="none" w:sz="0" w:space="0" w:color="auto"/>
        <w:bottom w:val="none" w:sz="0" w:space="0" w:color="auto"/>
        <w:right w:val="none" w:sz="0" w:space="0" w:color="auto"/>
      </w:divBdr>
      <w:divsChild>
        <w:div w:id="1738670474">
          <w:marLeft w:val="0"/>
          <w:marRight w:val="0"/>
          <w:marTop w:val="0"/>
          <w:marBottom w:val="240"/>
          <w:divBdr>
            <w:top w:val="none" w:sz="0" w:space="0" w:color="auto"/>
            <w:left w:val="none" w:sz="0" w:space="0" w:color="auto"/>
            <w:bottom w:val="none" w:sz="0" w:space="0" w:color="auto"/>
            <w:right w:val="none" w:sz="0" w:space="0" w:color="auto"/>
          </w:divBdr>
        </w:div>
      </w:divsChild>
    </w:div>
    <w:div w:id="835846260">
      <w:bodyDiv w:val="1"/>
      <w:marLeft w:val="0"/>
      <w:marRight w:val="0"/>
      <w:marTop w:val="0"/>
      <w:marBottom w:val="0"/>
      <w:divBdr>
        <w:top w:val="none" w:sz="0" w:space="0" w:color="auto"/>
        <w:left w:val="none" w:sz="0" w:space="0" w:color="auto"/>
        <w:bottom w:val="none" w:sz="0" w:space="0" w:color="auto"/>
        <w:right w:val="none" w:sz="0" w:space="0" w:color="auto"/>
      </w:divBdr>
      <w:divsChild>
        <w:div w:id="1766531289">
          <w:marLeft w:val="0"/>
          <w:marRight w:val="0"/>
          <w:marTop w:val="0"/>
          <w:marBottom w:val="600"/>
          <w:divBdr>
            <w:top w:val="none" w:sz="0" w:space="0" w:color="auto"/>
            <w:left w:val="none" w:sz="0" w:space="0" w:color="auto"/>
            <w:bottom w:val="none" w:sz="0" w:space="0" w:color="auto"/>
            <w:right w:val="none" w:sz="0" w:space="0" w:color="auto"/>
          </w:divBdr>
          <w:divsChild>
            <w:div w:id="31406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38717">
      <w:bodyDiv w:val="1"/>
      <w:marLeft w:val="0"/>
      <w:marRight w:val="0"/>
      <w:marTop w:val="0"/>
      <w:marBottom w:val="0"/>
      <w:divBdr>
        <w:top w:val="none" w:sz="0" w:space="0" w:color="auto"/>
        <w:left w:val="none" w:sz="0" w:space="0" w:color="auto"/>
        <w:bottom w:val="none" w:sz="0" w:space="0" w:color="auto"/>
        <w:right w:val="none" w:sz="0" w:space="0" w:color="auto"/>
      </w:divBdr>
      <w:divsChild>
        <w:div w:id="1766802228">
          <w:marLeft w:val="0"/>
          <w:marRight w:val="0"/>
          <w:marTop w:val="0"/>
          <w:marBottom w:val="600"/>
          <w:divBdr>
            <w:top w:val="none" w:sz="0" w:space="0" w:color="auto"/>
            <w:left w:val="none" w:sz="0" w:space="0" w:color="auto"/>
            <w:bottom w:val="none" w:sz="0" w:space="0" w:color="auto"/>
            <w:right w:val="none" w:sz="0" w:space="0" w:color="auto"/>
          </w:divBdr>
          <w:divsChild>
            <w:div w:id="18469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28015">
      <w:bodyDiv w:val="1"/>
      <w:marLeft w:val="0"/>
      <w:marRight w:val="0"/>
      <w:marTop w:val="0"/>
      <w:marBottom w:val="0"/>
      <w:divBdr>
        <w:top w:val="none" w:sz="0" w:space="0" w:color="auto"/>
        <w:left w:val="none" w:sz="0" w:space="0" w:color="auto"/>
        <w:bottom w:val="none" w:sz="0" w:space="0" w:color="auto"/>
        <w:right w:val="none" w:sz="0" w:space="0" w:color="auto"/>
      </w:divBdr>
    </w:div>
    <w:div w:id="213189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9044/esj.2013.v9n33p%25p" TargetMode="External"/><Relationship Id="rId13" Type="http://schemas.openxmlformats.org/officeDocument/2006/relationships/hyperlink" Target="http://scholar.google.com/scholar_lookup?&amp;title=HIV%2FAIDS%20in%20women%3A%20an%20expanding%20epidemic&amp;journal=Science&amp;volume=308&amp;issue=5728&amp;pages=1582-1583&amp;publication_year=2005&amp;author=Quinn%2CTC&amp;author=Overbaugh%2CJ" TargetMode="External"/><Relationship Id="rId18" Type="http://schemas.openxmlformats.org/officeDocument/2006/relationships/hyperlink" Target="https://doi.org/10.1016%2FS1473-3099%2812%2970065-8" TargetMode="External"/><Relationship Id="rId26" Type="http://schemas.openxmlformats.org/officeDocument/2006/relationships/hyperlink" Target="https://doi.org/10.1002%2F1097-0258%2820000715%2919%3A13%3C1793%3A%3AAID-SIM482%3E3.0.CO%3B2-Q" TargetMode="External"/><Relationship Id="rId3" Type="http://schemas.microsoft.com/office/2007/relationships/stylesWithEffects" Target="stylesWithEffects.xml"/><Relationship Id="rId21" Type="http://schemas.openxmlformats.org/officeDocument/2006/relationships/hyperlink" Target="http://scholar.google.com/scholar_lookup?&amp;title=Twelve%20frequently%20asked%20questions%20about%20growth%20curve%20modeling&amp;journal=J%20Cognit%20Dev&amp;volume=11&amp;issue=2&amp;pages=121-136&amp;publication_year=2010&amp;author=Curran%2CPJ&amp;author=Obeidat%2CK&amp;author=Losardo%2CD" TargetMode="External"/><Relationship Id="rId34" Type="http://schemas.openxmlformats.org/officeDocument/2006/relationships/hyperlink" Target="https://doi.org/10.1080%2F09540121.2011.648160" TargetMode="External"/><Relationship Id="rId7" Type="http://schemas.openxmlformats.org/officeDocument/2006/relationships/hyperlink" Target="mailto:Kindu.Kebede@haramaya.edu.et" TargetMode="External"/><Relationship Id="rId12" Type="http://schemas.openxmlformats.org/officeDocument/2006/relationships/hyperlink" Target="https://aidsrestherapy.biomedcentral.com/articles/cas-redirect/1:CAS:528:DC%2BD2MXltFemsb4%3D" TargetMode="External"/><Relationship Id="rId17" Type="http://schemas.openxmlformats.org/officeDocument/2006/relationships/hyperlink" Target="http://scholar.google.com/scholar_lookup?&amp;title=Factors%20associated%20with%20virologic%20failure%20amongst%20adults%20on%20antiretroviral%20therapy%20in%20Nyanza%20region%2C%20Kenya&amp;journal=IOSR%20J%20Dent%20Med%20Sci&amp;volume=15&amp;issue=7&amp;pages=10-21&amp;publication_year=2016&amp;author=Sang%2CR&amp;author=Miruka%2CF" TargetMode="External"/><Relationship Id="rId25" Type="http://schemas.openxmlformats.org/officeDocument/2006/relationships/hyperlink" Target="http://scholar.google.com/scholar_lookup?&amp;title=Multilevel%20analysis%3A%20techniques%20and%20applications&amp;publication_year=2017&amp;author=Hox%2CJJ&amp;author=Moerbeek%2CM&amp;author=Schoot%2CR" TargetMode="External"/><Relationship Id="rId33" Type="http://schemas.openxmlformats.org/officeDocument/2006/relationships/hyperlink" Target="http://scholar.google.com/scholar_lookup?&amp;title=Efficacy%20and%20safety%20of%20TMC114%2Fritonavir%20in%20treatment-experienced%20HIV%20patients%3A%2024-week%20results%20of%20POWER%201&amp;journal=Aids.&amp;volume=21&amp;issue=4&amp;pages=395-402&amp;publication_year=2007&amp;author=Katlama%2CC&amp;author=Esposito%2CR&amp;author=Gatell%2CJM&amp;author=Goffard%2CJC&amp;author=Grinsztejn%2CB&amp;author=Pozniak%2CA&amp;author=Rockstroh%2CJ&amp;author=Stoehr%2CA&amp;author=Vetter%2CN&amp;author=Yeni%2CP&amp;author=Parys%2CW" TargetMode="External"/><Relationship Id="rId2" Type="http://schemas.openxmlformats.org/officeDocument/2006/relationships/styles" Target="styles.xml"/><Relationship Id="rId16" Type="http://schemas.openxmlformats.org/officeDocument/2006/relationships/hyperlink" Target="https://doi.org/10.9790%2F0853-150761016" TargetMode="External"/><Relationship Id="rId20" Type="http://schemas.openxmlformats.org/officeDocument/2006/relationships/hyperlink" Target="https://doi.org/10.1080%2F15248371003699969" TargetMode="External"/><Relationship Id="rId29" Type="http://schemas.openxmlformats.org/officeDocument/2006/relationships/hyperlink" Target="https://doi.org/10.1111%2Fj.1541-0420.2010.01435.x"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1126%2Fscience.1112489" TargetMode="External"/><Relationship Id="rId24" Type="http://schemas.openxmlformats.org/officeDocument/2006/relationships/hyperlink" Target="https://doi.org/10.4324%2F9781315650982" TargetMode="External"/><Relationship Id="rId32" Type="http://schemas.openxmlformats.org/officeDocument/2006/relationships/hyperlink" Target="https://aidsrestherapy.biomedcentral.com/articles/cas-redirect/1:CAS:528:DC%2BD2sXhslCnu7s%3D"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holar.google.com/scholar_lookup?&amp;title=Determinants%20of%20survival%20in%20adult%20HIV%20patients%20on%20antiretroviral%20therapy%20in%20Oromiyaa%2C%20Ethiopia&amp;journal=Global%20Health%20Action&amp;volume=3&amp;issue=1&amp;publication_year=2010&amp;author=Alemu%2CAW&amp;author=Sebasti%C3%A1n%2CMS" TargetMode="External"/><Relationship Id="rId23" Type="http://schemas.openxmlformats.org/officeDocument/2006/relationships/hyperlink" Target="http://scholar.google.com/scholar_lookup?&amp;title=Multilevel%20models%20for%20longitudinal%20data&amp;journal=J%20R%20Stat%20Soc%20Ser%20A&amp;volume=171&amp;issue=1&amp;pages=5-19&amp;publication_year=2008&amp;author=Steele%2CF" TargetMode="External"/><Relationship Id="rId28" Type="http://schemas.openxmlformats.org/officeDocument/2006/relationships/hyperlink" Target="http://scholar.google.com/scholar_lookup?&amp;title=Modelling%20covariance%20structure%20in%20the%20analysis%20of%20repeated%20measures%20data&amp;journal=Stat%20Med&amp;volume=19&amp;issue=13&amp;pages=1793-1819&amp;publication_year=2000&amp;author=Littell%2CRC&amp;author=Pendergast%2CJ&amp;author=Natarajan%2CR" TargetMode="External"/><Relationship Id="rId36" Type="http://schemas.openxmlformats.org/officeDocument/2006/relationships/fontTable" Target="fontTable.xml"/><Relationship Id="rId10" Type="http://schemas.openxmlformats.org/officeDocument/2006/relationships/hyperlink" Target="http://scholar.google.com/scholar_lookup?&amp;title=Longitudinal%20analysis%20of%20change%20in%20CD4%2B%E2%80%89cell%20counts%20of%20HIV-1%20patients%20on%20antiretroviral%20therapy%20%28ART%29%20in%20the%20Builsa%20district%20hospital&amp;journal=Eur%20Sci%20J&amp;doi=10.19044%2Fesj.2013.v9n33p%2525p&amp;publication_year=2013&amp;author=Adams%2CM&amp;author=Luguterah%2CA" TargetMode="External"/><Relationship Id="rId19" Type="http://schemas.openxmlformats.org/officeDocument/2006/relationships/hyperlink" Target="http://scholar.google.com/scholar_lookup?&amp;title=The%20politics%20and%20policies%20of%20HIV%20prevention%20in%20sex%20work&amp;journal=Lancet%20Infect%20Dis&amp;volume=12&amp;issue=7&amp;pages=500-502&amp;publication_year=2012&amp;author=Shannon%2CK&amp;author=Montaner%2CJS" TargetMode="External"/><Relationship Id="rId31" Type="http://schemas.openxmlformats.org/officeDocument/2006/relationships/hyperlink" Target="https://doi.org/10.1097%2FQAD.0b013e328013d9d7" TargetMode="External"/><Relationship Id="rId4" Type="http://schemas.openxmlformats.org/officeDocument/2006/relationships/settings" Target="settings.xml"/><Relationship Id="rId9" Type="http://schemas.openxmlformats.org/officeDocument/2006/relationships/hyperlink" Target="https://doi.org/10.19044%2Fesj.2013.v9n33p%2525p" TargetMode="External"/><Relationship Id="rId14" Type="http://schemas.openxmlformats.org/officeDocument/2006/relationships/hyperlink" Target="https://doi.org/10.3402%2Fgha.v3i0.5398" TargetMode="External"/><Relationship Id="rId22" Type="http://schemas.openxmlformats.org/officeDocument/2006/relationships/hyperlink" Target="http://scholar.google.com/scholar_lookup?&amp;title=Growth%20curve%20analysis%3A%20an%20introduction%20to%20various%20methods%20for%20analyzing%20longitudinal%20data&amp;journal=Monogr%20Soc%20Res%20Child%20Dev&amp;volume=71&amp;issue=3&amp;pages=65-87&amp;publication_year=2006&amp;author=Burchinal%2CMR&amp;author=Nelson%2CL&amp;author=Poe%2CM" TargetMode="External"/><Relationship Id="rId27" Type="http://schemas.openxmlformats.org/officeDocument/2006/relationships/hyperlink" Target="https://aidsrestherapy.biomedcentral.com/articles/cas-redirect/1:STN:280:DC%2BD3M7islemtQ%3D%3D" TargetMode="External"/><Relationship Id="rId30" Type="http://schemas.openxmlformats.org/officeDocument/2006/relationships/hyperlink" Target="http://scholar.google.com/scholar_lookup?&amp;title=Prediction%20of%20random%20effects%20in%20linear%20and%20generalized%20linear%20models%20under%20model%20misspecification&amp;journal=Biometrics&amp;volume=67&amp;issue=1&amp;pages=270-279&amp;publication_year=2011&amp;author=McCulloch%2CCE&amp;author=Neuhaus%2CJM" TargetMode="External"/><Relationship Id="rId35" Type="http://schemas.openxmlformats.org/officeDocument/2006/relationships/hyperlink" Target="http://scholar.google.com/scholar_lookup?&amp;title=Effect%20of%20depressive%20symptoms%20and%20social%20support%20on%20weight%20and%20CD4%20count%20increase%20at%20HIV%20clinic%20in%20Ethiopia&amp;journal=AIDS%20Care.&amp;volume=24&amp;issue=7&amp;pages=866-876&amp;publication_year=2012&amp;author=Alemu%2CH&amp;author=Haile%20Mariam%2CD&amp;author=Tsui%2CA&amp;author=Ahmed%2CS&amp;author=Shewamare%2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1897</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ማሚ</dc:creator>
  <cp:lastModifiedBy>ማሚ</cp:lastModifiedBy>
  <cp:revision>2</cp:revision>
  <dcterms:created xsi:type="dcterms:W3CDTF">2022-03-04T06:08:00Z</dcterms:created>
  <dcterms:modified xsi:type="dcterms:W3CDTF">2022-03-04T06:08:00Z</dcterms:modified>
</cp:coreProperties>
</file>