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0097D9" w14:textId="77777777" w:rsidR="002C0F2B" w:rsidRPr="006F0901" w:rsidRDefault="00B909EE" w:rsidP="001F414A">
      <w:pPr>
        <w:jc w:val="both"/>
        <w:rPr>
          <w:sz w:val="22"/>
          <w:szCs w:val="22"/>
          <w:lang w:val="en-GB"/>
        </w:rPr>
      </w:pPr>
      <w:r>
        <w:rPr>
          <w:rFonts w:ascii="Helvetica" w:hAnsi="Helvetica" w:cs="Helvetica"/>
          <w:noProof/>
          <w:lang w:val="en-US" w:eastAsia="en-US"/>
        </w:rPr>
        <w:drawing>
          <wp:anchor distT="0" distB="0" distL="114300" distR="114300" simplePos="0" relativeHeight="251658240" behindDoc="0" locked="0" layoutInCell="1" allowOverlap="1" wp14:anchorId="1A699550" wp14:editId="5F91CBEB">
            <wp:simplePos x="0" y="0"/>
            <wp:positionH relativeFrom="column">
              <wp:posOffset>4716780</wp:posOffset>
            </wp:positionH>
            <wp:positionV relativeFrom="paragraph">
              <wp:posOffset>231140</wp:posOffset>
            </wp:positionV>
            <wp:extent cx="1830070" cy="1368425"/>
            <wp:effectExtent l="2222" t="0" r="953" b="952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30070" cy="136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0F2B" w:rsidRPr="006F0901"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</w:p>
    <w:p w14:paraId="3D9A044A" w14:textId="56E58EAC" w:rsidR="000A4E47" w:rsidRPr="000A4E47" w:rsidRDefault="00AC3BCD" w:rsidP="000A4E47">
      <w:pPr>
        <w:jc w:val="center"/>
        <w:rPr>
          <w:rFonts w:ascii="Calibri" w:eastAsia="MS PGothic" w:hAnsi="Calibri"/>
          <w:b/>
          <w:color w:val="000000"/>
          <w:sz w:val="28"/>
          <w:szCs w:val="28"/>
          <w:lang w:val="en-GB"/>
        </w:rPr>
      </w:pPr>
      <w:r w:rsidRPr="00B909EE">
        <w:rPr>
          <w:rFonts w:ascii="Calibri" w:eastAsia="MS PGothic" w:hAnsi="Calibri"/>
          <w:b/>
          <w:color w:val="000000"/>
          <w:sz w:val="28"/>
          <w:szCs w:val="28"/>
          <w:lang w:val="en-GB"/>
        </w:rPr>
        <w:t>Title:</w:t>
      </w:r>
      <w:r w:rsidR="00DF2BE4" w:rsidRPr="00B909EE">
        <w:rPr>
          <w:rFonts w:ascii="Calibri" w:eastAsia="MS PGothic" w:hAnsi="Calibri"/>
          <w:b/>
          <w:color w:val="000000"/>
          <w:sz w:val="28"/>
          <w:szCs w:val="28"/>
          <w:lang w:val="en-GB"/>
        </w:rPr>
        <w:t xml:space="preserve"> </w:t>
      </w:r>
      <w:r w:rsidR="000A4E47">
        <w:rPr>
          <w:rFonts w:ascii="Calibri" w:eastAsia="MS PGothic" w:hAnsi="Calibri"/>
          <w:b/>
          <w:color w:val="000000"/>
          <w:sz w:val="28"/>
          <w:szCs w:val="28"/>
          <w:lang w:val="en-US"/>
        </w:rPr>
        <w:t xml:space="preserve">The representation </w:t>
      </w:r>
      <w:r w:rsidR="00C24974">
        <w:rPr>
          <w:rFonts w:ascii="Calibri" w:eastAsia="MS PGothic" w:hAnsi="Calibri"/>
          <w:b/>
          <w:color w:val="000000"/>
          <w:sz w:val="28"/>
          <w:szCs w:val="28"/>
          <w:lang w:val="en-US"/>
        </w:rPr>
        <w:t xml:space="preserve">of </w:t>
      </w:r>
      <w:r w:rsidR="000A4E47">
        <w:rPr>
          <w:rFonts w:ascii="Calibri" w:eastAsia="MS PGothic" w:hAnsi="Calibri"/>
          <w:b/>
          <w:color w:val="000000"/>
          <w:sz w:val="28"/>
          <w:szCs w:val="28"/>
          <w:lang w:val="en-US"/>
        </w:rPr>
        <w:t xml:space="preserve">gender </w:t>
      </w:r>
      <w:r w:rsidR="000A4E47" w:rsidRPr="000A4E47">
        <w:rPr>
          <w:rFonts w:ascii="Calibri" w:eastAsia="MS PGothic" w:hAnsi="Calibri"/>
          <w:b/>
          <w:color w:val="000000"/>
          <w:sz w:val="28"/>
          <w:szCs w:val="28"/>
          <w:lang w:val="en-US"/>
        </w:rPr>
        <w:t>in</w:t>
      </w:r>
      <w:r w:rsidR="000A4E47">
        <w:rPr>
          <w:rFonts w:ascii="Calibri" w:eastAsia="MS PGothic" w:hAnsi="Calibri"/>
          <w:b/>
          <w:color w:val="000000"/>
          <w:sz w:val="28"/>
          <w:szCs w:val="28"/>
          <w:lang w:val="en-US"/>
        </w:rPr>
        <w:t xml:space="preserve"> HIV prevention guidelines: an analysis on UNAIDS prevention policy in sub-saharan Africa</w:t>
      </w:r>
    </w:p>
    <w:p w14:paraId="32069679" w14:textId="77777777" w:rsidR="000A4E47" w:rsidRPr="00B909EE" w:rsidRDefault="000A4E47" w:rsidP="00DF2BE4">
      <w:pPr>
        <w:jc w:val="center"/>
        <w:rPr>
          <w:rFonts w:ascii="Calibri" w:eastAsia="MS PGothic" w:hAnsi="Calibri"/>
          <w:b/>
          <w:color w:val="000000"/>
          <w:sz w:val="28"/>
          <w:szCs w:val="28"/>
          <w:lang w:val="en-GB"/>
        </w:rPr>
      </w:pPr>
    </w:p>
    <w:p w14:paraId="69EA3954" w14:textId="77777777" w:rsidR="00AC3BCD" w:rsidRPr="00B909EE" w:rsidRDefault="00AC3BCD" w:rsidP="00AC3BCD">
      <w:pPr>
        <w:rPr>
          <w:rFonts w:ascii="Calibri" w:eastAsia="MS PGothic" w:hAnsi="Calibri"/>
          <w:b/>
          <w:color w:val="000000"/>
          <w:sz w:val="28"/>
          <w:szCs w:val="28"/>
          <w:lang w:val="en-GB"/>
        </w:rPr>
      </w:pPr>
    </w:p>
    <w:p w14:paraId="59A62F52" w14:textId="77777777" w:rsidR="00AC3BCD" w:rsidRPr="00B909EE" w:rsidRDefault="00AC3BCD" w:rsidP="00DF2BE4">
      <w:pPr>
        <w:jc w:val="center"/>
        <w:rPr>
          <w:rFonts w:ascii="Calibri" w:eastAsia="MS PGothic" w:hAnsi="Calibri"/>
          <w:color w:val="000000"/>
          <w:lang w:val="en-GB"/>
        </w:rPr>
      </w:pPr>
      <w:r w:rsidRPr="005A0C3F">
        <w:rPr>
          <w:rFonts w:ascii="Calibri" w:eastAsia="MS PGothic" w:hAnsi="Calibri"/>
          <w:b/>
          <w:color w:val="000000"/>
          <w:lang w:val="en-GB"/>
        </w:rPr>
        <w:t>Name:</w:t>
      </w:r>
      <w:r w:rsidRPr="00B909EE">
        <w:rPr>
          <w:rFonts w:ascii="Calibri" w:eastAsia="MS PGothic" w:hAnsi="Calibri"/>
          <w:color w:val="000000"/>
          <w:lang w:val="en-GB"/>
        </w:rPr>
        <w:t xml:space="preserve"> </w:t>
      </w:r>
      <w:r w:rsidR="00DF2BE4" w:rsidRPr="00B909EE">
        <w:rPr>
          <w:rFonts w:ascii="Calibri" w:eastAsia="MS PGothic" w:hAnsi="Calibri"/>
          <w:color w:val="000000"/>
          <w:lang w:val="en-GB"/>
        </w:rPr>
        <w:t>Catherine Merriman</w:t>
      </w:r>
    </w:p>
    <w:p w14:paraId="57723487" w14:textId="77777777" w:rsidR="00AC3BCD" w:rsidRPr="00B909EE" w:rsidRDefault="00DF2BE4" w:rsidP="00DF2BE4">
      <w:pPr>
        <w:jc w:val="center"/>
        <w:rPr>
          <w:rFonts w:ascii="Calibri" w:eastAsia="MS PGothic" w:hAnsi="Calibri"/>
          <w:color w:val="000000"/>
          <w:lang w:val="en-GB"/>
        </w:rPr>
      </w:pPr>
      <w:r w:rsidRPr="00B909EE">
        <w:rPr>
          <w:rFonts w:ascii="Calibri" w:eastAsia="MS PGothic" w:hAnsi="Calibri"/>
          <w:color w:val="000000"/>
          <w:lang w:val="en-GB"/>
        </w:rPr>
        <w:t>Brighton and Sussex Medical School, Brighton, UK</w:t>
      </w:r>
      <w:r w:rsidR="00027BD4" w:rsidRPr="00B909EE">
        <w:rPr>
          <w:rFonts w:ascii="Calibri" w:eastAsia="MS PGothic" w:hAnsi="Calibri"/>
          <w:color w:val="000000"/>
          <w:lang w:val="en-GB"/>
        </w:rPr>
        <w:t xml:space="preserve"> 2015- Present</w:t>
      </w:r>
    </w:p>
    <w:p w14:paraId="535613C8" w14:textId="77777777" w:rsidR="00027BD4" w:rsidRPr="00B909EE" w:rsidRDefault="00027BD4" w:rsidP="00DF2BE4">
      <w:pPr>
        <w:jc w:val="center"/>
        <w:rPr>
          <w:rFonts w:ascii="Calibri" w:eastAsia="MS PGothic" w:hAnsi="Calibri"/>
          <w:color w:val="000000"/>
          <w:lang w:val="en-GB"/>
        </w:rPr>
      </w:pPr>
      <w:r w:rsidRPr="00B909EE">
        <w:rPr>
          <w:rFonts w:ascii="Calibri" w:eastAsia="MS PGothic" w:hAnsi="Calibri"/>
          <w:color w:val="000000"/>
          <w:lang w:val="en-GB"/>
        </w:rPr>
        <w:t>Barts and the London School of Medicine and Dentistry 2018/2019</w:t>
      </w:r>
    </w:p>
    <w:p w14:paraId="2841B959" w14:textId="77777777" w:rsidR="00AC3BCD" w:rsidRPr="00B909EE" w:rsidRDefault="00AC3BCD" w:rsidP="00AC3BCD">
      <w:pPr>
        <w:jc w:val="center"/>
        <w:rPr>
          <w:rFonts w:ascii="Calibri" w:eastAsia="Batang" w:hAnsi="Calibri"/>
          <w:color w:val="0000FF"/>
          <w:sz w:val="36"/>
          <w:szCs w:val="36"/>
          <w:lang w:val="en-GB"/>
        </w:rPr>
      </w:pPr>
    </w:p>
    <w:p w14:paraId="155BECE7" w14:textId="77777777" w:rsidR="00636132" w:rsidRDefault="00636132" w:rsidP="00B909EE">
      <w:pPr>
        <w:pStyle w:val="NoSpacing"/>
      </w:pPr>
    </w:p>
    <w:p w14:paraId="1E2FB2EC" w14:textId="0D750EA3" w:rsidR="00352C3B" w:rsidRDefault="00B909EE" w:rsidP="00B909EE">
      <w:pPr>
        <w:pStyle w:val="NoSpacing"/>
      </w:pPr>
      <w:r w:rsidRPr="00B909EE">
        <w:t xml:space="preserve">Gender is an important social determinant to acknowledge </w:t>
      </w:r>
      <w:r>
        <w:t>when trying to</w:t>
      </w:r>
      <w:r w:rsidRPr="00B909EE">
        <w:t xml:space="preserve"> understand the evolution of the HIV pandemic. </w:t>
      </w:r>
      <w:r w:rsidR="009B2814">
        <w:t>Through analysis of</w:t>
      </w:r>
      <w:r w:rsidR="0041677E">
        <w:t xml:space="preserve"> various</w:t>
      </w:r>
      <w:r w:rsidR="00352C3B">
        <w:t xml:space="preserve"> UNAIDS policy documents, this </w:t>
      </w:r>
      <w:r w:rsidR="00352C3B" w:rsidRPr="00392273">
        <w:t>research</w:t>
      </w:r>
      <w:r w:rsidR="00352C3B">
        <w:t xml:space="preserve"> </w:t>
      </w:r>
      <w:r w:rsidR="0017505D">
        <w:t>explores</w:t>
      </w:r>
      <w:r w:rsidR="00352C3B">
        <w:t xml:space="preserve"> specifically </w:t>
      </w:r>
      <w:r w:rsidR="00352C3B" w:rsidRPr="00392273">
        <w:t>how men and women are</w:t>
      </w:r>
      <w:r w:rsidR="00352C3B">
        <w:t xml:space="preserve"> portrayed</w:t>
      </w:r>
      <w:r w:rsidR="006C4940">
        <w:t xml:space="preserve"> and discussed</w:t>
      </w:r>
      <w:r w:rsidR="00352C3B">
        <w:t xml:space="preserve"> in HIV guidelines and the implications that</w:t>
      </w:r>
      <w:r w:rsidR="00352C3B" w:rsidRPr="00392273">
        <w:t xml:space="preserve"> gender no</w:t>
      </w:r>
      <w:r w:rsidR="00352C3B">
        <w:t>rms and stereotypes may have on</w:t>
      </w:r>
      <w:r w:rsidR="00231B61">
        <w:t xml:space="preserve"> the success of</w:t>
      </w:r>
      <w:r w:rsidR="00352C3B" w:rsidRPr="00392273">
        <w:t xml:space="preserve"> HIV programmes.</w:t>
      </w:r>
    </w:p>
    <w:p w14:paraId="497572C0" w14:textId="77777777" w:rsidR="00B909EE" w:rsidRPr="00B909EE" w:rsidRDefault="00B909EE" w:rsidP="00B909EE">
      <w:pPr>
        <w:pStyle w:val="NoSpacing"/>
      </w:pPr>
    </w:p>
    <w:p w14:paraId="173CB788" w14:textId="548476CE" w:rsidR="00B909EE" w:rsidRDefault="003E50F2" w:rsidP="00B909EE">
      <w:pPr>
        <w:pStyle w:val="NoSpacing"/>
      </w:pPr>
      <w:r>
        <w:t>This</w:t>
      </w:r>
      <w:r w:rsidR="00B909EE" w:rsidRPr="00B909EE">
        <w:t xml:space="preserve"> analysis reveale</w:t>
      </w:r>
      <w:r>
        <w:t>d that stylised gender norms are</w:t>
      </w:r>
      <w:r w:rsidR="00906C20">
        <w:t xml:space="preserve"> often</w:t>
      </w:r>
      <w:r w:rsidR="00B909EE" w:rsidRPr="00B909EE">
        <w:t xml:space="preserve"> used when discussing an individual’s</w:t>
      </w:r>
      <w:r w:rsidR="00352C3B">
        <w:t xml:space="preserve"> HIV risk and prevention recommendations.</w:t>
      </w:r>
      <w:r w:rsidR="00906C20">
        <w:t xml:space="preserve"> </w:t>
      </w:r>
      <w:r w:rsidR="005A0C3F">
        <w:t>There were also</w:t>
      </w:r>
      <w:r>
        <w:t xml:space="preserve"> </w:t>
      </w:r>
      <w:r w:rsidR="00B909EE" w:rsidRPr="00B909EE">
        <w:t>diffe</w:t>
      </w:r>
      <w:r>
        <w:t>rences in how men and women were</w:t>
      </w:r>
      <w:r w:rsidR="005A0C3F">
        <w:t xml:space="preserve"> </w:t>
      </w:r>
      <w:r w:rsidR="00B909EE" w:rsidRPr="00B909EE">
        <w:t xml:space="preserve">targeted for HIV prevention, one of the main findings being that men were </w:t>
      </w:r>
      <w:r w:rsidR="005A0C3F">
        <w:t>often</w:t>
      </w:r>
      <w:r w:rsidR="00B909EE" w:rsidRPr="00B909EE">
        <w:t xml:space="preserve"> recommended biomedical interventions, with few guidelines </w:t>
      </w:r>
      <w:r>
        <w:t>recognising</w:t>
      </w:r>
      <w:r w:rsidR="00B909EE" w:rsidRPr="00B909EE">
        <w:t xml:space="preserve"> the need to address men’s soci</w:t>
      </w:r>
      <w:r w:rsidR="00854959">
        <w:t xml:space="preserve">al behaviour. In addition, all </w:t>
      </w:r>
      <w:r w:rsidR="00B909EE" w:rsidRPr="00B909EE">
        <w:t>of</w:t>
      </w:r>
      <w:r>
        <w:t xml:space="preserve"> the</w:t>
      </w:r>
      <w:r w:rsidR="00B909EE" w:rsidRPr="00B909EE">
        <w:t xml:space="preserve"> documents focus</w:t>
      </w:r>
      <w:r w:rsidR="00906C20">
        <w:t>ing on</w:t>
      </w:r>
      <w:r w:rsidR="00B909EE" w:rsidRPr="00B909EE">
        <w:t xml:space="preserve"> men discussed the </w:t>
      </w:r>
      <w:r w:rsidR="00854959">
        <w:t xml:space="preserve">consequent </w:t>
      </w:r>
      <w:r w:rsidR="000F1753">
        <w:t>impact they may have on a woma</w:t>
      </w:r>
      <w:r>
        <w:t>ns HIV risk. H</w:t>
      </w:r>
      <w:r w:rsidR="00854959">
        <w:t xml:space="preserve">owever, </w:t>
      </w:r>
      <w:r>
        <w:t xml:space="preserve">many </w:t>
      </w:r>
      <w:r w:rsidR="005A0C3F">
        <w:t xml:space="preserve">publications aimed </w:t>
      </w:r>
      <w:r w:rsidR="00352C3B">
        <w:t>at women</w:t>
      </w:r>
      <w:r w:rsidR="00FC1404">
        <w:t xml:space="preserve"> focus purely on ‘empowerment’</w:t>
      </w:r>
      <w:r w:rsidR="00D51286">
        <w:t xml:space="preserve"> yet, often did</w:t>
      </w:r>
      <w:r w:rsidR="00B909EE" w:rsidRPr="00B909EE">
        <w:t xml:space="preserve"> not acknowledge</w:t>
      </w:r>
      <w:r w:rsidR="00FC1404">
        <w:t xml:space="preserve"> the need to</w:t>
      </w:r>
      <w:r w:rsidR="00B909EE" w:rsidRPr="00B909EE">
        <w:t xml:space="preserve"> </w:t>
      </w:r>
      <w:r w:rsidR="00231B61">
        <w:t>involve</w:t>
      </w:r>
      <w:r w:rsidR="00B909EE" w:rsidRPr="00B909EE">
        <w:t xml:space="preserve"> men in </w:t>
      </w:r>
      <w:r w:rsidR="00231B61">
        <w:t>empowerment initiatives</w:t>
      </w:r>
      <w:r w:rsidR="00135705">
        <w:t xml:space="preserve"> </w:t>
      </w:r>
      <w:r w:rsidR="00845E88">
        <w:t xml:space="preserve">for successful HIV prevention. </w:t>
      </w:r>
      <w:r w:rsidR="00FC1404">
        <w:t xml:space="preserve"> </w:t>
      </w:r>
    </w:p>
    <w:p w14:paraId="533E91BD" w14:textId="77777777" w:rsidR="003E50F2" w:rsidRPr="00B909EE" w:rsidRDefault="003E50F2" w:rsidP="00B909EE">
      <w:pPr>
        <w:pStyle w:val="NoSpacing"/>
      </w:pPr>
    </w:p>
    <w:p w14:paraId="55992347" w14:textId="6CA2D302" w:rsidR="005A0C3F" w:rsidRDefault="00B909EE" w:rsidP="00B909EE">
      <w:pPr>
        <w:pStyle w:val="NoSpacing"/>
      </w:pPr>
      <w:r w:rsidRPr="00B909EE">
        <w:t xml:space="preserve">The findings suggest that stylised gender stereotypes </w:t>
      </w:r>
      <w:r w:rsidR="005A0C3F">
        <w:t>are</w:t>
      </w:r>
      <w:r w:rsidR="000F1753">
        <w:t xml:space="preserve"> embedded in</w:t>
      </w:r>
      <w:r w:rsidRPr="00B909EE">
        <w:t xml:space="preserve"> HIV prevention, possibly impacting the effectiveness of </w:t>
      </w:r>
      <w:r w:rsidR="005A0C3F">
        <w:t xml:space="preserve">these </w:t>
      </w:r>
      <w:r w:rsidR="003E50F2">
        <w:t xml:space="preserve">prevention </w:t>
      </w:r>
      <w:r w:rsidRPr="00B909EE">
        <w:t>programmes. Social norms held amongst men were often overlooked, which could be the result of policymakers considering biomedical programmes as less complex, power-neutral initiatives</w:t>
      </w:r>
      <w:r w:rsidR="00352C3B">
        <w:t xml:space="preserve"> which are easier</w:t>
      </w:r>
      <w:r w:rsidRPr="00B909EE">
        <w:t xml:space="preserve"> </w:t>
      </w:r>
      <w:r w:rsidR="005A0C3F">
        <w:t>to</w:t>
      </w:r>
      <w:r w:rsidRPr="00B909EE">
        <w:t xml:space="preserve"> implement on a wider scale. Men </w:t>
      </w:r>
      <w:r w:rsidR="005A0C3F">
        <w:t>are also not</w:t>
      </w:r>
      <w:r w:rsidR="00352C3B">
        <w:t xml:space="preserve"> often encouraged</w:t>
      </w:r>
      <w:r w:rsidR="005A0C3F">
        <w:t xml:space="preserve"> </w:t>
      </w:r>
      <w:r w:rsidR="00352C3B">
        <w:t>to engage</w:t>
      </w:r>
      <w:r w:rsidR="005A0C3F">
        <w:t xml:space="preserve"> in</w:t>
      </w:r>
      <w:r w:rsidRPr="00B909EE">
        <w:t xml:space="preserve"> female prevention programmes, which raises the question of how</w:t>
      </w:r>
      <w:r w:rsidR="003E50F2">
        <w:t xml:space="preserve"> successful can gender equality be </w:t>
      </w:r>
      <w:r w:rsidRPr="00B909EE">
        <w:t>if men are not educated alongside women on the importan</w:t>
      </w:r>
      <w:r w:rsidR="003E50F2">
        <w:t xml:space="preserve">ce of challenging social norms? </w:t>
      </w:r>
    </w:p>
    <w:p w14:paraId="79E0638C" w14:textId="77777777" w:rsidR="00B909EE" w:rsidRDefault="00B909EE" w:rsidP="00B909EE">
      <w:pPr>
        <w:pStyle w:val="NoSpacing"/>
      </w:pPr>
    </w:p>
    <w:p w14:paraId="686BBB54" w14:textId="77777777" w:rsidR="00AC3BCD" w:rsidRPr="00B909EE" w:rsidRDefault="00AC3BCD" w:rsidP="00AC3BCD">
      <w:pPr>
        <w:jc w:val="both"/>
        <w:rPr>
          <w:rFonts w:ascii="Calibri" w:hAnsi="Calibri"/>
          <w:b/>
          <w:lang w:val="en-GB"/>
        </w:rPr>
      </w:pPr>
      <w:r w:rsidRPr="00B909EE">
        <w:rPr>
          <w:rFonts w:ascii="Calibri" w:hAnsi="Calibri"/>
          <w:b/>
          <w:lang w:val="en-GB"/>
        </w:rPr>
        <w:t>Biography</w:t>
      </w:r>
    </w:p>
    <w:p w14:paraId="07FE6B6C" w14:textId="77777777" w:rsidR="00AC3BCD" w:rsidRPr="00B909EE" w:rsidRDefault="00AC3BCD" w:rsidP="00AC3BCD">
      <w:pPr>
        <w:jc w:val="both"/>
        <w:rPr>
          <w:rFonts w:ascii="Calibri" w:hAnsi="Calibri"/>
          <w:b/>
          <w:lang w:val="en-GB"/>
        </w:rPr>
      </w:pPr>
    </w:p>
    <w:p w14:paraId="466BC2E9" w14:textId="77777777" w:rsidR="00DF2BE4" w:rsidRPr="00B909EE" w:rsidRDefault="00DF2BE4" w:rsidP="00AC3BCD">
      <w:pPr>
        <w:jc w:val="both"/>
        <w:rPr>
          <w:rFonts w:ascii="Calibri" w:hAnsi="Calibri"/>
          <w:lang w:val="en-GB"/>
        </w:rPr>
      </w:pPr>
      <w:r w:rsidRPr="00B909EE">
        <w:rPr>
          <w:rFonts w:ascii="Calibri" w:hAnsi="Calibri"/>
          <w:lang w:val="en-GB"/>
        </w:rPr>
        <w:t>Catherine is currently completing a medical degree at Brighton and Sussex Medical school and is in her 4th year of medicine. She</w:t>
      </w:r>
      <w:r w:rsidR="006F0901" w:rsidRPr="00B909EE">
        <w:rPr>
          <w:rFonts w:ascii="Calibri" w:hAnsi="Calibri"/>
          <w:lang w:val="en-GB"/>
        </w:rPr>
        <w:t xml:space="preserve"> also completed a B</w:t>
      </w:r>
      <w:r w:rsidRPr="00B909EE">
        <w:rPr>
          <w:rFonts w:ascii="Calibri" w:hAnsi="Calibri"/>
          <w:lang w:val="en-GB"/>
        </w:rPr>
        <w:t>ache</w:t>
      </w:r>
      <w:r w:rsidR="006F0901" w:rsidRPr="00B909EE">
        <w:rPr>
          <w:rFonts w:ascii="Calibri" w:hAnsi="Calibri"/>
          <w:lang w:val="en-GB"/>
        </w:rPr>
        <w:t>lors of S</w:t>
      </w:r>
      <w:r w:rsidRPr="00B909EE">
        <w:rPr>
          <w:rFonts w:ascii="Calibri" w:hAnsi="Calibri"/>
          <w:lang w:val="en-GB"/>
        </w:rPr>
        <w:t>cience in Global Public Health</w:t>
      </w:r>
      <w:r w:rsidR="006F0901" w:rsidRPr="00B909EE">
        <w:rPr>
          <w:rFonts w:ascii="Calibri" w:hAnsi="Calibri"/>
          <w:lang w:val="en-GB"/>
        </w:rPr>
        <w:t xml:space="preserve"> at age 23</w:t>
      </w:r>
      <w:r w:rsidRPr="00B909EE">
        <w:rPr>
          <w:rFonts w:ascii="Calibri" w:hAnsi="Calibri"/>
          <w:lang w:val="en-GB"/>
        </w:rPr>
        <w:t xml:space="preserve"> from Queen Marys University in London</w:t>
      </w:r>
      <w:r w:rsidR="006F0901" w:rsidRPr="00B909EE">
        <w:rPr>
          <w:rFonts w:ascii="Calibri" w:hAnsi="Calibri"/>
          <w:lang w:val="en-GB"/>
        </w:rPr>
        <w:t>,</w:t>
      </w:r>
      <w:r w:rsidR="00027BD4" w:rsidRPr="00B909EE">
        <w:rPr>
          <w:rFonts w:ascii="Calibri" w:hAnsi="Calibri"/>
          <w:lang w:val="en-GB"/>
        </w:rPr>
        <w:t xml:space="preserve"> in which </w:t>
      </w:r>
      <w:r w:rsidR="006F0901" w:rsidRPr="00B909EE">
        <w:rPr>
          <w:rFonts w:ascii="Calibri" w:hAnsi="Calibri"/>
          <w:lang w:val="en-GB"/>
        </w:rPr>
        <w:t>she recieved a first class honors. During this year,</w:t>
      </w:r>
      <w:r w:rsidRPr="00B909EE">
        <w:rPr>
          <w:rFonts w:ascii="Calibri" w:hAnsi="Calibri"/>
          <w:lang w:val="en-GB"/>
        </w:rPr>
        <w:t xml:space="preserve"> she</w:t>
      </w:r>
      <w:r w:rsidR="006F0901" w:rsidRPr="00B909EE">
        <w:rPr>
          <w:rFonts w:ascii="Calibri" w:hAnsi="Calibri"/>
          <w:lang w:val="en-GB"/>
        </w:rPr>
        <w:t xml:space="preserve"> undertook modules in gender and sexuality and anthropology, where she </w:t>
      </w:r>
      <w:r w:rsidRPr="00B909EE">
        <w:rPr>
          <w:rFonts w:ascii="Calibri" w:hAnsi="Calibri"/>
          <w:lang w:val="en-GB"/>
        </w:rPr>
        <w:t>developed a strong interest in</w:t>
      </w:r>
      <w:r w:rsidR="006F0901" w:rsidRPr="00B909EE">
        <w:rPr>
          <w:rFonts w:ascii="Calibri" w:hAnsi="Calibri"/>
          <w:lang w:val="en-GB"/>
        </w:rPr>
        <w:t xml:space="preserve"> gender as a social determinant</w:t>
      </w:r>
      <w:r w:rsidRPr="00B909EE">
        <w:rPr>
          <w:rFonts w:ascii="Calibri" w:hAnsi="Calibri"/>
          <w:lang w:val="en-GB"/>
        </w:rPr>
        <w:t xml:space="preserve"> to</w:t>
      </w:r>
      <w:r w:rsidR="006F0901" w:rsidRPr="00B909EE">
        <w:rPr>
          <w:rFonts w:ascii="Calibri" w:hAnsi="Calibri"/>
          <w:lang w:val="en-GB"/>
        </w:rPr>
        <w:t xml:space="preserve"> HIV treatment and prevention. </w:t>
      </w:r>
    </w:p>
    <w:p w14:paraId="2F2132B9" w14:textId="77777777" w:rsidR="00DF2BE4" w:rsidRPr="00B909EE" w:rsidRDefault="00DF2BE4" w:rsidP="00AC3BCD">
      <w:pPr>
        <w:jc w:val="both"/>
        <w:rPr>
          <w:rFonts w:ascii="Calibri" w:hAnsi="Calibri"/>
          <w:lang w:val="en-GB"/>
        </w:rPr>
      </w:pPr>
    </w:p>
    <w:p w14:paraId="195D1056" w14:textId="51A4F04F" w:rsidR="00AC3BCD" w:rsidRPr="00906C20" w:rsidRDefault="00085B88" w:rsidP="00906C20">
      <w:pPr>
        <w:pStyle w:val="NoSpacing"/>
        <w:rPr>
          <w:rFonts w:eastAsia="MS PGothic"/>
          <w:b/>
          <w:color w:val="000000"/>
          <w:szCs w:val="32"/>
        </w:rPr>
      </w:pPr>
      <w:r w:rsidRPr="00B909EE">
        <w:br/>
      </w:r>
      <w:r w:rsidR="00072E30" w:rsidRPr="00B909EE">
        <w:rPr>
          <w:b/>
        </w:rPr>
        <w:t>Presenting</w:t>
      </w:r>
      <w:r w:rsidR="00906C20">
        <w:rPr>
          <w:b/>
        </w:rPr>
        <w:t xml:space="preserve"> </w:t>
      </w:r>
      <w:r w:rsidR="00072E30" w:rsidRPr="00B909EE">
        <w:rPr>
          <w:b/>
        </w:rPr>
        <w:t>author</w:t>
      </w:r>
      <w:r w:rsidR="00A41107" w:rsidRPr="00B909EE">
        <w:rPr>
          <w:b/>
        </w:rPr>
        <w:t xml:space="preserve"> details</w:t>
      </w:r>
      <w:r w:rsidR="00072E30" w:rsidRPr="00B909EE">
        <w:rPr>
          <w:b/>
        </w:rPr>
        <w:t xml:space="preserve"> </w:t>
      </w:r>
      <w:r w:rsidR="00072E30" w:rsidRPr="00B909EE">
        <w:rPr>
          <w:b/>
        </w:rPr>
        <w:br/>
      </w:r>
      <w:r w:rsidR="00D367E3" w:rsidRPr="00B909EE">
        <w:t xml:space="preserve">Full name: </w:t>
      </w:r>
      <w:r w:rsidR="00DF2BE4" w:rsidRPr="00B909EE">
        <w:t>Catherine Merriman</w:t>
      </w:r>
      <w:r w:rsidR="00072E30" w:rsidRPr="00B909EE">
        <w:br/>
        <w:t>Contact number:</w:t>
      </w:r>
      <w:r w:rsidR="006F0901" w:rsidRPr="00B909EE">
        <w:t xml:space="preserve"> +44</w:t>
      </w:r>
      <w:r w:rsidR="00DF2BE4" w:rsidRPr="00B909EE">
        <w:t>7526231211</w:t>
      </w:r>
      <w:r w:rsidR="00DF2BE4" w:rsidRPr="00B909EE">
        <w:br/>
        <w:t xml:space="preserve">Category: </w:t>
      </w:r>
      <w:r w:rsidR="005D25A6">
        <w:t>Oral/</w:t>
      </w:r>
      <w:bookmarkStart w:id="0" w:name="_GoBack"/>
      <w:bookmarkEnd w:id="0"/>
      <w:r w:rsidR="00DF2BE4" w:rsidRPr="00B909EE">
        <w:t xml:space="preserve">Poster </w:t>
      </w:r>
      <w:r w:rsidRPr="00B909EE">
        <w:t>presentation</w:t>
      </w:r>
      <w:r w:rsidR="00DA581F" w:rsidRPr="00B909EE">
        <w:br/>
      </w:r>
    </w:p>
    <w:sectPr w:rsidR="00AC3BCD" w:rsidRPr="00906C20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4785EE" w14:textId="77777777" w:rsidR="00904F9B" w:rsidRDefault="00904F9B" w:rsidP="00671A59">
      <w:r>
        <w:separator/>
      </w:r>
    </w:p>
  </w:endnote>
  <w:endnote w:type="continuationSeparator" w:id="0">
    <w:p w14:paraId="2CA913AA" w14:textId="77777777" w:rsidR="00904F9B" w:rsidRDefault="00904F9B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auto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Helvetica"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auto"/>
    <w:pitch w:val="variable"/>
    <w:sig w:usb0="E00002FF" w:usb1="6AC7FDFB" w:usb2="08000012" w:usb3="00000000" w:csb0="0002009F" w:csb1="00000000"/>
  </w:font>
  <w:font w:name="Batang">
    <w:panose1 w:val="02030600000101010101"/>
    <w:charset w:val="81"/>
    <w:family w:val="auto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B6E5AD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434D00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D10A6E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3BC8E7" w14:textId="77777777" w:rsidR="00904F9B" w:rsidRDefault="00904F9B" w:rsidP="00671A59">
      <w:r>
        <w:separator/>
      </w:r>
    </w:p>
  </w:footnote>
  <w:footnote w:type="continuationSeparator" w:id="0">
    <w:p w14:paraId="196AE9FF" w14:textId="77777777" w:rsidR="00904F9B" w:rsidRDefault="00904F9B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EE2DB6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C6F319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CA814D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5F3033A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removePersonalInformation/>
  <w:removeDateAndTime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676"/>
    <w:rsid w:val="00023D76"/>
    <w:rsid w:val="00027BD4"/>
    <w:rsid w:val="00072E30"/>
    <w:rsid w:val="00085B88"/>
    <w:rsid w:val="00090564"/>
    <w:rsid w:val="00097CA5"/>
    <w:rsid w:val="000A4C72"/>
    <w:rsid w:val="000A4E47"/>
    <w:rsid w:val="000E7A02"/>
    <w:rsid w:val="000F1753"/>
    <w:rsid w:val="00101A04"/>
    <w:rsid w:val="00106952"/>
    <w:rsid w:val="001216E5"/>
    <w:rsid w:val="0013563F"/>
    <w:rsid w:val="00135705"/>
    <w:rsid w:val="00145878"/>
    <w:rsid w:val="0017505D"/>
    <w:rsid w:val="001A411C"/>
    <w:rsid w:val="001B1336"/>
    <w:rsid w:val="001B3F33"/>
    <w:rsid w:val="001B6DE6"/>
    <w:rsid w:val="001F414A"/>
    <w:rsid w:val="00205354"/>
    <w:rsid w:val="00231B61"/>
    <w:rsid w:val="002659F1"/>
    <w:rsid w:val="00270EC9"/>
    <w:rsid w:val="00292DC0"/>
    <w:rsid w:val="002B18D5"/>
    <w:rsid w:val="002C0F2B"/>
    <w:rsid w:val="00311F8B"/>
    <w:rsid w:val="00352C3B"/>
    <w:rsid w:val="00365407"/>
    <w:rsid w:val="003753DD"/>
    <w:rsid w:val="003A4429"/>
    <w:rsid w:val="003E50F2"/>
    <w:rsid w:val="0041677E"/>
    <w:rsid w:val="0047370C"/>
    <w:rsid w:val="004775E3"/>
    <w:rsid w:val="0049217F"/>
    <w:rsid w:val="004A262E"/>
    <w:rsid w:val="004A2CA1"/>
    <w:rsid w:val="004B3B30"/>
    <w:rsid w:val="004C028D"/>
    <w:rsid w:val="00505DA1"/>
    <w:rsid w:val="005408D9"/>
    <w:rsid w:val="00555DAD"/>
    <w:rsid w:val="005A0C3F"/>
    <w:rsid w:val="005B168A"/>
    <w:rsid w:val="005C2EA1"/>
    <w:rsid w:val="005C3848"/>
    <w:rsid w:val="005D25A6"/>
    <w:rsid w:val="005D43ED"/>
    <w:rsid w:val="00605142"/>
    <w:rsid w:val="00612C13"/>
    <w:rsid w:val="00636132"/>
    <w:rsid w:val="006511AA"/>
    <w:rsid w:val="00671A59"/>
    <w:rsid w:val="00691F82"/>
    <w:rsid w:val="006B463C"/>
    <w:rsid w:val="006C4940"/>
    <w:rsid w:val="006C51B8"/>
    <w:rsid w:val="006F0901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45E88"/>
    <w:rsid w:val="00854959"/>
    <w:rsid w:val="00862283"/>
    <w:rsid w:val="008A3E9A"/>
    <w:rsid w:val="008A690F"/>
    <w:rsid w:val="0090185E"/>
    <w:rsid w:val="00901E5B"/>
    <w:rsid w:val="00904F9B"/>
    <w:rsid w:val="00906C20"/>
    <w:rsid w:val="00970E67"/>
    <w:rsid w:val="009821B4"/>
    <w:rsid w:val="009A6AD9"/>
    <w:rsid w:val="009B0CCF"/>
    <w:rsid w:val="009B2814"/>
    <w:rsid w:val="009B7F4F"/>
    <w:rsid w:val="009D13AD"/>
    <w:rsid w:val="009D3EA4"/>
    <w:rsid w:val="009E6632"/>
    <w:rsid w:val="009E6C61"/>
    <w:rsid w:val="00A31D17"/>
    <w:rsid w:val="00A41107"/>
    <w:rsid w:val="00A50066"/>
    <w:rsid w:val="00A50C78"/>
    <w:rsid w:val="00A6636D"/>
    <w:rsid w:val="00A668A1"/>
    <w:rsid w:val="00A76E81"/>
    <w:rsid w:val="00A83688"/>
    <w:rsid w:val="00A83863"/>
    <w:rsid w:val="00AC3BCD"/>
    <w:rsid w:val="00AD6315"/>
    <w:rsid w:val="00AF4356"/>
    <w:rsid w:val="00B0426F"/>
    <w:rsid w:val="00B26097"/>
    <w:rsid w:val="00B27625"/>
    <w:rsid w:val="00B462C3"/>
    <w:rsid w:val="00B675D9"/>
    <w:rsid w:val="00B82682"/>
    <w:rsid w:val="00B84DB8"/>
    <w:rsid w:val="00B909EE"/>
    <w:rsid w:val="00B97D9E"/>
    <w:rsid w:val="00BF5676"/>
    <w:rsid w:val="00C24974"/>
    <w:rsid w:val="00C34758"/>
    <w:rsid w:val="00C42A84"/>
    <w:rsid w:val="00CA598C"/>
    <w:rsid w:val="00CE08A2"/>
    <w:rsid w:val="00D367E3"/>
    <w:rsid w:val="00D51286"/>
    <w:rsid w:val="00D8371C"/>
    <w:rsid w:val="00DA2249"/>
    <w:rsid w:val="00DA581F"/>
    <w:rsid w:val="00DC29A1"/>
    <w:rsid w:val="00DC7405"/>
    <w:rsid w:val="00DD3006"/>
    <w:rsid w:val="00DE2102"/>
    <w:rsid w:val="00DF2BE4"/>
    <w:rsid w:val="00E119D1"/>
    <w:rsid w:val="00E713DA"/>
    <w:rsid w:val="00E85CF8"/>
    <w:rsid w:val="00EB353E"/>
    <w:rsid w:val="00ED51D7"/>
    <w:rsid w:val="00EE1DF0"/>
    <w:rsid w:val="00F01887"/>
    <w:rsid w:val="00F11D7B"/>
    <w:rsid w:val="00F215A7"/>
    <w:rsid w:val="00F42DCF"/>
    <w:rsid w:val="00F709F5"/>
    <w:rsid w:val="00F90AE2"/>
    <w:rsid w:val="00FA5CBE"/>
    <w:rsid w:val="00FB641C"/>
    <w:rsid w:val="00FC1073"/>
    <w:rsid w:val="00FC1404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6750D1D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/>
    <w:lsdException w:name="Note Level 2" w:uiPriority="1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paragraph" w:styleId="NoSpacing">
    <w:name w:val="No Spacing"/>
    <w:uiPriority w:val="1"/>
    <w:qFormat/>
    <w:rsid w:val="00B909EE"/>
    <w:rPr>
      <w:rFonts w:ascii="Calibri" w:eastAsia="Calibri" w:hAnsi="Calibri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75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9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2EAF85-C1D6-2B4A-9463-DE60B66CE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400</Words>
  <Characters>2283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LinksUpToDate>false</LinksUpToDate>
  <CharactersWithSpaces>2678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2019-12-12T17:58:00Z</dcterms:created>
  <dcterms:modified xsi:type="dcterms:W3CDTF">2019-12-17T23:47:00Z</dcterms:modified>
</cp:coreProperties>
</file>