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2B7" w:rsidRDefault="005152B7" w:rsidP="0033189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67341F" w:rsidRPr="0067341F" w:rsidRDefault="0067341F" w:rsidP="0033189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7341F">
        <w:rPr>
          <w:rFonts w:ascii="Arial" w:eastAsia="Times New Roman" w:hAnsi="Arial" w:cs="Arial"/>
          <w:b/>
          <w:sz w:val="24"/>
          <w:szCs w:val="24"/>
        </w:rPr>
        <w:t>Understanding nature wit</w:t>
      </w:r>
      <w:r>
        <w:rPr>
          <w:rFonts w:ascii="Arial" w:eastAsia="Times New Roman" w:hAnsi="Arial" w:cs="Arial"/>
          <w:b/>
          <w:sz w:val="24"/>
          <w:szCs w:val="24"/>
        </w:rPr>
        <w:t>h the spin-charge-family theory</w:t>
      </w:r>
    </w:p>
    <w:p w:rsidR="0067341F" w:rsidRDefault="0067341F" w:rsidP="006734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6D47" w:rsidRDefault="0067341F" w:rsidP="00331899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67341F">
        <w:rPr>
          <w:rFonts w:ascii="Arial" w:eastAsia="Times New Roman" w:hAnsi="Arial" w:cs="Arial"/>
        </w:rPr>
        <w:t>(How far has so far the Spin-Charge-Family theory succeeded to explain the Standard Model assumptions, the matter-antimatter asymmetry, the appearance of the Dark Matter, the..</w:t>
      </w:r>
      <w:r w:rsidRPr="00331899">
        <w:rPr>
          <w:rFonts w:ascii="Arial" w:eastAsia="Times New Roman" w:hAnsi="Arial" w:cs="Arial"/>
        </w:rPr>
        <w:t>.., making several predictions)</w:t>
      </w:r>
    </w:p>
    <w:p w:rsidR="00961B6C" w:rsidRDefault="00961B6C" w:rsidP="00331899">
      <w:pPr>
        <w:spacing w:after="0" w:line="240" w:lineRule="auto"/>
        <w:jc w:val="center"/>
        <w:rPr>
          <w:rFonts w:ascii="Arial" w:eastAsia="Times New Roman" w:hAnsi="Arial" w:cs="Arial"/>
        </w:rPr>
      </w:pPr>
    </w:p>
    <w:p w:rsidR="00961B6C" w:rsidRPr="00331899" w:rsidRDefault="00961B6C" w:rsidP="00331899">
      <w:pPr>
        <w:spacing w:after="0" w:line="240" w:lineRule="auto"/>
        <w:jc w:val="center"/>
        <w:rPr>
          <w:rFonts w:ascii="Arial" w:eastAsia="Times New Roman" w:hAnsi="Arial" w:cs="Arial"/>
        </w:rPr>
      </w:pPr>
    </w:p>
    <w:p w:rsidR="00961B6C" w:rsidRPr="00961B6C" w:rsidRDefault="00961B6C" w:rsidP="00961B6C">
      <w:pPr>
        <w:jc w:val="center"/>
        <w:rPr>
          <w:rFonts w:ascii="Arial" w:eastAsia="Times New Roman" w:hAnsi="Arial" w:cs="Arial"/>
          <w:sz w:val="24"/>
          <w:szCs w:val="24"/>
        </w:rPr>
      </w:pPr>
      <w:r w:rsidRPr="00961B6C">
        <w:rPr>
          <w:rFonts w:ascii="Arial" w:eastAsia="Times New Roman" w:hAnsi="Arial" w:cs="Arial"/>
          <w:sz w:val="24"/>
          <w:szCs w:val="24"/>
        </w:rPr>
        <w:t xml:space="preserve">N.S. </w:t>
      </w:r>
      <w:proofErr w:type="spellStart"/>
      <w:r w:rsidRPr="00961B6C">
        <w:rPr>
          <w:rFonts w:ascii="Arial" w:eastAsia="Times New Roman" w:hAnsi="Arial" w:cs="Arial"/>
          <w:sz w:val="24"/>
          <w:szCs w:val="24"/>
        </w:rPr>
        <w:t>Mankoc</w:t>
      </w:r>
      <w:proofErr w:type="spellEnd"/>
      <w:r w:rsidRPr="00961B6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61B6C">
        <w:rPr>
          <w:rFonts w:ascii="Arial" w:eastAsia="Times New Roman" w:hAnsi="Arial" w:cs="Arial"/>
          <w:sz w:val="24"/>
          <w:szCs w:val="24"/>
        </w:rPr>
        <w:t>Borstnik</w:t>
      </w:r>
      <w:proofErr w:type="spellEnd"/>
      <w:r w:rsidRPr="00961B6C">
        <w:rPr>
          <w:rFonts w:ascii="Arial" w:eastAsia="Times New Roman" w:hAnsi="Arial" w:cs="Arial"/>
          <w:sz w:val="24"/>
          <w:szCs w:val="24"/>
        </w:rPr>
        <w:t>, University of Ljubljana</w:t>
      </w:r>
    </w:p>
    <w:p w:rsidR="005152B7" w:rsidRDefault="005152B7" w:rsidP="0067341F">
      <w:pPr>
        <w:rPr>
          <w:rFonts w:ascii="Arial" w:eastAsia="Times New Roman" w:hAnsi="Arial" w:cs="Arial"/>
          <w:sz w:val="24"/>
          <w:szCs w:val="24"/>
        </w:rPr>
      </w:pPr>
    </w:p>
    <w:p w:rsidR="00961B6C" w:rsidRDefault="00961B6C" w:rsidP="0067341F">
      <w:pPr>
        <w:rPr>
          <w:rFonts w:ascii="Arial" w:eastAsia="Times New Roman" w:hAnsi="Arial" w:cs="Arial"/>
          <w:sz w:val="24"/>
          <w:szCs w:val="24"/>
        </w:rPr>
      </w:pPr>
    </w:p>
    <w:p w:rsidR="005152B7" w:rsidRDefault="005152B7" w:rsidP="005152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More than 40 years ago the standard model</w:t>
      </w:r>
      <w:r w:rsidRPr="005152B7">
        <w:rPr>
          <w:rFonts w:ascii="Arial" w:eastAsia="Times New Roman" w:hAnsi="Arial" w:cs="Arial"/>
          <w:sz w:val="24"/>
          <w:szCs w:val="24"/>
        </w:rPr>
        <w:t xml:space="preserve"> made a successful new step in understanding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5152B7">
        <w:rPr>
          <w:rFonts w:ascii="Arial" w:eastAsia="Times New Roman" w:hAnsi="Arial" w:cs="Arial"/>
          <w:sz w:val="24"/>
          <w:szCs w:val="24"/>
        </w:rPr>
        <w:t>properties of fermion and boson fields. Now the next step is neede</w:t>
      </w:r>
      <w:r>
        <w:rPr>
          <w:rFonts w:ascii="Arial" w:eastAsia="Times New Roman" w:hAnsi="Arial" w:cs="Arial"/>
          <w:sz w:val="24"/>
          <w:szCs w:val="24"/>
        </w:rPr>
        <w:t>d, which would explain what the standard model</w:t>
      </w:r>
      <w:r w:rsidRPr="005152B7">
        <w:rPr>
          <w:rFonts w:ascii="Arial" w:eastAsia="Times New Roman" w:hAnsi="Arial" w:cs="Arial"/>
          <w:sz w:val="24"/>
          <w:szCs w:val="24"/>
        </w:rPr>
        <w:t xml:space="preserve"> and the cosm</w:t>
      </w:r>
      <w:r>
        <w:rPr>
          <w:rFonts w:ascii="Arial" w:eastAsia="Times New Roman" w:hAnsi="Arial" w:cs="Arial"/>
          <w:sz w:val="24"/>
          <w:szCs w:val="24"/>
        </w:rPr>
        <w:t>ological models just assume:  a.</w:t>
      </w:r>
      <w:r w:rsidRPr="005152B7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5152B7">
        <w:rPr>
          <w:rFonts w:ascii="Arial" w:eastAsia="Times New Roman" w:hAnsi="Arial" w:cs="Arial"/>
          <w:sz w:val="24"/>
          <w:szCs w:val="24"/>
        </w:rPr>
        <w:t>The</w:t>
      </w:r>
      <w:proofErr w:type="gramEnd"/>
      <w:r w:rsidRPr="005152B7">
        <w:rPr>
          <w:rFonts w:ascii="Arial" w:eastAsia="Times New Roman" w:hAnsi="Arial" w:cs="Arial"/>
          <w:sz w:val="24"/>
          <w:szCs w:val="24"/>
        </w:rPr>
        <w:t xml:space="preserve"> origin of quantum numbers of massless one family members.</w:t>
      </w:r>
    </w:p>
    <w:p w:rsidR="005152B7" w:rsidRDefault="005152B7" w:rsidP="005152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b. </w:t>
      </w:r>
      <w:r w:rsidRPr="005152B7">
        <w:rPr>
          <w:rFonts w:ascii="Arial" w:eastAsia="Times New Roman" w:hAnsi="Arial" w:cs="Arial"/>
          <w:sz w:val="24"/>
          <w:szCs w:val="24"/>
        </w:rPr>
        <w:t xml:space="preserve">The origin of families. </w:t>
      </w:r>
    </w:p>
    <w:p w:rsidR="005152B7" w:rsidRDefault="005152B7" w:rsidP="005152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c. </w:t>
      </w:r>
      <w:r w:rsidRPr="005152B7">
        <w:rPr>
          <w:rFonts w:ascii="Arial" w:eastAsia="Times New Roman" w:hAnsi="Arial" w:cs="Arial"/>
          <w:sz w:val="24"/>
          <w:szCs w:val="24"/>
        </w:rPr>
        <w:t>The origin of the vector gauge fields.</w:t>
      </w:r>
    </w:p>
    <w:p w:rsidR="005152B7" w:rsidRPr="005152B7" w:rsidRDefault="005152B7" w:rsidP="005152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d.</w:t>
      </w:r>
      <w:r w:rsidRPr="005152B7">
        <w:rPr>
          <w:rFonts w:ascii="Arial" w:eastAsia="Times New Roman" w:hAnsi="Arial" w:cs="Arial"/>
          <w:sz w:val="24"/>
          <w:szCs w:val="24"/>
        </w:rPr>
        <w:t xml:space="preserve"> The origin of the </w:t>
      </w:r>
      <w:proofErr w:type="spellStart"/>
      <w:r w:rsidRPr="005152B7">
        <w:rPr>
          <w:rFonts w:ascii="Arial" w:eastAsia="Times New Roman" w:hAnsi="Arial" w:cs="Arial"/>
          <w:sz w:val="24"/>
          <w:szCs w:val="24"/>
        </w:rPr>
        <w:t>Higgses</w:t>
      </w:r>
      <w:proofErr w:type="spellEnd"/>
      <w:r w:rsidRPr="005152B7">
        <w:rPr>
          <w:rFonts w:ascii="Arial" w:eastAsia="Times New Roman" w:hAnsi="Arial" w:cs="Arial"/>
          <w:sz w:val="24"/>
          <w:szCs w:val="24"/>
        </w:rPr>
        <w:t xml:space="preserve"> and Yukawa couplings. </w:t>
      </w:r>
    </w:p>
    <w:p w:rsidR="005152B7" w:rsidRDefault="005152B7" w:rsidP="005152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e.</w:t>
      </w:r>
      <w:r w:rsidRPr="005152B7">
        <w:rPr>
          <w:rFonts w:ascii="Arial" w:eastAsia="Times New Roman" w:hAnsi="Arial" w:cs="Arial"/>
          <w:sz w:val="24"/>
          <w:szCs w:val="24"/>
        </w:rPr>
        <w:t xml:space="preserve"> The origin of the dark matter.</w:t>
      </w:r>
    </w:p>
    <w:p w:rsidR="005152B7" w:rsidRDefault="005152B7" w:rsidP="005152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</w:t>
      </w:r>
      <w:r w:rsidRPr="005152B7">
        <w:rPr>
          <w:rFonts w:ascii="Arial" w:eastAsia="Times New Roman" w:hAnsi="Arial" w:cs="Arial"/>
          <w:sz w:val="24"/>
          <w:szCs w:val="24"/>
        </w:rPr>
        <w:t>f. The origin of the matter-antimatter asymmetry.</w:t>
      </w:r>
    </w:p>
    <w:p w:rsidR="005152B7" w:rsidRPr="005152B7" w:rsidRDefault="005152B7" w:rsidP="005152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g.</w:t>
      </w:r>
      <w:r w:rsidRPr="005152B7">
        <w:rPr>
          <w:rFonts w:ascii="Arial" w:eastAsia="Times New Roman" w:hAnsi="Arial" w:cs="Arial"/>
          <w:sz w:val="24"/>
          <w:szCs w:val="24"/>
        </w:rPr>
        <w:t xml:space="preserve"> And several other open problems. </w:t>
      </w:r>
    </w:p>
    <w:p w:rsidR="005152B7" w:rsidRPr="005152B7" w:rsidRDefault="005152B7" w:rsidP="005152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The spin-charge-family</w:t>
      </w:r>
      <w:r w:rsidRPr="005152B7">
        <w:rPr>
          <w:rFonts w:ascii="Arial" w:eastAsia="Times New Roman" w:hAnsi="Arial" w:cs="Arial"/>
          <w:sz w:val="24"/>
          <w:szCs w:val="24"/>
        </w:rPr>
        <w:t xml:space="preserve"> theory, a kind o</w:t>
      </w:r>
      <w:r>
        <w:rPr>
          <w:rFonts w:ascii="Arial" w:eastAsia="Times New Roman" w:hAnsi="Arial" w:cs="Arial"/>
          <w:sz w:val="24"/>
          <w:szCs w:val="24"/>
        </w:rPr>
        <w:t xml:space="preserve">f the </w:t>
      </w:r>
      <w:proofErr w:type="spellStart"/>
      <w:r>
        <w:rPr>
          <w:rFonts w:ascii="Arial" w:eastAsia="Times New Roman" w:hAnsi="Arial" w:cs="Arial"/>
          <w:sz w:val="24"/>
          <w:szCs w:val="24"/>
        </w:rPr>
        <w:t>Kaluza</w:t>
      </w:r>
      <w:proofErr w:type="spellEnd"/>
      <w:r>
        <w:rPr>
          <w:rFonts w:ascii="Arial" w:eastAsia="Times New Roman" w:hAnsi="Arial" w:cs="Arial"/>
          <w:sz w:val="24"/>
          <w:szCs w:val="24"/>
        </w:rPr>
        <w:t>-Klein theories in (d</w:t>
      </w:r>
      <w:proofErr w:type="gramStart"/>
      <w:r>
        <w:rPr>
          <w:rFonts w:ascii="Arial" w:eastAsia="Times New Roman" w:hAnsi="Arial" w:cs="Arial"/>
          <w:sz w:val="24"/>
          <w:szCs w:val="24"/>
        </w:rPr>
        <w:t>=(</w:t>
      </w:r>
      <w:proofErr w:type="gramEnd"/>
      <w:r>
        <w:rPr>
          <w:rFonts w:ascii="Arial" w:eastAsia="Times New Roman" w:hAnsi="Arial" w:cs="Arial"/>
          <w:sz w:val="24"/>
          <w:szCs w:val="24"/>
        </w:rPr>
        <w:t>2n-1) +1)</w:t>
      </w:r>
    </w:p>
    <w:p w:rsidR="005152B7" w:rsidRPr="005152B7" w:rsidRDefault="005152B7" w:rsidP="005152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space-time</w:t>
      </w:r>
      <w:proofErr w:type="gramEnd"/>
      <w:r>
        <w:rPr>
          <w:rFonts w:ascii="Arial" w:eastAsia="Times New Roman" w:hAnsi="Arial" w:cs="Arial"/>
          <w:sz w:val="24"/>
          <w:szCs w:val="24"/>
        </w:rPr>
        <w:t>, with d=(13+1)</w:t>
      </w:r>
      <w:r w:rsidRPr="005152B7">
        <w:rPr>
          <w:rFonts w:ascii="Arial" w:eastAsia="Times New Roman" w:hAnsi="Arial" w:cs="Arial"/>
          <w:sz w:val="24"/>
          <w:szCs w:val="24"/>
        </w:rPr>
        <w:t xml:space="preserve"> and the two kinds of the spin connection fields, which are </w:t>
      </w:r>
    </w:p>
    <w:p w:rsidR="00331899" w:rsidRDefault="005152B7" w:rsidP="006477C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152B7">
        <w:rPr>
          <w:rFonts w:ascii="Arial" w:eastAsia="Times New Roman" w:hAnsi="Arial" w:cs="Arial"/>
          <w:sz w:val="24"/>
          <w:szCs w:val="24"/>
        </w:rPr>
        <w:t xml:space="preserve">the gauge fields of the two kinds of the Clifford algebra objects anti-commuting with one another, </w:t>
      </w:r>
      <w:r w:rsidR="00331899">
        <w:rPr>
          <w:rFonts w:ascii="Arial" w:eastAsia="Times New Roman" w:hAnsi="Arial" w:cs="Arial"/>
          <w:sz w:val="24"/>
          <w:szCs w:val="24"/>
        </w:rPr>
        <w:t>is promising to</w:t>
      </w:r>
      <w:r w:rsidRPr="005152B7">
        <w:rPr>
          <w:rFonts w:ascii="Arial" w:eastAsia="Times New Roman" w:hAnsi="Arial" w:cs="Arial"/>
          <w:sz w:val="24"/>
          <w:szCs w:val="24"/>
        </w:rPr>
        <w:t xml:space="preserve"> provide this much needed next s</w:t>
      </w:r>
      <w:r>
        <w:rPr>
          <w:rFonts w:ascii="Arial" w:eastAsia="Times New Roman" w:hAnsi="Arial" w:cs="Arial"/>
          <w:sz w:val="24"/>
          <w:szCs w:val="24"/>
        </w:rPr>
        <w:t xml:space="preserve">tep. </w:t>
      </w:r>
    </w:p>
    <w:p w:rsidR="00331899" w:rsidRDefault="005152B7" w:rsidP="006477C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The talk presents:</w:t>
      </w:r>
    </w:p>
    <w:p w:rsidR="00331899" w:rsidRDefault="005152B7" w:rsidP="006477C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  <w:r w:rsidRPr="005152B7">
        <w:rPr>
          <w:rFonts w:ascii="Arial" w:eastAsia="Times New Roman" w:hAnsi="Arial" w:cs="Arial"/>
          <w:sz w:val="24"/>
          <w:szCs w:val="24"/>
        </w:rPr>
        <w:t xml:space="preserve"> A short </w:t>
      </w:r>
      <w:r w:rsidR="006477C7">
        <w:rPr>
          <w:rFonts w:ascii="Arial" w:eastAsia="Times New Roman" w:hAnsi="Arial" w:cs="Arial"/>
          <w:sz w:val="24"/>
          <w:szCs w:val="24"/>
        </w:rPr>
        <w:t>p</w:t>
      </w:r>
      <w:r w:rsidRPr="005152B7">
        <w:rPr>
          <w:rFonts w:ascii="Arial" w:eastAsia="Times New Roman" w:hAnsi="Arial" w:cs="Arial"/>
          <w:sz w:val="24"/>
          <w:szCs w:val="24"/>
        </w:rPr>
        <w:t>resentation of this</w:t>
      </w:r>
      <w:r w:rsidR="006477C7">
        <w:rPr>
          <w:rFonts w:ascii="Arial" w:eastAsia="Times New Roman" w:hAnsi="Arial" w:cs="Arial"/>
          <w:sz w:val="24"/>
          <w:szCs w:val="24"/>
        </w:rPr>
        <w:t xml:space="preserve"> theory with several proofs added. </w:t>
      </w:r>
    </w:p>
    <w:p w:rsidR="00331899" w:rsidRDefault="006477C7" w:rsidP="006477C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ii.</w:t>
      </w:r>
      <w:r w:rsidR="005152B7" w:rsidRPr="005152B7">
        <w:rPr>
          <w:rFonts w:ascii="Arial" w:eastAsia="Times New Roman" w:hAnsi="Arial" w:cs="Arial"/>
          <w:sz w:val="24"/>
          <w:szCs w:val="24"/>
        </w:rPr>
        <w:t xml:space="preserve"> The review over the achievements of this theory so far, with some not </w:t>
      </w:r>
      <w:r>
        <w:rPr>
          <w:rFonts w:ascii="Arial" w:eastAsia="Times New Roman" w:hAnsi="Arial" w:cs="Arial"/>
          <w:sz w:val="24"/>
          <w:szCs w:val="24"/>
        </w:rPr>
        <w:t xml:space="preserve">yet </w:t>
      </w:r>
      <w:r w:rsidR="005152B7" w:rsidRPr="005152B7">
        <w:rPr>
          <w:rFonts w:ascii="Arial" w:eastAsia="Times New Roman" w:hAnsi="Arial" w:cs="Arial"/>
          <w:sz w:val="24"/>
          <w:szCs w:val="24"/>
        </w:rPr>
        <w:t>published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331899">
        <w:rPr>
          <w:rFonts w:ascii="Arial" w:eastAsia="Times New Roman" w:hAnsi="Arial" w:cs="Arial"/>
          <w:sz w:val="24"/>
          <w:szCs w:val="24"/>
        </w:rPr>
        <w:t xml:space="preserve">   </w:t>
      </w:r>
      <w:r>
        <w:rPr>
          <w:rFonts w:ascii="Arial" w:eastAsia="Times New Roman" w:hAnsi="Arial" w:cs="Arial"/>
          <w:sz w:val="24"/>
          <w:szCs w:val="24"/>
        </w:rPr>
        <w:t xml:space="preserve">achievements including. </w:t>
      </w:r>
    </w:p>
    <w:p w:rsidR="005152B7" w:rsidRPr="005152B7" w:rsidRDefault="006477C7" w:rsidP="006477C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iii.</w:t>
      </w:r>
      <w:r w:rsidR="005152B7" w:rsidRPr="005152B7">
        <w:rPr>
          <w:rFonts w:ascii="Arial" w:eastAsia="Times New Roman" w:hAnsi="Arial" w:cs="Arial"/>
          <w:sz w:val="24"/>
          <w:szCs w:val="24"/>
        </w:rPr>
        <w:t xml:space="preserve"> Predictions for future experiments.</w:t>
      </w:r>
    </w:p>
    <w:p w:rsidR="005152B7" w:rsidRDefault="005152B7" w:rsidP="0067341F"/>
    <w:p w:rsidR="00B07670" w:rsidRDefault="006477C7" w:rsidP="00B07670">
      <w:r>
        <w:t>References:</w:t>
      </w:r>
      <w:r w:rsidR="00B07670">
        <w:t xml:space="preserve"> </w:t>
      </w:r>
    </w:p>
    <w:p w:rsidR="0013207A" w:rsidRDefault="00B07670" w:rsidP="00B07670">
      <w:pPr>
        <w:pStyle w:val="NormalWeb"/>
        <w:spacing w:after="0"/>
        <w:rPr>
          <w:rFonts w:ascii="Arial" w:hAnsi="Arial" w:cs="Arial"/>
          <w:sz w:val="20"/>
          <w:szCs w:val="20"/>
        </w:rPr>
      </w:pPr>
      <w:r w:rsidRPr="00B07670">
        <w:rPr>
          <w:rFonts w:ascii="Arial" w:hAnsi="Arial" w:cs="Arial"/>
          <w:sz w:val="20"/>
          <w:szCs w:val="20"/>
        </w:rPr>
        <w:t xml:space="preserve">N.S. </w:t>
      </w:r>
      <w:proofErr w:type="spellStart"/>
      <w:r w:rsidRPr="00B07670">
        <w:rPr>
          <w:rFonts w:ascii="Arial" w:hAnsi="Arial" w:cs="Arial"/>
          <w:sz w:val="20"/>
          <w:szCs w:val="20"/>
        </w:rPr>
        <w:t>Mankoc</w:t>
      </w:r>
      <w:proofErr w:type="spellEnd"/>
      <w:r w:rsidRPr="00B0767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7670">
        <w:rPr>
          <w:rFonts w:ascii="Arial" w:hAnsi="Arial" w:cs="Arial"/>
          <w:sz w:val="20"/>
          <w:szCs w:val="20"/>
        </w:rPr>
        <w:t>Borstnik</w:t>
      </w:r>
      <w:proofErr w:type="spellEnd"/>
      <w:r w:rsidRPr="00B07670">
        <w:rPr>
          <w:rFonts w:ascii="Arial" w:hAnsi="Arial" w:cs="Arial"/>
          <w:sz w:val="20"/>
          <w:szCs w:val="20"/>
        </w:rPr>
        <w:t>, "Can spin-charge-family theory explain baryon number non conservation?</w:t>
      </w:r>
      <w:proofErr w:type="gramStart"/>
      <w:r w:rsidRPr="00B07670">
        <w:rPr>
          <w:rFonts w:ascii="Arial" w:hAnsi="Arial" w:cs="Arial"/>
          <w:sz w:val="20"/>
          <w:szCs w:val="20"/>
        </w:rPr>
        <w:t>",</w:t>
      </w:r>
      <w:proofErr w:type="gramEnd"/>
      <w:r w:rsidRPr="00B07670">
        <w:rPr>
          <w:rFonts w:ascii="Arial" w:hAnsi="Arial" w:cs="Arial"/>
          <w:sz w:val="20"/>
          <w:szCs w:val="20"/>
        </w:rPr>
        <w:t xml:space="preserve"> Phys. Re</w:t>
      </w:r>
      <w:r w:rsidR="0013207A" w:rsidRPr="00B07670">
        <w:rPr>
          <w:rFonts w:ascii="Arial" w:hAnsi="Arial" w:cs="Arial"/>
          <w:sz w:val="20"/>
          <w:szCs w:val="20"/>
        </w:rPr>
        <w:t>v. D 91 (2015) 6, 065004 [arXiv:1502.06786v1],</w:t>
      </w:r>
    </w:p>
    <w:p w:rsidR="0013207A" w:rsidRDefault="0013207A" w:rsidP="0013207A">
      <w:pPr>
        <w:pStyle w:val="NormalWeb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N.S. </w:t>
      </w:r>
      <w:proofErr w:type="spellStart"/>
      <w:r>
        <w:rPr>
          <w:rFonts w:ascii="Arial" w:hAnsi="Arial" w:cs="Arial"/>
          <w:sz w:val="20"/>
          <w:szCs w:val="20"/>
        </w:rPr>
        <w:t>Mankoc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Bor</w:t>
      </w:r>
      <w:r w:rsidRPr="0013207A">
        <w:rPr>
          <w:rFonts w:ascii="Arial" w:hAnsi="Arial" w:cs="Arial"/>
          <w:sz w:val="20"/>
          <w:szCs w:val="20"/>
        </w:rPr>
        <w:t>stnik</w:t>
      </w:r>
      <w:proofErr w:type="spellEnd"/>
      <w:r w:rsidRPr="0013207A">
        <w:rPr>
          <w:rFonts w:ascii="Arial" w:hAnsi="Arial" w:cs="Arial"/>
          <w:sz w:val="20"/>
          <w:szCs w:val="20"/>
        </w:rPr>
        <w:t>, "Spin-charge-family theory is offering next step in understanding elementary particles and fie</w:t>
      </w:r>
      <w:r>
        <w:rPr>
          <w:rFonts w:ascii="Arial" w:hAnsi="Arial" w:cs="Arial"/>
          <w:sz w:val="20"/>
          <w:szCs w:val="20"/>
        </w:rPr>
        <w:t>lds and correspondingly universe”,</w:t>
      </w:r>
      <w:r w:rsidRPr="0013207A">
        <w:rPr>
          <w:rFonts w:ascii="Arial" w:hAnsi="Arial" w:cs="Arial"/>
          <w:sz w:val="20"/>
          <w:szCs w:val="20"/>
        </w:rPr>
        <w:t xml:space="preserve"> J. Phys.: Conf. Ser. 845 (2017) 012017</w:t>
      </w:r>
      <w:r>
        <w:rPr>
          <w:rFonts w:ascii="Arial" w:hAnsi="Arial" w:cs="Arial"/>
          <w:sz w:val="20"/>
          <w:szCs w:val="20"/>
        </w:rPr>
        <w:t>,</w:t>
      </w:r>
      <w:r w:rsidRPr="0013207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         [arXiv</w:t>
      </w:r>
      <w:proofErr w:type="gramStart"/>
      <w:r>
        <w:rPr>
          <w:rFonts w:ascii="Arial" w:hAnsi="Arial" w:cs="Arial"/>
          <w:sz w:val="20"/>
          <w:szCs w:val="20"/>
        </w:rPr>
        <w:t>:1607.01618</w:t>
      </w:r>
      <w:proofErr w:type="gramEnd"/>
      <w:r>
        <w:rPr>
          <w:rFonts w:ascii="Arial" w:hAnsi="Arial" w:cs="Arial"/>
          <w:sz w:val="20"/>
          <w:szCs w:val="20"/>
        </w:rPr>
        <w:t>],</w:t>
      </w:r>
    </w:p>
    <w:p w:rsidR="00B07670" w:rsidRPr="00B07670" w:rsidRDefault="0013207A" w:rsidP="0013207A">
      <w:pPr>
        <w:pStyle w:val="NormalWeb"/>
        <w:spacing w:after="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D. </w:t>
      </w:r>
      <w:proofErr w:type="spellStart"/>
      <w:r>
        <w:rPr>
          <w:rFonts w:ascii="Arial" w:eastAsia="Times New Roman" w:hAnsi="Arial" w:cs="Arial"/>
          <w:sz w:val="20"/>
          <w:szCs w:val="20"/>
        </w:rPr>
        <w:t>Lukman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, N.S. </w:t>
      </w:r>
      <w:proofErr w:type="spellStart"/>
      <w:r>
        <w:rPr>
          <w:rFonts w:ascii="Arial" w:eastAsia="Times New Roman" w:hAnsi="Arial" w:cs="Arial"/>
          <w:sz w:val="20"/>
          <w:szCs w:val="20"/>
        </w:rPr>
        <w:t>Mankoc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Bor</w:t>
      </w:r>
      <w:r w:rsidR="00B07670" w:rsidRPr="00B07670">
        <w:rPr>
          <w:rFonts w:ascii="Arial" w:eastAsia="Times New Roman" w:hAnsi="Arial" w:cs="Arial"/>
          <w:sz w:val="20"/>
          <w:szCs w:val="20"/>
        </w:rPr>
        <w:t>stnik</w:t>
      </w:r>
      <w:proofErr w:type="spellEnd"/>
      <w:r w:rsidR="00B07670" w:rsidRPr="00B07670">
        <w:rPr>
          <w:rFonts w:ascii="Arial" w:eastAsia="Times New Roman" w:hAnsi="Arial" w:cs="Arial"/>
          <w:sz w:val="20"/>
          <w:szCs w:val="20"/>
        </w:rPr>
        <w:t>, "Vector and scalar gauge fields with</w:t>
      </w:r>
      <w:r>
        <w:rPr>
          <w:rFonts w:ascii="Arial" w:eastAsia="Times New Roman" w:hAnsi="Arial" w:cs="Arial"/>
          <w:sz w:val="20"/>
          <w:szCs w:val="20"/>
        </w:rPr>
        <w:t xml:space="preserve"> respect to d</w:t>
      </w:r>
      <w:proofErr w:type="gramStart"/>
      <w:r>
        <w:rPr>
          <w:rFonts w:ascii="Arial" w:eastAsia="Times New Roman" w:hAnsi="Arial" w:cs="Arial"/>
          <w:sz w:val="20"/>
          <w:szCs w:val="20"/>
        </w:rPr>
        <w:t>=(</w:t>
      </w:r>
      <w:proofErr w:type="gramEnd"/>
      <w:r>
        <w:rPr>
          <w:rFonts w:ascii="Arial" w:eastAsia="Times New Roman" w:hAnsi="Arial" w:cs="Arial"/>
          <w:sz w:val="20"/>
          <w:szCs w:val="20"/>
        </w:rPr>
        <w:t>3+1)</w:t>
      </w:r>
      <w:r w:rsidR="00B07670" w:rsidRPr="00B07670">
        <w:rPr>
          <w:rFonts w:ascii="Arial" w:eastAsia="Times New Roman" w:hAnsi="Arial" w:cs="Arial"/>
          <w:sz w:val="20"/>
          <w:szCs w:val="20"/>
        </w:rPr>
        <w:t xml:space="preserve"> in </w:t>
      </w:r>
      <w:proofErr w:type="spellStart"/>
      <w:r w:rsidR="00B07670" w:rsidRPr="00B07670">
        <w:rPr>
          <w:rFonts w:ascii="Arial" w:eastAsia="Times New Roman" w:hAnsi="Arial" w:cs="Arial"/>
          <w:sz w:val="20"/>
          <w:szCs w:val="20"/>
        </w:rPr>
        <w:t>Kaluza</w:t>
      </w:r>
      <w:proofErr w:type="spellEnd"/>
      <w:r>
        <w:rPr>
          <w:rFonts w:ascii="Arial" w:eastAsia="Times New Roman" w:hAnsi="Arial" w:cs="Arial"/>
          <w:sz w:val="20"/>
          <w:szCs w:val="20"/>
        </w:rPr>
        <w:t>-Klein theories and in the spin-charge-family theory</w:t>
      </w:r>
      <w:r w:rsidR="00B07670" w:rsidRPr="00B07670">
        <w:rPr>
          <w:rFonts w:ascii="Arial" w:eastAsia="Times New Roman" w:hAnsi="Arial" w:cs="Arial"/>
          <w:sz w:val="20"/>
          <w:szCs w:val="20"/>
        </w:rPr>
        <w:t>",</w:t>
      </w:r>
      <w:r>
        <w:rPr>
          <w:rFonts w:ascii="Arial" w:eastAsia="Times New Roman" w:hAnsi="Arial" w:cs="Arial"/>
          <w:sz w:val="20"/>
          <w:szCs w:val="20"/>
        </w:rPr>
        <w:t xml:space="preserve"> Eur. Phys. J. C</w:t>
      </w:r>
      <w:r w:rsidR="00B07670" w:rsidRPr="00B07670">
        <w:rPr>
          <w:rFonts w:ascii="Arial" w:eastAsia="Times New Roman" w:hAnsi="Arial" w:cs="Arial"/>
          <w:sz w:val="20"/>
          <w:szCs w:val="20"/>
        </w:rPr>
        <w:t xml:space="preserve">, </w:t>
      </w:r>
      <w:r w:rsidR="003612AD">
        <w:rPr>
          <w:rFonts w:ascii="Arial" w:eastAsia="Times New Roman" w:hAnsi="Arial" w:cs="Arial"/>
          <w:sz w:val="20"/>
          <w:szCs w:val="20"/>
        </w:rPr>
        <w:t>77</w:t>
      </w:r>
      <w:r w:rsidR="003612AD" w:rsidRPr="003612AD">
        <w:rPr>
          <w:rFonts w:ascii="Arial" w:eastAsia="Times New Roman" w:hAnsi="Arial" w:cs="Arial"/>
          <w:sz w:val="20"/>
          <w:szCs w:val="20"/>
        </w:rPr>
        <w:t xml:space="preserve"> (2017) 231, [arXiv:1604.00675]</w:t>
      </w:r>
      <w:r w:rsidR="00B07670" w:rsidRPr="00B07670">
        <w:rPr>
          <w:rFonts w:ascii="Arial" w:eastAsia="Times New Roman" w:hAnsi="Arial" w:cs="Arial"/>
          <w:sz w:val="20"/>
          <w:szCs w:val="20"/>
        </w:rPr>
        <w:t>.</w:t>
      </w:r>
    </w:p>
    <w:p w:rsidR="006477C7" w:rsidRPr="00FD7003" w:rsidRDefault="00FD7003" w:rsidP="00FD700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N.S. </w:t>
      </w:r>
      <w:proofErr w:type="spellStart"/>
      <w:r>
        <w:rPr>
          <w:rFonts w:ascii="Arial" w:eastAsia="Times New Roman" w:hAnsi="Arial" w:cs="Arial"/>
          <w:sz w:val="20"/>
          <w:szCs w:val="20"/>
        </w:rPr>
        <w:t>Mankoc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Bor</w:t>
      </w:r>
      <w:r w:rsidR="00B07670" w:rsidRPr="00B07670">
        <w:rPr>
          <w:rFonts w:ascii="Arial" w:eastAsia="Times New Roman" w:hAnsi="Arial" w:cs="Arial"/>
          <w:sz w:val="20"/>
          <w:szCs w:val="20"/>
        </w:rPr>
        <w:t>stnik</w:t>
      </w:r>
      <w:proofErr w:type="spellEnd"/>
      <w:r w:rsidR="00B07670" w:rsidRPr="00B07670">
        <w:rPr>
          <w:rFonts w:ascii="Arial" w:eastAsia="Times New Roman" w:hAnsi="Arial" w:cs="Arial"/>
          <w:sz w:val="20"/>
          <w:szCs w:val="20"/>
        </w:rPr>
        <w:t>, H.B.F. Nielsen, "The spin-charge-family theory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B07670" w:rsidRPr="00B07670">
        <w:rPr>
          <w:rFonts w:ascii="Arial" w:eastAsia="Times New Roman" w:hAnsi="Arial" w:cs="Arial"/>
          <w:sz w:val="20"/>
          <w:szCs w:val="20"/>
        </w:rPr>
        <w:t>offers understanding of the triangle anomalies cancellation in the standard model",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B07670" w:rsidRPr="00B07670">
        <w:rPr>
          <w:rFonts w:ascii="Arial" w:eastAsia="Times New Roman" w:hAnsi="Arial" w:cs="Arial"/>
          <w:sz w:val="20"/>
          <w:szCs w:val="20"/>
        </w:rPr>
        <w:t>Forschritte</w:t>
      </w:r>
      <w:proofErr w:type="spellEnd"/>
      <w:r w:rsidR="00B07670" w:rsidRPr="00B07670">
        <w:rPr>
          <w:rFonts w:ascii="Arial" w:eastAsia="Times New Roman" w:hAnsi="Arial" w:cs="Arial"/>
          <w:sz w:val="20"/>
          <w:szCs w:val="20"/>
        </w:rPr>
        <w:t xml:space="preserve"> Der </w:t>
      </w:r>
      <w:proofErr w:type="spellStart"/>
      <w:r w:rsidR="00B07670" w:rsidRPr="00B07670">
        <w:rPr>
          <w:rFonts w:ascii="Arial" w:eastAsia="Times New Roman" w:hAnsi="Arial" w:cs="Arial"/>
          <w:sz w:val="20"/>
          <w:szCs w:val="20"/>
        </w:rPr>
        <w:t>Physik</w:t>
      </w:r>
      <w:proofErr w:type="spellEnd"/>
      <w:r w:rsidR="00B07670" w:rsidRPr="00B07670">
        <w:rPr>
          <w:rFonts w:ascii="Arial" w:eastAsia="Times New Roman" w:hAnsi="Arial" w:cs="Arial"/>
          <w:sz w:val="20"/>
          <w:szCs w:val="20"/>
        </w:rPr>
        <w:t xml:space="preserve"> -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B07670" w:rsidRPr="00B07670">
        <w:rPr>
          <w:rFonts w:ascii="Arial" w:eastAsia="Times New Roman" w:hAnsi="Arial" w:cs="Arial"/>
          <w:sz w:val="20"/>
          <w:szCs w:val="20"/>
        </w:rPr>
        <w:t xml:space="preserve">Progress of Physics, </w:t>
      </w:r>
      <w:r w:rsidRPr="00FD7003">
        <w:rPr>
          <w:rFonts w:ascii="Arial" w:eastAsia="Times New Roman" w:hAnsi="Arial" w:cs="Arial"/>
          <w:sz w:val="20"/>
          <w:szCs w:val="20"/>
        </w:rPr>
        <w:t>(2017) 1700046</w:t>
      </w:r>
      <w:r>
        <w:rPr>
          <w:rFonts w:ascii="Arial" w:eastAsia="Times New Roman" w:hAnsi="Arial" w:cs="Arial"/>
          <w:sz w:val="20"/>
          <w:szCs w:val="20"/>
        </w:rPr>
        <w:t xml:space="preserve"> [arXiv</w:t>
      </w:r>
      <w:proofErr w:type="gramStart"/>
      <w:r>
        <w:rPr>
          <w:rFonts w:ascii="Arial" w:eastAsia="Times New Roman" w:hAnsi="Arial" w:cs="Arial"/>
          <w:sz w:val="20"/>
          <w:szCs w:val="20"/>
        </w:rPr>
        <w:t>:</w:t>
      </w:r>
      <w:r w:rsidRPr="00FD7003">
        <w:rPr>
          <w:rFonts w:ascii="Arial" w:eastAsia="Times New Roman" w:hAnsi="Arial" w:cs="Arial"/>
          <w:sz w:val="20"/>
          <w:szCs w:val="20"/>
        </w:rPr>
        <w:t>1607.01618</w:t>
      </w:r>
      <w:proofErr w:type="gramEnd"/>
      <w:r w:rsidR="00B07670" w:rsidRPr="00B07670">
        <w:rPr>
          <w:rFonts w:ascii="Arial" w:hAnsi="Arial" w:cs="Arial"/>
          <w:sz w:val="20"/>
          <w:szCs w:val="20"/>
        </w:rPr>
        <w:t>],</w:t>
      </w:r>
    </w:p>
    <w:p w:rsidR="00B07670" w:rsidRPr="00961B6C" w:rsidRDefault="00B07670" w:rsidP="00B07670">
      <w:pPr>
        <w:rPr>
          <w:b/>
        </w:rPr>
      </w:pPr>
    </w:p>
    <w:p w:rsidR="00961B6C" w:rsidRPr="00961B6C" w:rsidRDefault="0060282A" w:rsidP="00B07670">
      <w:pPr>
        <w:rPr>
          <w:b/>
        </w:rPr>
      </w:pPr>
      <w:r>
        <w:rPr>
          <w:b/>
        </w:rPr>
        <w:t>I accept only</w:t>
      </w:r>
      <w:bookmarkStart w:id="0" w:name="_GoBack"/>
      <w:bookmarkEnd w:id="0"/>
      <w:r w:rsidR="00961B6C" w:rsidRPr="00961B6C">
        <w:rPr>
          <w:b/>
        </w:rPr>
        <w:t xml:space="preserve"> the invited talk</w:t>
      </w:r>
    </w:p>
    <w:p w:rsidR="00B07670" w:rsidRDefault="00B07670" w:rsidP="00B07670"/>
    <w:sectPr w:rsidR="00B076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41F"/>
    <w:rsid w:val="000C0D08"/>
    <w:rsid w:val="0013207A"/>
    <w:rsid w:val="00331899"/>
    <w:rsid w:val="003612AD"/>
    <w:rsid w:val="005152B7"/>
    <w:rsid w:val="0060282A"/>
    <w:rsid w:val="006477C7"/>
    <w:rsid w:val="0067341F"/>
    <w:rsid w:val="006F24DE"/>
    <w:rsid w:val="00961B6C"/>
    <w:rsid w:val="00B07670"/>
    <w:rsid w:val="00FD7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D556AA-A4CA-45F4-AB54-FB443C54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0767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</dc:creator>
  <cp:keywords/>
  <dc:description/>
  <cp:lastModifiedBy>Norma</cp:lastModifiedBy>
  <cp:revision>2</cp:revision>
  <dcterms:created xsi:type="dcterms:W3CDTF">2018-05-29T11:08:00Z</dcterms:created>
  <dcterms:modified xsi:type="dcterms:W3CDTF">2018-05-29T11:08:00Z</dcterms:modified>
</cp:coreProperties>
</file>