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Bdr/>
        <w:contextualSpacing w:val="0"/>
        <w:jc w:val="both"/>
        <w:rPr>
          <w:rFonts w:ascii="Times New Roman" w:cs="Times New Roman" w:eastAsia="Times New Roman" w:hAnsi="Times New Roman"/>
          <w:b w:val="0"/>
          <w:i w:val="0"/>
          <w:smallCaps w:val="0"/>
          <w:strike w:val="0"/>
          <w:color w:val="000000"/>
          <w:sz w:val="22"/>
          <w:szCs w:val="22"/>
          <w:u w:val="none"/>
          <w:vertAlign w:val="baseline"/>
        </w:rPr>
      </w:pPr>
      <w:r w:rsidDel="00000000" w:rsidR="00000000" w:rsidRPr="00000000">
        <w:rPr>
          <w:sz w:val="22"/>
          <w:szCs w:val="22"/>
          <w:vertAlign w:val="baseline"/>
          <w:rtl w:val="0"/>
        </w:rPr>
        <w:t xml:space="preserve">                                                                                                                       </w:t>
      </w:r>
      <w:r w:rsidDel="00000000" w:rsidR="00000000" w:rsidRPr="00000000">
        <w:rPr>
          <w:rtl w:val="0"/>
        </w:rPr>
      </w:r>
    </w:p>
    <w:p w:rsidR="00000000" w:rsidDel="00000000" w:rsidP="00000000" w:rsidRDefault="00000000" w:rsidRPr="00000000">
      <w:pPr>
        <w:pBdr/>
        <w:contextualSpacing w:val="0"/>
        <w:rPr>
          <w:rFonts w:ascii="Times New Roman" w:cs="Times New Roman" w:eastAsia="Times New Roman" w:hAnsi="Times New Roman"/>
          <w:b w:val="1"/>
          <w:i w:val="0"/>
          <w:smallCaps w:val="0"/>
          <w:strike w:val="0"/>
          <w:color w:val="000000"/>
          <w:sz w:val="28"/>
          <w:szCs w:val="28"/>
          <w:u w:val="none"/>
          <w:vertAlign w:val="baseline"/>
        </w:rPr>
      </w:pPr>
      <w:r w:rsidDel="00000000" w:rsidR="00000000" w:rsidRPr="00000000">
        <w:rPr>
          <w:b w:val="1"/>
          <w:color w:val="000000"/>
          <w:sz w:val="28"/>
          <w:szCs w:val="28"/>
          <w:vertAlign w:val="baseline"/>
          <w:rtl w:val="0"/>
        </w:rPr>
        <w:t xml:space="preserve">Title: </w:t>
      </w:r>
      <w:r w:rsidDel="00000000" w:rsidR="00000000" w:rsidRPr="00000000">
        <w:rPr>
          <w:rFonts w:ascii="Times New Roman" w:cs="Times New Roman" w:eastAsia="Times New Roman" w:hAnsi="Times New Roman"/>
          <w:b w:val="1"/>
          <w:color w:val="000000"/>
          <w:sz w:val="28"/>
          <w:szCs w:val="28"/>
          <w:vertAlign w:val="baseline"/>
          <w:rtl w:val="0"/>
        </w:rPr>
        <w:t xml:space="preserve">Classical U(1) and SU(3) gauge theories in Weyl 2-spinor form</w:t>
      </w:r>
      <w:r w:rsidDel="00000000" w:rsidR="00000000" w:rsidRPr="00000000">
        <w:rPr>
          <w:rtl w:val="0"/>
        </w:rPr>
      </w:r>
    </w:p>
    <w:p w:rsidR="00000000" w:rsidDel="00000000" w:rsidP="00000000" w:rsidRDefault="00000000" w:rsidRPr="00000000">
      <w:pPr>
        <w:pBdr/>
        <w:contextualSpacing w:val="0"/>
        <w:rPr>
          <w:rFonts w:ascii="Times New Roman" w:cs="Times New Roman" w:eastAsia="Times New Roman" w:hAnsi="Times New Roman"/>
          <w:b w:val="1"/>
          <w:i w:val="0"/>
          <w:smallCaps w:val="0"/>
          <w:strike w:val="0"/>
          <w:color w:val="000000"/>
          <w:sz w:val="28"/>
          <w:szCs w:val="28"/>
          <w:u w:val="none"/>
          <w:vertAlign w:val="baseline"/>
        </w:rPr>
      </w:pPr>
      <w:r w:rsidDel="00000000" w:rsidR="00000000" w:rsidRPr="00000000">
        <w:rPr>
          <w:b w:val="1"/>
          <w:sz w:val="28"/>
          <w:szCs w:val="28"/>
          <w:rtl w:val="0"/>
        </w:rPr>
        <w:t xml:space="preserve">and quark-gluon</w:t>
      </w:r>
      <w:r w:rsidDel="00000000" w:rsidR="00000000" w:rsidRPr="00000000">
        <w:rPr>
          <w:rFonts w:ascii="Times New Roman" w:cs="Times New Roman" w:eastAsia="Times New Roman" w:hAnsi="Times New Roman"/>
          <w:b w:val="1"/>
          <w:i w:val="0"/>
          <w:strike w:val="0"/>
          <w:color w:val="000000"/>
          <w:sz w:val="28"/>
          <w:szCs w:val="28"/>
          <w:u w:val="none"/>
          <w:vertAlign w:val="baseline"/>
          <w:rtl w:val="0"/>
        </w:rPr>
        <w:t xml:space="preserve"> field induced</w:t>
      </w:r>
      <w:r w:rsidDel="00000000" w:rsidR="00000000" w:rsidRPr="00000000">
        <w:rPr>
          <w:b w:val="1"/>
          <w:sz w:val="28"/>
          <w:szCs w:val="28"/>
          <w:rtl w:val="0"/>
        </w:rPr>
        <w:t xml:space="preserve"> equations of motion</w:t>
      </w:r>
      <w:r w:rsidDel="00000000" w:rsidR="00000000" w:rsidRPr="00000000">
        <w:rPr>
          <w:rtl w:val="0"/>
        </w:rPr>
      </w:r>
    </w:p>
    <w:p w:rsidR="00000000" w:rsidDel="00000000" w:rsidP="00000000" w:rsidRDefault="00000000" w:rsidRPr="00000000">
      <w:pPr>
        <w:pBdr/>
        <w:contextualSpacing w:val="0"/>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color w:val="000000"/>
          <w:vertAlign w:val="baseline"/>
          <w:rtl w:val="0"/>
        </w:rPr>
        <w:br w:type="textWrapping"/>
      </w:r>
      <w:r w:rsidDel="00000000" w:rsidR="00000000" w:rsidRPr="00000000">
        <w:rPr>
          <w:b w:val="1"/>
          <w:sz w:val="28"/>
          <w:szCs w:val="28"/>
          <w:vertAlign w:val="baseline"/>
          <w:rtl w:val="0"/>
        </w:rPr>
        <w:t xml:space="preserve">                                            </w:t>
      </w:r>
      <w:r w:rsidDel="00000000" w:rsidR="00000000" w:rsidRPr="00000000">
        <w:rPr>
          <w:color w:val="000000"/>
          <w:vertAlign w:val="baseline"/>
          <w:rtl w:val="0"/>
        </w:rPr>
        <w:t xml:space="preserve">Name: </w:t>
      </w:r>
      <w:r w:rsidDel="00000000" w:rsidR="00000000" w:rsidRPr="00000000">
        <w:rPr>
          <w:rFonts w:ascii="Times New Roman" w:cs="Times New Roman" w:eastAsia="Times New Roman" w:hAnsi="Times New Roman"/>
          <w:color w:val="000000"/>
          <w:sz w:val="24"/>
          <w:szCs w:val="24"/>
          <w:vertAlign w:val="baseline"/>
          <w:rtl w:val="0"/>
        </w:rPr>
        <w:t xml:space="preserve"> J. Buitrago </w:t>
      </w:r>
      <w:r w:rsidDel="00000000" w:rsidR="00000000" w:rsidRPr="00000000">
        <w:rPr>
          <w:rtl w:val="0"/>
        </w:rPr>
      </w:r>
    </w:p>
    <w:p w:rsidR="00000000" w:rsidDel="00000000" w:rsidP="00000000" w:rsidRDefault="00000000" w:rsidRPr="00000000">
      <w:pPr>
        <w:pBdr/>
        <w:contextualSpacing w:val="0"/>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b w:val="1"/>
          <w:sz w:val="28"/>
          <w:szCs w:val="28"/>
          <w:vertAlign w:val="baseline"/>
          <w:rtl w:val="0"/>
        </w:rPr>
        <w:t xml:space="preserve">                     </w:t>
      </w:r>
      <w:r w:rsidDel="00000000" w:rsidR="00000000" w:rsidRPr="00000000">
        <w:rPr>
          <w:rFonts w:ascii="Times New Roman" w:cs="Times New Roman" w:eastAsia="Times New Roman" w:hAnsi="Times New Roman"/>
          <w:b w:val="1"/>
          <w:color w:val="000000"/>
          <w:sz w:val="28"/>
          <w:szCs w:val="28"/>
          <w:vertAlign w:val="baseline"/>
          <w:rtl w:val="0"/>
        </w:rPr>
        <w:t xml:space="preserve">Instituto de Astrofísica de Canarias. (Vía Láctea sn. E38205 La Laguna Tenerife, Spain) and Department of Astrophysics, Faculty of Physics. University of La Laguna (Tenerife)</w:t>
      </w:r>
      <w:r w:rsidDel="00000000" w:rsidR="00000000" w:rsidRPr="00000000">
        <w:rPr>
          <w:rtl w:val="0"/>
        </w:rPr>
      </w:r>
    </w:p>
    <w:p w:rsidR="00000000" w:rsidDel="00000000" w:rsidP="00000000" w:rsidRDefault="00000000" w:rsidRPr="00000000">
      <w:pPr>
        <w:pBdr/>
        <w:contextualSpacing w:val="0"/>
        <w:jc w:val="center"/>
        <w:rPr>
          <w:rFonts w:ascii="Times New Roman" w:cs="Times New Roman" w:eastAsia="Times New Roman" w:hAnsi="Times New Roman"/>
          <w:b w:val="0"/>
          <w:i w:val="0"/>
          <w:smallCaps w:val="0"/>
          <w:strike w:val="0"/>
          <w:color w:val="0000ff"/>
          <w:sz w:val="36"/>
          <w:szCs w:val="36"/>
          <w:u w:val="none"/>
          <w:vertAlign w:val="baseline"/>
        </w:rPr>
      </w:pPr>
      <w:r w:rsidDel="00000000" w:rsidR="00000000" w:rsidRPr="00000000">
        <w:rPr>
          <w:rtl w:val="0"/>
        </w:rPr>
      </w:r>
    </w:p>
    <w:p w:rsidR="00000000" w:rsidDel="00000000" w:rsidP="00000000" w:rsidRDefault="00000000" w:rsidRPr="00000000">
      <w:pPr>
        <w:pBdr/>
        <w:ind w:firstLine="720"/>
        <w:contextualSpacing w:val="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Starting with a not very much known relation between the Lorentz group and the Lorentz Force (in plain words, between the geometry of Minkowskian space time and electromagnetic forces), we generalize this idea to Weyl 2-spinor space and obtain a coupled linear spinor first order differential equations  equivalent to the Lorentz Force. We discuss some solutions which have no counterpart within the tensor formalism describing intrinsic spin </w:t>
      </w:r>
      <w:r w:rsidDel="00000000" w:rsidR="00000000" w:rsidRPr="00000000">
        <w:rPr>
          <w:rtl w:val="0"/>
        </w:rPr>
        <w:t xml:space="preserve">½</w:t>
      </w:r>
      <w:r w:rsidDel="00000000" w:rsidR="00000000" w:rsidRPr="00000000">
        <w:rPr>
          <w:rFonts w:ascii="Times New Roman" w:cs="Times New Roman" w:eastAsia="Times New Roman" w:hAnsi="Times New Roman"/>
          <w:color w:val="000000"/>
          <w:sz w:val="24"/>
          <w:szCs w:val="24"/>
          <w:vertAlign w:val="baseline"/>
          <w:rtl w:val="0"/>
        </w:rPr>
        <w:t xml:space="preserve"> (it is known that every tensor equation can be written in 2-spinor form while the opposite assertion is not necessarily true). Next a lagrangian density having units of energy per unit length (defined along the classical path of the particle) and a U(1) local gauge </w:t>
      </w:r>
      <w:r w:rsidDel="00000000" w:rsidR="00000000" w:rsidRPr="00000000">
        <w:rPr>
          <w:rtl w:val="0"/>
        </w:rPr>
        <w:t xml:space="preserve">symmetry</w:t>
      </w:r>
      <w:r w:rsidDel="00000000" w:rsidR="00000000" w:rsidRPr="00000000">
        <w:rPr>
          <w:rFonts w:ascii="Times New Roman" w:cs="Times New Roman" w:eastAsia="Times New Roman" w:hAnsi="Times New Roman"/>
          <w:color w:val="000000"/>
          <w:sz w:val="24"/>
          <w:szCs w:val="24"/>
          <w:vertAlign w:val="baseline"/>
          <w:rtl w:val="0"/>
        </w:rPr>
        <w:t xml:space="preserve"> with a field coupling in terms of the field strength quantities (instead of the usual four potential) is proposed. Next we extend the </w:t>
      </w:r>
      <w:r w:rsidDel="00000000" w:rsidR="00000000" w:rsidRPr="00000000">
        <w:rPr>
          <w:rFonts w:ascii="Times New Roman" w:cs="Times New Roman" w:eastAsia="Times New Roman" w:hAnsi="Times New Roman"/>
          <w:b w:val="0"/>
          <w:i w:val="0"/>
          <w:strike w:val="0"/>
          <w:color w:val="000000"/>
          <w:sz w:val="24"/>
          <w:szCs w:val="24"/>
          <w:u w:val="none"/>
          <w:vertAlign w:val="baseline"/>
          <w:rtl w:val="0"/>
        </w:rPr>
        <w:t xml:space="preserve">former</w:t>
      </w:r>
      <w:r w:rsidDel="00000000" w:rsidR="00000000" w:rsidRPr="00000000">
        <w:rPr>
          <w:rFonts w:ascii="Times New Roman" w:cs="Times New Roman" w:eastAsia="Times New Roman" w:hAnsi="Times New Roman"/>
          <w:color w:val="000000"/>
          <w:sz w:val="24"/>
          <w:szCs w:val="24"/>
          <w:vertAlign w:val="baseline"/>
          <w:rtl w:val="0"/>
        </w:rPr>
        <w:t xml:space="preserve"> </w:t>
      </w:r>
      <w:r w:rsidDel="00000000" w:rsidR="00000000" w:rsidRPr="00000000">
        <w:rPr>
          <w:rFonts w:ascii="Times New Roman" w:cs="Times New Roman" w:eastAsia="Times New Roman" w:hAnsi="Times New Roman"/>
          <w:b w:val="0"/>
          <w:i w:val="0"/>
          <w:strike w:val="0"/>
          <w:color w:val="000000"/>
          <w:sz w:val="24"/>
          <w:szCs w:val="24"/>
          <w:u w:val="none"/>
          <w:vertAlign w:val="baseline"/>
          <w:rtl w:val="0"/>
        </w:rPr>
        <w:t xml:space="preserve">description </w:t>
      </w:r>
      <w:r w:rsidDel="00000000" w:rsidR="00000000" w:rsidRPr="00000000">
        <w:rPr>
          <w:rFonts w:ascii="Times New Roman" w:cs="Times New Roman" w:eastAsia="Times New Roman" w:hAnsi="Times New Roman"/>
          <w:color w:val="000000"/>
          <w:sz w:val="24"/>
          <w:szCs w:val="24"/>
          <w:vertAlign w:val="baseline"/>
          <w:rtl w:val="0"/>
        </w:rPr>
        <w:t xml:space="preserve">to SU(3) non abelian symmetry and obtain classical spinor equations describing the dynamics, in the classical, high energy limit, of quark-quark (or antiquark) interactions mediated by gluonic color forces. From the eight gluon fields associated with SU(3), it is shown that two of them (colorless but not in a singlet combination) give rise to the same kind of interaction described by electrodynamics</w:t>
      </w:r>
      <w:r w:rsidDel="00000000" w:rsidR="00000000" w:rsidRPr="00000000">
        <w:rPr>
          <w:rtl w:val="0"/>
        </w:rPr>
      </w:r>
    </w:p>
    <w:p w:rsidR="00000000" w:rsidDel="00000000" w:rsidP="00000000" w:rsidRDefault="00000000" w:rsidRPr="00000000">
      <w:pPr>
        <w:pBdr/>
        <w:ind w:firstLine="720"/>
        <w:contextualSpacing w:val="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We end the presentation, with an informal discussion about an eventual reformulation of the standard model in 2-spinor language having, as classical limit, the spinor equations that have been previously considered.</w:t>
      </w:r>
      <w:r w:rsidDel="00000000" w:rsidR="00000000" w:rsidRPr="00000000">
        <w:rPr>
          <w:rtl w:val="0"/>
        </w:rPr>
      </w:r>
    </w:p>
    <w:p w:rsidR="00000000" w:rsidDel="00000000" w:rsidP="00000000" w:rsidRDefault="00000000" w:rsidRPr="00000000">
      <w:pPr>
        <w:pBdr/>
        <w:contextualSpacing w:val="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contextualSpacing w:val="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b w:val="1"/>
          <w:vertAlign w:val="baseline"/>
          <w:rtl w:val="0"/>
        </w:rPr>
        <w:t xml:space="preserve">Biography</w:t>
      </w:r>
      <w:r w:rsidDel="00000000" w:rsidR="00000000" w:rsidRPr="00000000">
        <w:rPr>
          <w:rtl w:val="0"/>
        </w:rPr>
      </w:r>
    </w:p>
    <w:p w:rsidR="00000000" w:rsidDel="00000000" w:rsidP="00000000" w:rsidRDefault="00000000" w:rsidRPr="00000000">
      <w:pPr>
        <w:pBdr/>
        <w:contextualSpacing w:val="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contextualSpacing w:val="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Dr J. Buitrago is professor of physics at the University of La Laguna in Tenerife (Spain). His research activities have been on a wide range of disciplines such as general relativity, relativistic quantum theory, gauge theories, cosmology, some areas of astrophysics, gravitational waves and cosmology. </w:t>
      </w:r>
      <w:r w:rsidDel="00000000" w:rsidR="00000000" w:rsidRPr="00000000">
        <w:rPr>
          <w:rtl w:val="0"/>
        </w:rPr>
        <w:t xml:space="preserve">He has imparted </w:t>
      </w:r>
      <w:r w:rsidDel="00000000" w:rsidR="00000000" w:rsidRPr="00000000">
        <w:rPr>
          <w:rFonts w:ascii="Times New Roman" w:cs="Times New Roman" w:eastAsia="Times New Roman" w:hAnsi="Times New Roman"/>
          <w:color w:val="000000"/>
          <w:sz w:val="24"/>
          <w:szCs w:val="24"/>
          <w:vertAlign w:val="baseline"/>
          <w:rtl w:val="0"/>
        </w:rPr>
        <w:t xml:space="preserve">undergraduate and graduate courses on astrophysics, nuclear physics, general relativity, cosmology and gauge theories. He directed 5 doctoral thesis and published more than 30 articles. He was also visiting fellow during six months </w:t>
      </w:r>
      <w:r w:rsidDel="00000000" w:rsidR="00000000" w:rsidRPr="00000000">
        <w:rPr>
          <w:rtl w:val="0"/>
        </w:rPr>
        <w:t xml:space="preserve">at </w:t>
      </w:r>
      <w:r w:rsidDel="00000000" w:rsidR="00000000" w:rsidRPr="00000000">
        <w:rPr>
          <w:rFonts w:ascii="Times New Roman" w:cs="Times New Roman" w:eastAsia="Times New Roman" w:hAnsi="Times New Roman"/>
          <w:color w:val="000000"/>
          <w:sz w:val="24"/>
          <w:szCs w:val="24"/>
          <w:vertAlign w:val="baseline"/>
          <w:rtl w:val="0"/>
        </w:rPr>
        <w:t xml:space="preserve">the University College of Cardiff as well as three months in Cambridge.</w:t>
      </w:r>
      <w:r w:rsidDel="00000000" w:rsidR="00000000" w:rsidRPr="00000000">
        <w:rPr>
          <w:vertAlign w:val="baseline"/>
          <w:rtl w:val="0"/>
        </w:rPr>
        <w:tab/>
        <w:t xml:space="preserve"> </w:t>
      </w:r>
      <w:r w:rsidDel="00000000" w:rsidR="00000000" w:rsidRPr="00000000">
        <w:rPr>
          <w:rtl w:val="0"/>
        </w:rPr>
      </w:r>
    </w:p>
    <w:p w:rsidR="00000000" w:rsidDel="00000000" w:rsidP="00000000" w:rsidRDefault="00000000" w:rsidRPr="00000000">
      <w:pPr>
        <w:pBdr/>
        <w:contextualSpacing w:val="0"/>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b w:val="1"/>
          <w:vertAlign w:val="baseline"/>
          <w:rtl w:val="0"/>
        </w:rPr>
        <w:t xml:space="preserve">Presenting author details  </w:t>
      </w:r>
      <w:r w:rsidDel="00000000" w:rsidR="00000000" w:rsidRPr="00000000">
        <w:rPr>
          <w:vertAlign w:val="baseline"/>
          <w:rtl w:val="0"/>
        </w:rPr>
        <w:t xml:space="preserve">Full name: </w:t>
      </w:r>
      <w:r w:rsidDel="00000000" w:rsidR="00000000" w:rsidRPr="00000000">
        <w:rPr>
          <w:rFonts w:ascii="Times New Roman" w:cs="Times New Roman" w:eastAsia="Times New Roman" w:hAnsi="Times New Roman"/>
          <w:color w:val="000000"/>
          <w:sz w:val="24"/>
          <w:szCs w:val="24"/>
          <w:vertAlign w:val="baseline"/>
          <w:rtl w:val="0"/>
        </w:rPr>
        <w:t xml:space="preserve">Jesus Buitrago</w:t>
      </w:r>
      <w:r w:rsidDel="00000000" w:rsidR="00000000" w:rsidRPr="00000000">
        <w:rPr>
          <w:vertAlign w:val="baseline"/>
          <w:rtl w:val="0"/>
        </w:rPr>
        <w:br w:type="textWrapping"/>
        <w:t xml:space="preserve">Contact number:</w:t>
      </w:r>
      <w:r w:rsidDel="00000000" w:rsidR="00000000" w:rsidRPr="00000000">
        <w:rPr>
          <w:rFonts w:ascii="Times New Roman" w:cs="Times New Roman" w:eastAsia="Times New Roman" w:hAnsi="Times New Roman"/>
          <w:color w:val="000000"/>
          <w:sz w:val="24"/>
          <w:szCs w:val="24"/>
          <w:vertAlign w:val="baseline"/>
          <w:rtl w:val="0"/>
        </w:rPr>
        <w:t xml:space="preserve"> +34 646576057</w:t>
      </w:r>
      <w:r w:rsidDel="00000000" w:rsidR="00000000" w:rsidRPr="00000000">
        <w:rPr>
          <w:rtl w:val="0"/>
        </w:rPr>
      </w:r>
    </w:p>
    <w:p w:rsidR="00000000" w:rsidDel="00000000" w:rsidP="00000000" w:rsidRDefault="00000000" w:rsidRPr="00000000">
      <w:pPr>
        <w:pBdr/>
        <w:contextualSpacing w:val="0"/>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vertAlign w:val="baseline"/>
          <w:rtl w:val="0"/>
        </w:rPr>
        <w:t xml:space="preserve">Session name/ number: Particle and Nuclear Physics</w:t>
      </w:r>
      <w:r w:rsidDel="00000000" w:rsidR="00000000" w:rsidRPr="00000000">
        <w:rPr>
          <w:rtl w:val="0"/>
        </w:rPr>
      </w:r>
    </w:p>
    <w:p w:rsidR="00000000" w:rsidDel="00000000" w:rsidP="00000000" w:rsidRDefault="00000000" w:rsidRPr="00000000">
      <w:pPr>
        <w:pBdr/>
        <w:contextualSpacing w:val="0"/>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vertAlign w:val="baseline"/>
          <w:rtl w:val="0"/>
        </w:rPr>
        <w:t xml:space="preserve">Category: (Oral presentation</w:t>
      </w:r>
      <w:r w:rsidDel="00000000" w:rsidR="00000000" w:rsidRPr="00000000">
        <w:rPr>
          <w:rFonts w:ascii="Times New Roman" w:cs="Times New Roman" w:eastAsia="Times New Roman" w:hAnsi="Times New Roman"/>
          <w:color w:val="000000"/>
          <w:sz w:val="24"/>
          <w:szCs w:val="24"/>
          <w:vertAlign w:val="baseline"/>
          <w:rtl w:val="0"/>
        </w:rPr>
        <w:t xml:space="preserve">)</w:t>
      </w:r>
      <w:r w:rsidDel="00000000" w:rsidR="00000000" w:rsidRPr="00000000">
        <w:rPr>
          <w:vertAlign w:val="baseline"/>
          <w:rtl w:val="0"/>
        </w:rPr>
        <w:br w:type="textWrapping"/>
      </w:r>
      <w:r w:rsidDel="00000000" w:rsidR="00000000" w:rsidRPr="00000000">
        <w:rPr>
          <w:rtl w:val="0"/>
        </w:rPr>
      </w:r>
    </w:p>
    <w:p w:rsidR="00000000" w:rsidDel="00000000" w:rsidP="00000000" w:rsidRDefault="00000000" w:rsidRPr="00000000">
      <w:pPr>
        <w:pBdr/>
        <w:contextualSpacing w:val="0"/>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contextualSpacing w:val="0"/>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contextualSpacing w:val="0"/>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contextualSpacing w:val="0"/>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contextualSpacing w:val="0"/>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contextualSpacing w:val="0"/>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contextualSpacing w:val="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sectPr>
      <w:headerReference r:id="rId5" w:type="default"/>
      <w:footerReference r:id="rId6" w:type="default"/>
      <w:pgSz w:h="16838" w:w="11906"/>
      <w:pgMar w:bottom="1134" w:top="851" w:left="1134" w:right="1134"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0"/>
      <w:pBdr/>
      <w:spacing w:after="4309"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0"/>
      <w:pBdr/>
      <w:spacing w:after="0" w:before="709"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vertAlign w:val="baseline"/>
      </w:rPr>
    </w:rPrDefault>
    <w:pPrDefault>
      <w:pPr>
        <w:keepNext w:val="0"/>
        <w:keepLines w:val="0"/>
        <w:widowControl w:val="0"/>
        <w:pBdr/>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0"/>
      <w:pBd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vertAlign w:val="baseline"/>
    </w:rPr>
  </w:style>
  <w:style w:type="paragraph" w:styleId="Heading2">
    <w:name w:val="heading 2"/>
    <w:basedOn w:val="Normal"/>
    <w:next w:val="Normal"/>
    <w:pPr>
      <w:keepNext w:val="1"/>
      <w:keepLines w:val="1"/>
      <w:widowControl w:val="0"/>
      <w:pBd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vertAlign w:val="baseline"/>
    </w:rPr>
  </w:style>
  <w:style w:type="paragraph" w:styleId="Heading3">
    <w:name w:val="heading 3"/>
    <w:basedOn w:val="Normal"/>
    <w:next w:val="Normal"/>
    <w:pPr>
      <w:keepNext w:val="1"/>
      <w:keepLines w:val="1"/>
      <w:widowControl w:val="0"/>
      <w:pBd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vertAlign w:val="baseline"/>
    </w:rPr>
  </w:style>
  <w:style w:type="paragraph" w:styleId="Heading4">
    <w:name w:val="heading 4"/>
    <w:basedOn w:val="Normal"/>
    <w:next w:val="Normal"/>
    <w:pPr>
      <w:keepNext w:val="1"/>
      <w:keepLines w:val="1"/>
      <w:widowControl w:val="0"/>
      <w:pBd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vertAlign w:val="baseline"/>
    </w:rPr>
  </w:style>
  <w:style w:type="paragraph" w:styleId="Heading5">
    <w:name w:val="heading 5"/>
    <w:basedOn w:val="Normal"/>
    <w:next w:val="Normal"/>
    <w:pPr>
      <w:keepNext w:val="1"/>
      <w:keepLines w:val="1"/>
      <w:widowControl w:val="0"/>
      <w:pBd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vertAlign w:val="baseline"/>
    </w:rPr>
  </w:style>
  <w:style w:type="paragraph" w:styleId="Heading6">
    <w:name w:val="heading 6"/>
    <w:basedOn w:val="Normal"/>
    <w:next w:val="Normal"/>
    <w:pPr>
      <w:keepNext w:val="1"/>
      <w:keepLines w:val="1"/>
      <w:widowControl w:val="0"/>
      <w:pBd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vertAlign w:val="baseline"/>
    </w:rPr>
  </w:style>
  <w:style w:type="paragraph" w:styleId="Title">
    <w:name w:val="Title"/>
    <w:basedOn w:val="Normal"/>
    <w:next w:val="Normal"/>
    <w:pPr>
      <w:keepNext w:val="1"/>
      <w:keepLines w:val="1"/>
      <w:widowControl w:val="0"/>
      <w:pBd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vertAlign w:val="baseline"/>
    </w:rPr>
  </w:style>
  <w:style w:type="paragraph" w:styleId="Subtitle">
    <w:name w:val="Subtitle"/>
    <w:basedOn w:val="Normal"/>
    <w:next w:val="Normal"/>
    <w:pPr>
      <w:keepNext w:val="1"/>
      <w:keepLines w:val="1"/>
      <w:widowControl w:val="0"/>
      <w:pBdr/>
      <w:spacing w:after="80" w:before="360" w:line="240" w:lineRule="auto"/>
      <w:ind w:left="0" w:right="0" w:firstLine="0"/>
      <w:jc w:val="left"/>
    </w:pPr>
    <w:rPr>
      <w:rFonts w:ascii="Georgia" w:cs="Georgia" w:eastAsia="Georgia" w:hAnsi="Georgia"/>
      <w:b w:val="0"/>
      <w:i w:val="1"/>
      <w:smallCaps w:val="0"/>
      <w:strike w:val="0"/>
      <w:color w:val="666666"/>
      <w:sz w:val="48"/>
      <w:szCs w:val="48"/>
      <w:u w:val="none"/>
      <w:vertAlign w:val="baseli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 Id="rId6" Type="http://schemas.openxmlformats.org/officeDocument/2006/relationships/footer" Target="footer1.xml"/></Relationships>
</file>