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Default="0036752F" w:rsidP="0036752F">
      <w:pPr>
        <w:keepNext/>
        <w:rPr>
          <w:rFonts w:eastAsia="MS PGothic"/>
          <w:b/>
          <w:color w:val="000000"/>
          <w:sz w:val="28"/>
          <w:szCs w:val="28"/>
        </w:rPr>
      </w:pPr>
      <w:r>
        <w:rPr>
          <w:noProof/>
          <w:lang w:eastAsia="en-US" w:bidi="th-TH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3795690</wp:posOffset>
            </wp:positionH>
            <wp:positionV relativeFrom="paragraph">
              <wp:posOffset>-244475</wp:posOffset>
            </wp:positionV>
            <wp:extent cx="2262980" cy="615950"/>
            <wp:effectExtent l="0" t="0" r="4445" b="0"/>
            <wp:wrapNone/>
            <wp:docPr id="1" name="Picture 1" descr="ãjuntendo universityãã®ç»åæ¤ç´¢çµæ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ãjuntendo universityãã®ç»åæ¤ç´¢çµæ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8" r="15141"/>
                    <a:stretch/>
                  </pic:blipFill>
                  <pic:spPr bwMode="auto">
                    <a:xfrm>
                      <a:off x="0" y="0"/>
                      <a:ext cx="226298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DA9" w:rsidRPr="00B64DA9">
        <w:rPr>
          <w:rFonts w:eastAsia="MS PGothic"/>
          <w:b/>
          <w:noProof/>
          <w:color w:val="000000"/>
          <w:sz w:val="28"/>
          <w:szCs w:val="28"/>
          <w:lang w:eastAsia="en-US" w:bidi="th-TH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-34506</wp:posOffset>
            </wp:positionH>
            <wp:positionV relativeFrom="paragraph">
              <wp:posOffset>-241540</wp:posOffset>
            </wp:positionV>
            <wp:extent cx="1043305" cy="1372320"/>
            <wp:effectExtent l="0" t="0" r="4445" b="0"/>
            <wp:wrapNone/>
            <wp:docPr id="6" name="Picture 6" descr="C:\Users\Asus\Downloads\IMG-8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ownloads\IMG-88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602" cy="137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368">
        <w:rPr>
          <w:noProof/>
          <w:lang w:eastAsia="en-US" w:bidi="th-TH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3800475</wp:posOffset>
            </wp:positionH>
            <wp:positionV relativeFrom="paragraph">
              <wp:posOffset>533400</wp:posOffset>
            </wp:positionV>
            <wp:extent cx="2395220" cy="573405"/>
            <wp:effectExtent l="0" t="0" r="5080" b="0"/>
            <wp:wrapNone/>
            <wp:docPr id="5" name="Picture 5" descr="ãchiang mai university faculty of medicineãã®ç»åæ¤ç´¢çµæ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ãchiang mai university faculty of medicineãã®ç»åæ¤ç´¢çµæ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220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4C81" w:rsidRDefault="003D4C81" w:rsidP="00074C9C">
      <w:pPr>
        <w:rPr>
          <w:rFonts w:eastAsia="MS PGothic"/>
          <w:b/>
          <w:color w:val="000000"/>
          <w:sz w:val="28"/>
          <w:szCs w:val="28"/>
        </w:rPr>
      </w:pPr>
    </w:p>
    <w:p w:rsidR="003D4C81" w:rsidRDefault="003D4C81" w:rsidP="00074C9C">
      <w:pPr>
        <w:rPr>
          <w:rFonts w:eastAsia="MS PGothic"/>
          <w:b/>
          <w:color w:val="000000"/>
          <w:sz w:val="28"/>
          <w:szCs w:val="28"/>
        </w:rPr>
      </w:pPr>
    </w:p>
    <w:p w:rsidR="003D4C81" w:rsidRPr="00B64DA9" w:rsidRDefault="003D4C81" w:rsidP="00074C9C">
      <w:pPr>
        <w:rPr>
          <w:rFonts w:eastAsia="MS PGothic" w:cstheme="minorBidi"/>
          <w:b/>
          <w:color w:val="000000"/>
          <w:sz w:val="28"/>
          <w:szCs w:val="35"/>
          <w:cs/>
          <w:lang w:bidi="th-TH"/>
        </w:rPr>
      </w:pPr>
    </w:p>
    <w:p w:rsidR="003D4C81" w:rsidRPr="007D3ED6" w:rsidRDefault="003D4C81" w:rsidP="00074C9C">
      <w:pPr>
        <w:rPr>
          <w:rFonts w:eastAsia="MS PGothic"/>
          <w:b/>
          <w:color w:val="000000"/>
        </w:rPr>
      </w:pPr>
    </w:p>
    <w:p w:rsidR="00AF61EB" w:rsidRPr="00F42368" w:rsidRDefault="00AF61EB" w:rsidP="00074C9C">
      <w:pPr>
        <w:rPr>
          <w:rFonts w:eastAsia="MS PGothic"/>
          <w:b/>
          <w:color w:val="000000"/>
          <w:sz w:val="16"/>
          <w:szCs w:val="16"/>
        </w:rPr>
      </w:pPr>
    </w:p>
    <w:p w:rsidR="00C6745E" w:rsidRPr="00C6745E" w:rsidRDefault="00C6745E" w:rsidP="00C6745E">
      <w:pPr>
        <w:ind w:right="237"/>
        <w:jc w:val="thaiDistribute"/>
        <w:rPr>
          <w:b/>
          <w:bCs/>
          <w:sz w:val="28"/>
          <w:szCs w:val="28"/>
        </w:rPr>
      </w:pPr>
      <w:r w:rsidRPr="00C6745E">
        <w:rPr>
          <w:b/>
          <w:bCs/>
          <w:sz w:val="28"/>
          <w:szCs w:val="28"/>
        </w:rPr>
        <w:t xml:space="preserve">Evaluation of Wound Healing Efficacy of </w:t>
      </w:r>
      <w:r w:rsidRPr="00C6745E">
        <w:rPr>
          <w:b/>
          <w:bCs/>
          <w:i/>
          <w:iCs/>
          <w:sz w:val="28"/>
          <w:szCs w:val="28"/>
        </w:rPr>
        <w:t>Gynura procumbens</w:t>
      </w:r>
      <w:r w:rsidRPr="00C6745E">
        <w:rPr>
          <w:b/>
          <w:bCs/>
          <w:sz w:val="28"/>
          <w:szCs w:val="28"/>
        </w:rPr>
        <w:t xml:space="preserve"> Leaf Extract in Streptozotocin-induced Diabetic Mice </w:t>
      </w:r>
    </w:p>
    <w:p w:rsidR="00074C9C" w:rsidRPr="00F16F7D" w:rsidRDefault="00074C9C" w:rsidP="00074C9C">
      <w:pPr>
        <w:rPr>
          <w:rFonts w:eastAsia="MS PGothic"/>
          <w:b/>
          <w:color w:val="000000"/>
          <w:sz w:val="22"/>
          <w:szCs w:val="22"/>
        </w:rPr>
      </w:pP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C6745E">
        <w:rPr>
          <w:rFonts w:eastAsia="MS PGothic" w:hAnsi="Arial"/>
          <w:color w:val="000000"/>
        </w:rPr>
        <w:t>Nutda Sutthammikorn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C6745E" w:rsidRDefault="00C6745E" w:rsidP="00C6745E">
      <w:pPr>
        <w:ind w:right="-421"/>
      </w:pPr>
      <w:r w:rsidRPr="00F217F0">
        <w:t>Department of Micro</w:t>
      </w:r>
      <w:r>
        <w:t>bio</w:t>
      </w:r>
      <w:r w:rsidRPr="00F217F0">
        <w:t xml:space="preserve">logy, Faculty of Medicine, Chiang Mai University, </w:t>
      </w:r>
      <w:r>
        <w:t xml:space="preserve">Thailand. </w:t>
      </w:r>
    </w:p>
    <w:p w:rsidR="00DC433A" w:rsidRPr="00327F9B" w:rsidRDefault="00C6745E" w:rsidP="00C6745E">
      <w:pPr>
        <w:ind w:right="-421"/>
        <w:rPr>
          <w:rFonts w:eastAsia="MS PGothic" w:hAnsi="Arial"/>
          <w:color w:val="000000"/>
        </w:rPr>
      </w:pPr>
      <w:r>
        <w:t>Atopy (Allergy) Research Center, Juntendo University Graduate School of Medicine, Tokyo, Japan.</w:t>
      </w:r>
    </w:p>
    <w:p w:rsidR="00DC433A" w:rsidRPr="00F16F7D" w:rsidRDefault="00DC433A" w:rsidP="00DC433A">
      <w:pPr>
        <w:jc w:val="center"/>
        <w:rPr>
          <w:color w:val="0000FF"/>
          <w:sz w:val="28"/>
          <w:szCs w:val="28"/>
        </w:rPr>
      </w:pPr>
    </w:p>
    <w:p w:rsidR="00363668" w:rsidRPr="00011782" w:rsidRDefault="004E32D1" w:rsidP="00757B2D">
      <w:pPr>
        <w:suppressLineNumbers/>
        <w:ind w:right="-279"/>
        <w:jc w:val="thaiDistribute"/>
      </w:pPr>
      <w:r>
        <w:rPr>
          <w:color w:val="000000" w:themeColor="text1"/>
        </w:rPr>
        <w:t>Wound healing impairment in the diabetic foot ulcers is the most fre</w:t>
      </w:r>
      <w:r w:rsidR="0036752F">
        <w:rPr>
          <w:color w:val="000000" w:themeColor="text1"/>
        </w:rPr>
        <w:t>quently recognized complication</w:t>
      </w:r>
      <w:r>
        <w:rPr>
          <w:color w:val="000000" w:themeColor="text1"/>
        </w:rPr>
        <w:t xml:space="preserve"> in diabetic patients.</w:t>
      </w:r>
      <w:r w:rsidR="0036752F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Therefore, there is a substantially unmet need to develop new interventions that are effective, cheap and with fewer side effect burden. </w:t>
      </w:r>
      <w:r w:rsidRPr="008A271F">
        <w:rPr>
          <w:i/>
          <w:iCs/>
          <w:color w:val="000000" w:themeColor="text1"/>
        </w:rPr>
        <w:t>Gynura procumbens</w:t>
      </w:r>
      <w:r w:rsidR="00CA36B3">
        <w:rPr>
          <w:i/>
          <w:iCs/>
          <w:color w:val="000000" w:themeColor="text1"/>
        </w:rPr>
        <w:t xml:space="preserve"> </w:t>
      </w:r>
      <w:r w:rsidR="00CA36B3" w:rsidRPr="00CA36B3">
        <w:rPr>
          <w:color w:val="000000" w:themeColor="text1"/>
        </w:rPr>
        <w:t>(GP)</w:t>
      </w:r>
      <w:r>
        <w:rPr>
          <w:color w:val="000000" w:themeColor="text1"/>
        </w:rPr>
        <w:t xml:space="preserve"> is commonly fou</w:t>
      </w:r>
      <w:r w:rsidR="001E59B3">
        <w:rPr>
          <w:color w:val="000000" w:themeColor="text1"/>
        </w:rPr>
        <w:t xml:space="preserve">nd in Southeast Asian countries. </w:t>
      </w:r>
      <w:r w:rsidR="0036752F">
        <w:rPr>
          <w:color w:val="000000" w:themeColor="text1"/>
        </w:rPr>
        <w:t>The leaves extract</w:t>
      </w:r>
      <w:r>
        <w:rPr>
          <w:color w:val="000000" w:themeColor="text1"/>
        </w:rPr>
        <w:t xml:space="preserve"> of </w:t>
      </w:r>
      <w:r w:rsidR="00CA36B3" w:rsidRPr="00CA36B3">
        <w:rPr>
          <w:color w:val="000000" w:themeColor="text1"/>
        </w:rPr>
        <w:t>GP</w:t>
      </w:r>
      <w:r w:rsidR="00CA36B3">
        <w:rPr>
          <w:i/>
          <w:iCs/>
          <w:color w:val="000000" w:themeColor="text1"/>
        </w:rPr>
        <w:t xml:space="preserve"> </w:t>
      </w:r>
      <w:r>
        <w:rPr>
          <w:color w:val="000000" w:themeColor="text1"/>
        </w:rPr>
        <w:t>are used in folk medicine for treatment of various ailments such as fever, rash, inflammation, kidney disease, migraine, rheumatism, cancer, v</w:t>
      </w:r>
      <w:r w:rsidR="002B7342">
        <w:rPr>
          <w:color w:val="000000" w:themeColor="text1"/>
        </w:rPr>
        <w:t>iral infection,</w:t>
      </w:r>
      <w:r w:rsidR="001E59B3">
        <w:rPr>
          <w:color w:val="000000" w:themeColor="text1"/>
        </w:rPr>
        <w:t xml:space="preserve"> hypertension, </w:t>
      </w:r>
      <w:r>
        <w:rPr>
          <w:color w:val="000000" w:themeColor="text1"/>
        </w:rPr>
        <w:t>hyperglycemi</w:t>
      </w:r>
      <w:r w:rsidR="00385389">
        <w:rPr>
          <w:color w:val="000000" w:themeColor="text1"/>
        </w:rPr>
        <w:t>c and hyperlipidemia</w:t>
      </w:r>
      <w:r w:rsidR="00385CC9">
        <w:rPr>
          <w:color w:val="000000" w:themeColor="text1"/>
        </w:rPr>
        <w:t xml:space="preserve">. </w:t>
      </w:r>
      <w:r w:rsidR="001E59B3" w:rsidRPr="00F217F0">
        <w:t xml:space="preserve">However, the effect of </w:t>
      </w:r>
      <w:r w:rsidR="00CA36B3">
        <w:t xml:space="preserve">GP </w:t>
      </w:r>
      <w:r w:rsidR="001E59B3" w:rsidRPr="00F217F0">
        <w:t>on the healing of diabetic wounds has not been reported.</w:t>
      </w:r>
      <w:r w:rsidR="00CA36B3">
        <w:t xml:space="preserve"> In this study we examined the effects of GP gel treatment </w:t>
      </w:r>
      <w:r w:rsidR="002B7342">
        <w:t xml:space="preserve">on wound healing </w:t>
      </w:r>
      <w:r w:rsidR="00CA36B3">
        <w:t>in strept</w:t>
      </w:r>
      <w:r w:rsidR="0036752F">
        <w:t>ozotocin-</w:t>
      </w:r>
      <w:r w:rsidR="002B7342">
        <w:t>induced diabetic mice</w:t>
      </w:r>
      <w:r w:rsidR="00CA36B3">
        <w:t xml:space="preserve"> </w:t>
      </w:r>
      <w:r w:rsidR="0036752F">
        <w:t xml:space="preserve">and found that </w:t>
      </w:r>
      <w:r w:rsidR="0036752F" w:rsidRPr="00F217F0">
        <w:t xml:space="preserve">GP treatment significantly </w:t>
      </w:r>
      <w:r w:rsidR="0036752F" w:rsidRPr="00011782">
        <w:t>prom</w:t>
      </w:r>
      <w:r w:rsidR="00040F76" w:rsidRPr="00011782">
        <w:t>ote</w:t>
      </w:r>
      <w:r w:rsidR="00757B2D">
        <w:t>d</w:t>
      </w:r>
      <w:r w:rsidR="00040F76" w:rsidRPr="00011782">
        <w:t xml:space="preserve"> wound healing </w:t>
      </w:r>
      <w:r w:rsidR="0036752F" w:rsidRPr="00011782">
        <w:t>fast</w:t>
      </w:r>
      <w:r w:rsidR="00040F76" w:rsidRPr="00011782">
        <w:t>er than</w:t>
      </w:r>
      <w:r w:rsidR="0036752F" w:rsidRPr="00011782">
        <w:t xml:space="preserve"> solcoseryl jelly</w:t>
      </w:r>
      <w:r w:rsidR="00757B2D">
        <w:t>,</w:t>
      </w:r>
      <w:r w:rsidR="0036752F" w:rsidRPr="00011782">
        <w:t xml:space="preserve"> which is usually used as</w:t>
      </w:r>
      <w:r w:rsidR="00B34A21" w:rsidRPr="00011782">
        <w:t xml:space="preserve"> </w:t>
      </w:r>
      <w:r w:rsidR="00757B2D">
        <w:t>a</w:t>
      </w:r>
      <w:r w:rsidR="004659DF">
        <w:t xml:space="preserve"> wound healing drug in diabetic </w:t>
      </w:r>
      <w:r w:rsidR="0036752F" w:rsidRPr="00011782">
        <w:t>patients</w:t>
      </w:r>
      <w:r w:rsidR="004659DF">
        <w:t xml:space="preserve">. </w:t>
      </w:r>
      <w:r w:rsidR="00757B2D">
        <w:t xml:space="preserve">GP also </w:t>
      </w:r>
      <w:r w:rsidR="00215508" w:rsidRPr="00011782">
        <w:rPr>
          <w:rFonts w:cstheme="minorBidi"/>
          <w:szCs w:val="30"/>
          <w:lang w:bidi="th-TH"/>
        </w:rPr>
        <w:t>promote</w:t>
      </w:r>
      <w:r w:rsidR="00757B2D">
        <w:rPr>
          <w:rFonts w:cstheme="minorBidi"/>
          <w:szCs w:val="30"/>
          <w:lang w:bidi="th-TH"/>
        </w:rPr>
        <w:t>d</w:t>
      </w:r>
      <w:r w:rsidR="00215508" w:rsidRPr="00011782">
        <w:rPr>
          <w:rFonts w:cstheme="minorBidi"/>
          <w:szCs w:val="30"/>
          <w:lang w:bidi="th-TH"/>
        </w:rPr>
        <w:t xml:space="preserve"> angiogenesis </w:t>
      </w:r>
      <w:r w:rsidR="00757B2D">
        <w:rPr>
          <w:rFonts w:cstheme="minorBidi"/>
          <w:szCs w:val="30"/>
          <w:lang w:bidi="th-TH"/>
        </w:rPr>
        <w:t>around</w:t>
      </w:r>
      <w:r w:rsidR="009853A4">
        <w:rPr>
          <w:rFonts w:cstheme="minorBidi"/>
          <w:szCs w:val="30"/>
          <w:lang w:bidi="th-TH"/>
        </w:rPr>
        <w:t xml:space="preserve"> the wound area, and </w:t>
      </w:r>
      <w:r w:rsidR="003B210A" w:rsidRPr="00011782">
        <w:t>significantly increased the skin expression of angiogenin, endothelial growth factor, fibroblast growth factor, transforming growth factor ß1 and vascular endothelial growth factor in both normal and diabetic mice.</w:t>
      </w:r>
      <w:r w:rsidR="00757B2D">
        <w:t xml:space="preserve"> Moreover, GP e</w:t>
      </w:r>
      <w:r w:rsidR="009853A4">
        <w:t>levated</w:t>
      </w:r>
      <w:r w:rsidR="00757B2D">
        <w:t xml:space="preserve"> </w:t>
      </w:r>
      <w:r w:rsidR="00BC43A7" w:rsidRPr="00011782">
        <w:t>the expression of various growth factors in human fibroblast</w:t>
      </w:r>
      <w:r w:rsidR="00757B2D">
        <w:t>s</w:t>
      </w:r>
      <w:r w:rsidR="00BC43A7" w:rsidRPr="00011782">
        <w:t>, keratinocyte</w:t>
      </w:r>
      <w:r w:rsidR="00757B2D">
        <w:t>s</w:t>
      </w:r>
      <w:r w:rsidR="00BC43A7" w:rsidRPr="00011782">
        <w:t>, endothelial cells and mast cells. Interestingly</w:t>
      </w:r>
      <w:r w:rsidR="00757B2D">
        <w:t>, GP promoted keratinocyte and</w:t>
      </w:r>
      <w:r w:rsidR="00215508" w:rsidRPr="00011782">
        <w:t xml:space="preserve"> fibroblast proliferation and </w:t>
      </w:r>
      <w:r w:rsidR="009853A4">
        <w:t>enhanced</w:t>
      </w:r>
      <w:r w:rsidR="00215508" w:rsidRPr="00011782">
        <w:t xml:space="preserve"> fibroblast, keratinocyte and mast cell migration.</w:t>
      </w:r>
      <w:r w:rsidR="00757B2D">
        <w:t xml:space="preserve"> These findings suggest that GP may be used as a wound healing drug in diabetic ulcers.</w:t>
      </w:r>
    </w:p>
    <w:p w:rsidR="00B8710A" w:rsidRPr="00404095" w:rsidRDefault="00B8710A" w:rsidP="00F42368">
      <w:pPr>
        <w:ind w:right="-279"/>
        <w:jc w:val="both"/>
        <w:rPr>
          <w:color w:val="000000"/>
          <w:sz w:val="22"/>
          <w:szCs w:val="22"/>
        </w:rPr>
      </w:pPr>
    </w:p>
    <w:p w:rsidR="00B8710A" w:rsidRPr="00404095" w:rsidRDefault="00B8710A" w:rsidP="00F42368">
      <w:pPr>
        <w:ind w:right="-279"/>
        <w:jc w:val="both"/>
        <w:rPr>
          <w:b/>
          <w:sz w:val="22"/>
          <w:szCs w:val="22"/>
        </w:rPr>
      </w:pPr>
      <w:r w:rsidRPr="00404095">
        <w:rPr>
          <w:b/>
          <w:sz w:val="22"/>
          <w:szCs w:val="22"/>
        </w:rPr>
        <w:t>Biography</w:t>
      </w:r>
    </w:p>
    <w:p w:rsidR="00CE6677" w:rsidRPr="00404095" w:rsidRDefault="00CE6677" w:rsidP="00F42368">
      <w:pPr>
        <w:ind w:right="-279"/>
        <w:jc w:val="both"/>
        <w:rPr>
          <w:b/>
          <w:sz w:val="22"/>
          <w:szCs w:val="22"/>
        </w:rPr>
      </w:pPr>
    </w:p>
    <w:p w:rsidR="007D233A" w:rsidRPr="00404095" w:rsidRDefault="00F42368" w:rsidP="00F42368">
      <w:pPr>
        <w:ind w:right="-279"/>
        <w:jc w:val="both"/>
        <w:rPr>
          <w:sz w:val="22"/>
          <w:szCs w:val="22"/>
        </w:rPr>
      </w:pPr>
      <w:r>
        <w:rPr>
          <w:sz w:val="22"/>
          <w:szCs w:val="22"/>
        </w:rPr>
        <w:t>Nutda Sutthammikorn</w:t>
      </w:r>
      <w:r w:rsidR="00D841B1" w:rsidRPr="00404095">
        <w:rPr>
          <w:sz w:val="22"/>
          <w:szCs w:val="22"/>
        </w:rPr>
        <w:t xml:space="preserve"> has completed </w:t>
      </w:r>
      <w:r>
        <w:rPr>
          <w:sz w:val="22"/>
          <w:szCs w:val="22"/>
        </w:rPr>
        <w:t>her</w:t>
      </w:r>
      <w:r w:rsidR="00D841B1" w:rsidRPr="00404095">
        <w:rPr>
          <w:sz w:val="22"/>
          <w:szCs w:val="22"/>
        </w:rPr>
        <w:t xml:space="preserve"> </w:t>
      </w:r>
      <w:r w:rsidRPr="00F42368">
        <w:rPr>
          <w:sz w:val="22"/>
          <w:szCs w:val="22"/>
        </w:rPr>
        <w:t>bachelor's degree</w:t>
      </w:r>
      <w:r>
        <w:rPr>
          <w:sz w:val="22"/>
          <w:szCs w:val="22"/>
        </w:rPr>
        <w:t xml:space="preserve"> from Mahidol University and </w:t>
      </w:r>
      <w:r w:rsidRPr="00F42368">
        <w:rPr>
          <w:sz w:val="22"/>
          <w:szCs w:val="22"/>
        </w:rPr>
        <w:t>master's degree</w:t>
      </w:r>
      <w:r>
        <w:rPr>
          <w:sz w:val="22"/>
          <w:szCs w:val="22"/>
        </w:rPr>
        <w:t xml:space="preserve"> from </w:t>
      </w:r>
      <w:r w:rsidR="003B210A">
        <w:rPr>
          <w:rFonts w:cs="Angsana New"/>
          <w:sz w:val="22"/>
          <w:szCs w:val="28"/>
          <w:lang w:bidi="th-TH"/>
        </w:rPr>
        <w:t>F</w:t>
      </w:r>
      <w:r w:rsidR="003B210A">
        <w:rPr>
          <w:sz w:val="22"/>
          <w:szCs w:val="22"/>
        </w:rPr>
        <w:t>aculty of M</w:t>
      </w:r>
      <w:r>
        <w:rPr>
          <w:sz w:val="22"/>
          <w:szCs w:val="22"/>
        </w:rPr>
        <w:t xml:space="preserve">edicine </w:t>
      </w:r>
      <w:r w:rsidR="003B210A">
        <w:rPr>
          <w:sz w:val="22"/>
          <w:szCs w:val="22"/>
        </w:rPr>
        <w:t xml:space="preserve">at </w:t>
      </w:r>
      <w:r>
        <w:rPr>
          <w:sz w:val="22"/>
          <w:szCs w:val="22"/>
        </w:rPr>
        <w:t xml:space="preserve">Chiang Mai University. Now she is a </w:t>
      </w:r>
      <w:r w:rsidR="00A50C1E" w:rsidRPr="00404095">
        <w:rPr>
          <w:sz w:val="22"/>
          <w:szCs w:val="22"/>
        </w:rPr>
        <w:t>Ph</w:t>
      </w:r>
      <w:r w:rsidR="00AF70E4">
        <w:rPr>
          <w:sz w:val="22"/>
          <w:szCs w:val="22"/>
        </w:rPr>
        <w:t>.</w:t>
      </w:r>
      <w:r w:rsidR="00A50C1E" w:rsidRPr="00404095">
        <w:rPr>
          <w:sz w:val="22"/>
          <w:szCs w:val="22"/>
        </w:rPr>
        <w:t>D</w:t>
      </w:r>
      <w:r w:rsidR="00AF70E4">
        <w:rPr>
          <w:sz w:val="22"/>
          <w:szCs w:val="22"/>
        </w:rPr>
        <w:t>.</w:t>
      </w:r>
      <w:r w:rsidR="00D841B1" w:rsidRPr="00404095">
        <w:rPr>
          <w:sz w:val="22"/>
          <w:szCs w:val="22"/>
        </w:rPr>
        <w:t xml:space="preserve"> </w:t>
      </w:r>
      <w:r>
        <w:rPr>
          <w:sz w:val="22"/>
          <w:szCs w:val="22"/>
        </w:rPr>
        <w:t>candidat</w:t>
      </w:r>
      <w:r w:rsidR="002B7342">
        <w:rPr>
          <w:sz w:val="22"/>
          <w:szCs w:val="22"/>
        </w:rPr>
        <w:t>e at Chiang Mai University and i</w:t>
      </w:r>
      <w:r w:rsidR="003B210A">
        <w:rPr>
          <w:sz w:val="22"/>
          <w:szCs w:val="22"/>
        </w:rPr>
        <w:t>nternational research student</w:t>
      </w:r>
      <w:r>
        <w:rPr>
          <w:sz w:val="22"/>
          <w:szCs w:val="22"/>
        </w:rPr>
        <w:t xml:space="preserve"> at Juntendo University</w:t>
      </w:r>
      <w:r w:rsidR="00BC43A7">
        <w:rPr>
          <w:sz w:val="22"/>
          <w:szCs w:val="22"/>
        </w:rPr>
        <w:t xml:space="preserve"> </w:t>
      </w:r>
      <w:r w:rsidR="003B210A">
        <w:rPr>
          <w:sz w:val="22"/>
          <w:szCs w:val="22"/>
        </w:rPr>
        <w:t>Graduate School of Medicine</w:t>
      </w:r>
      <w:r w:rsidR="00B34A21">
        <w:rPr>
          <w:sz w:val="22"/>
          <w:szCs w:val="22"/>
        </w:rPr>
        <w:t>.</w:t>
      </w:r>
    </w:p>
    <w:p w:rsidR="007D233A" w:rsidRDefault="007D233A" w:rsidP="00F42368">
      <w:pPr>
        <w:ind w:right="-279"/>
      </w:pPr>
    </w:p>
    <w:p w:rsidR="00404095" w:rsidRPr="00404095" w:rsidRDefault="00404095" w:rsidP="00F42368">
      <w:pPr>
        <w:ind w:right="-279"/>
        <w:jc w:val="both"/>
        <w:rPr>
          <w:b/>
        </w:rPr>
      </w:pPr>
      <w:r w:rsidRPr="00404095">
        <w:rPr>
          <w:b/>
        </w:rPr>
        <w:t xml:space="preserve">Presenting author details </w:t>
      </w:r>
      <w:bookmarkStart w:id="0" w:name="_GoBack"/>
      <w:bookmarkEnd w:id="0"/>
    </w:p>
    <w:p w:rsidR="00404095" w:rsidRPr="00404095" w:rsidRDefault="00404095" w:rsidP="00F42368">
      <w:pPr>
        <w:ind w:right="-279"/>
        <w:jc w:val="both"/>
      </w:pPr>
      <w:r w:rsidRPr="00404095">
        <w:t xml:space="preserve">Full name: </w:t>
      </w:r>
      <w:r w:rsidR="009C28C1">
        <w:t xml:space="preserve"> Nutda Sutthammikorn</w:t>
      </w:r>
    </w:p>
    <w:p w:rsidR="00404095" w:rsidRPr="007D3ED6" w:rsidRDefault="00404095" w:rsidP="00F42368">
      <w:pPr>
        <w:ind w:right="-279"/>
        <w:jc w:val="both"/>
        <w:rPr>
          <w:rFonts w:cstheme="minorBidi"/>
          <w:sz w:val="18"/>
          <w:szCs w:val="22"/>
          <w:lang w:bidi="th-TH"/>
        </w:rPr>
      </w:pPr>
      <w:r w:rsidRPr="00404095">
        <w:t>Contact number:</w:t>
      </w:r>
      <w:r w:rsidR="009C28C1">
        <w:t xml:space="preserve"> </w:t>
      </w:r>
      <w:r w:rsidR="00F16F7D">
        <w:t>03-5802-1591</w:t>
      </w:r>
      <w:r w:rsidR="007D3ED6">
        <w:rPr>
          <w:rFonts w:cstheme="minorBidi" w:hint="cs"/>
          <w:szCs w:val="30"/>
          <w:cs/>
          <w:lang w:bidi="th-TH"/>
        </w:rPr>
        <w:t xml:space="preserve"> </w:t>
      </w:r>
      <w:r w:rsidR="007D3ED6" w:rsidRPr="007D3ED6">
        <w:rPr>
          <w:rFonts w:cstheme="minorBidi"/>
          <w:sz w:val="18"/>
          <w:szCs w:val="22"/>
          <w:lang w:bidi="th-TH"/>
        </w:rPr>
        <w:t>(</w:t>
      </w:r>
      <w:r w:rsidR="007D3ED6" w:rsidRPr="007D3ED6">
        <w:rPr>
          <w:sz w:val="18"/>
          <w:szCs w:val="18"/>
        </w:rPr>
        <w:t>Atopy (Allergy) Research Center, Juntendo University Graduate School of Medicine</w:t>
      </w:r>
      <w:r w:rsidR="007D3ED6" w:rsidRPr="007D3ED6">
        <w:rPr>
          <w:rFonts w:cstheme="minorBidi"/>
          <w:sz w:val="18"/>
          <w:szCs w:val="22"/>
          <w:lang w:bidi="th-TH"/>
        </w:rPr>
        <w:t>)</w:t>
      </w:r>
    </w:p>
    <w:p w:rsidR="00404095" w:rsidRPr="00404095" w:rsidRDefault="00404095" w:rsidP="00404095">
      <w:pPr>
        <w:jc w:val="both"/>
      </w:pPr>
      <w:r w:rsidRPr="00404095">
        <w:t>Linked In account:</w:t>
      </w:r>
    </w:p>
    <w:p w:rsidR="00404095" w:rsidRPr="00404095" w:rsidRDefault="00404095" w:rsidP="00404095">
      <w:pPr>
        <w:jc w:val="both"/>
      </w:pPr>
      <w:r w:rsidRPr="00404095">
        <w:t>Session name/ number:</w:t>
      </w:r>
    </w:p>
    <w:p w:rsidR="007D233A" w:rsidRPr="00404095" w:rsidRDefault="00404095" w:rsidP="00404095">
      <w:pPr>
        <w:jc w:val="both"/>
      </w:pPr>
      <w:r w:rsidRPr="00404095">
        <w:t xml:space="preserve">Category: </w:t>
      </w:r>
      <w:r w:rsidR="009C28C1">
        <w:t>Poster presentation</w:t>
      </w:r>
    </w:p>
    <w:sectPr w:rsidR="007D233A" w:rsidRPr="0040409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11782"/>
    <w:rsid w:val="0002392A"/>
    <w:rsid w:val="00040F76"/>
    <w:rsid w:val="00074C9C"/>
    <w:rsid w:val="000D6718"/>
    <w:rsid w:val="001B06AE"/>
    <w:rsid w:val="001E59B3"/>
    <w:rsid w:val="00215508"/>
    <w:rsid w:val="00265E72"/>
    <w:rsid w:val="002B7342"/>
    <w:rsid w:val="002C359D"/>
    <w:rsid w:val="002C3D9B"/>
    <w:rsid w:val="0031455A"/>
    <w:rsid w:val="00363668"/>
    <w:rsid w:val="0036752F"/>
    <w:rsid w:val="00384441"/>
    <w:rsid w:val="00385389"/>
    <w:rsid w:val="00385CC9"/>
    <w:rsid w:val="00393251"/>
    <w:rsid w:val="003A3C5A"/>
    <w:rsid w:val="003B210A"/>
    <w:rsid w:val="003D4C81"/>
    <w:rsid w:val="00404095"/>
    <w:rsid w:val="00437503"/>
    <w:rsid w:val="00441F91"/>
    <w:rsid w:val="004659DF"/>
    <w:rsid w:val="00471787"/>
    <w:rsid w:val="004E32D1"/>
    <w:rsid w:val="004E62DD"/>
    <w:rsid w:val="004F0441"/>
    <w:rsid w:val="005B4B32"/>
    <w:rsid w:val="00654259"/>
    <w:rsid w:val="006C0CB7"/>
    <w:rsid w:val="007341F9"/>
    <w:rsid w:val="00757B2D"/>
    <w:rsid w:val="00764E13"/>
    <w:rsid w:val="0078229D"/>
    <w:rsid w:val="007B0D32"/>
    <w:rsid w:val="007D00E7"/>
    <w:rsid w:val="007D233A"/>
    <w:rsid w:val="007D3ED6"/>
    <w:rsid w:val="007D5AD0"/>
    <w:rsid w:val="007D65C7"/>
    <w:rsid w:val="008747F9"/>
    <w:rsid w:val="008E2F78"/>
    <w:rsid w:val="008E737B"/>
    <w:rsid w:val="00912F54"/>
    <w:rsid w:val="00965963"/>
    <w:rsid w:val="009853A4"/>
    <w:rsid w:val="009C28C1"/>
    <w:rsid w:val="009E52D9"/>
    <w:rsid w:val="00A4183E"/>
    <w:rsid w:val="00A50C1E"/>
    <w:rsid w:val="00A67093"/>
    <w:rsid w:val="00AA5A30"/>
    <w:rsid w:val="00AC18F5"/>
    <w:rsid w:val="00AC5543"/>
    <w:rsid w:val="00AF61EB"/>
    <w:rsid w:val="00AF70E4"/>
    <w:rsid w:val="00B03DB8"/>
    <w:rsid w:val="00B17C38"/>
    <w:rsid w:val="00B30246"/>
    <w:rsid w:val="00B34A21"/>
    <w:rsid w:val="00B44878"/>
    <w:rsid w:val="00B64DA9"/>
    <w:rsid w:val="00B8710A"/>
    <w:rsid w:val="00BA2068"/>
    <w:rsid w:val="00BC43A7"/>
    <w:rsid w:val="00C07C5B"/>
    <w:rsid w:val="00C578FF"/>
    <w:rsid w:val="00C6745E"/>
    <w:rsid w:val="00C828BF"/>
    <w:rsid w:val="00CA156B"/>
    <w:rsid w:val="00CA36B3"/>
    <w:rsid w:val="00CE6677"/>
    <w:rsid w:val="00D605F8"/>
    <w:rsid w:val="00D734FE"/>
    <w:rsid w:val="00D841B1"/>
    <w:rsid w:val="00DC433A"/>
    <w:rsid w:val="00E63452"/>
    <w:rsid w:val="00ED2B89"/>
    <w:rsid w:val="00EE0E80"/>
    <w:rsid w:val="00F16F7D"/>
    <w:rsid w:val="00F42368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223B3E-C805-46E2-9AF7-8825A7B49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Asus</cp:lastModifiedBy>
  <cp:revision>18</cp:revision>
  <cp:lastPrinted>2018-05-28T07:19:00Z</cp:lastPrinted>
  <dcterms:created xsi:type="dcterms:W3CDTF">2018-05-28T07:17:00Z</dcterms:created>
  <dcterms:modified xsi:type="dcterms:W3CDTF">2018-05-29T09:59:00Z</dcterms:modified>
</cp:coreProperties>
</file>