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9B8" w:rsidRPr="00C03F9C" w:rsidRDefault="008929B8" w:rsidP="008929B8">
      <w:pPr>
        <w:tabs>
          <w:tab w:val="left" w:pos="426"/>
        </w:tabs>
        <w:spacing w:after="0" w:line="360" w:lineRule="auto"/>
        <w:ind w:left="0" w:firstLine="0"/>
        <w:rPr>
          <w:rFonts w:ascii="Times New Roman" w:hAnsi="Times New Roman"/>
          <w:b/>
          <w:sz w:val="24"/>
          <w:szCs w:val="24"/>
        </w:rPr>
      </w:pPr>
      <w:r w:rsidRPr="00C03F9C">
        <w:rPr>
          <w:rFonts w:ascii="Times New Roman" w:hAnsi="Times New Roman"/>
          <w:b/>
          <w:sz w:val="24"/>
          <w:szCs w:val="24"/>
        </w:rPr>
        <w:t>ABSTRA</w:t>
      </w:r>
      <w:bookmarkStart w:id="0" w:name="_GoBack"/>
      <w:bookmarkEnd w:id="0"/>
      <w:r w:rsidRPr="00C03F9C">
        <w:rPr>
          <w:rFonts w:ascii="Times New Roman" w:hAnsi="Times New Roman"/>
          <w:b/>
          <w:sz w:val="24"/>
          <w:szCs w:val="24"/>
        </w:rPr>
        <w:t>CT</w:t>
      </w:r>
    </w:p>
    <w:p w:rsidR="008929B8" w:rsidRPr="00C03F9C" w:rsidRDefault="008929B8" w:rsidP="008929B8">
      <w:pPr>
        <w:tabs>
          <w:tab w:val="left" w:pos="426"/>
        </w:tabs>
        <w:spacing w:after="0" w:line="240" w:lineRule="auto"/>
        <w:ind w:left="0" w:firstLine="0"/>
        <w:jc w:val="both"/>
        <w:rPr>
          <w:rFonts w:ascii="Times New Roman" w:hAnsi="Times New Roman"/>
          <w:b/>
          <w:sz w:val="24"/>
          <w:szCs w:val="24"/>
        </w:rPr>
      </w:pPr>
    </w:p>
    <w:p w:rsidR="008929B8" w:rsidRPr="00C03F9C" w:rsidRDefault="008929B8" w:rsidP="008929B8">
      <w:pPr>
        <w:tabs>
          <w:tab w:val="left" w:pos="426"/>
        </w:tabs>
        <w:spacing w:line="240" w:lineRule="auto"/>
        <w:ind w:left="0" w:firstLine="0"/>
        <w:jc w:val="both"/>
        <w:rPr>
          <w:rFonts w:ascii="Times New Roman" w:hAnsi="Times New Roman"/>
          <w:sz w:val="24"/>
          <w:szCs w:val="24"/>
        </w:rPr>
      </w:pPr>
      <w:r w:rsidRPr="00C03F9C">
        <w:rPr>
          <w:rFonts w:ascii="Times New Roman" w:hAnsi="Times New Roman"/>
          <w:sz w:val="24"/>
          <w:szCs w:val="24"/>
        </w:rPr>
        <w:t xml:space="preserve">The application of the concept of surface thermodynamics in relation to spectrophotometry of the interaction between HIV and blood cells treated with antiviral herbal extracts has been carried out in this work. This aimed at the determination of the effectiveness of the herbal additives or drugs, in comparison to known synthetic antiretroviral drugs. The methodology involved the laboratory </w:t>
      </w:r>
      <w:r>
        <w:rPr>
          <w:rFonts w:ascii="Times New Roman" w:hAnsi="Times New Roman"/>
          <w:sz w:val="24"/>
          <w:szCs w:val="24"/>
        </w:rPr>
        <w:t xml:space="preserve">extraction of the </w:t>
      </w:r>
      <w:r w:rsidRPr="00C03F9C">
        <w:rPr>
          <w:rFonts w:ascii="Times New Roman" w:hAnsi="Times New Roman"/>
          <w:sz w:val="24"/>
          <w:szCs w:val="24"/>
        </w:rPr>
        <w:t>herbal extracts</w:t>
      </w:r>
      <w:r>
        <w:rPr>
          <w:rFonts w:ascii="Times New Roman" w:hAnsi="Times New Roman"/>
          <w:sz w:val="24"/>
          <w:szCs w:val="24"/>
        </w:rPr>
        <w:t xml:space="preserve"> of: </w:t>
      </w:r>
      <w:proofErr w:type="spellStart"/>
      <w:r>
        <w:rPr>
          <w:rFonts w:ascii="Times New Roman" w:hAnsi="Times New Roman"/>
          <w:sz w:val="24"/>
          <w:szCs w:val="24"/>
        </w:rPr>
        <w:t>Garcinia</w:t>
      </w:r>
      <w:proofErr w:type="spellEnd"/>
      <w:r>
        <w:rPr>
          <w:rFonts w:ascii="Times New Roman" w:hAnsi="Times New Roman"/>
          <w:sz w:val="24"/>
          <w:szCs w:val="24"/>
        </w:rPr>
        <w:t xml:space="preserve"> kola (D1), </w:t>
      </w:r>
      <w:proofErr w:type="spellStart"/>
      <w:r>
        <w:rPr>
          <w:rFonts w:ascii="Times New Roman" w:hAnsi="Times New Roman"/>
          <w:sz w:val="24"/>
          <w:szCs w:val="24"/>
        </w:rPr>
        <w:t>Azaradichta</w:t>
      </w:r>
      <w:proofErr w:type="spellEnd"/>
      <w:r>
        <w:rPr>
          <w:rFonts w:ascii="Times New Roman" w:hAnsi="Times New Roman"/>
          <w:sz w:val="24"/>
          <w:szCs w:val="24"/>
        </w:rPr>
        <w:t xml:space="preserve"> </w:t>
      </w:r>
      <w:proofErr w:type="spellStart"/>
      <w:r>
        <w:rPr>
          <w:rFonts w:ascii="Times New Roman" w:hAnsi="Times New Roman"/>
          <w:sz w:val="24"/>
          <w:szCs w:val="24"/>
        </w:rPr>
        <w:t>indica</w:t>
      </w:r>
      <w:proofErr w:type="spellEnd"/>
      <w:r>
        <w:rPr>
          <w:rFonts w:ascii="Times New Roman" w:hAnsi="Times New Roman"/>
          <w:sz w:val="24"/>
          <w:szCs w:val="24"/>
        </w:rPr>
        <w:t xml:space="preserve"> (D2), </w:t>
      </w:r>
      <w:proofErr w:type="spellStart"/>
      <w:r>
        <w:rPr>
          <w:rFonts w:ascii="Times New Roman" w:hAnsi="Times New Roman"/>
          <w:sz w:val="24"/>
          <w:szCs w:val="24"/>
        </w:rPr>
        <w:t>Mangifera</w:t>
      </w:r>
      <w:proofErr w:type="spellEnd"/>
      <w:r>
        <w:rPr>
          <w:rFonts w:ascii="Times New Roman" w:hAnsi="Times New Roman"/>
          <w:sz w:val="24"/>
          <w:szCs w:val="24"/>
        </w:rPr>
        <w:t xml:space="preserve"> </w:t>
      </w:r>
      <w:proofErr w:type="spellStart"/>
      <w:r>
        <w:rPr>
          <w:rFonts w:ascii="Times New Roman" w:hAnsi="Times New Roman"/>
          <w:sz w:val="24"/>
          <w:szCs w:val="24"/>
        </w:rPr>
        <w:t>indica</w:t>
      </w:r>
      <w:proofErr w:type="spellEnd"/>
      <w:r>
        <w:rPr>
          <w:rFonts w:ascii="Times New Roman" w:hAnsi="Times New Roman"/>
          <w:sz w:val="24"/>
          <w:szCs w:val="24"/>
        </w:rPr>
        <w:t xml:space="preserve">, their characterization and Fourier Transform infrared (FT-IR) tests; </w:t>
      </w:r>
      <w:r w:rsidRPr="00C03F9C">
        <w:rPr>
          <w:rFonts w:ascii="Times New Roman" w:hAnsi="Times New Roman"/>
          <w:sz w:val="24"/>
          <w:szCs w:val="24"/>
        </w:rPr>
        <w:t>the serial dilution of the five antiviral drugs</w:t>
      </w:r>
      <w:r>
        <w:rPr>
          <w:rFonts w:ascii="Times New Roman" w:hAnsi="Times New Roman"/>
          <w:sz w:val="24"/>
          <w:szCs w:val="24"/>
        </w:rPr>
        <w:t xml:space="preserve"> [D1, D2, D3 (a combination of D1, D2 and </w:t>
      </w:r>
      <w:proofErr w:type="spellStart"/>
      <w:r>
        <w:rPr>
          <w:rFonts w:ascii="Times New Roman" w:hAnsi="Times New Roman"/>
          <w:sz w:val="24"/>
          <w:szCs w:val="24"/>
        </w:rPr>
        <w:t>Mangifera</w:t>
      </w:r>
      <w:proofErr w:type="spellEnd"/>
      <w:r>
        <w:rPr>
          <w:rFonts w:ascii="Times New Roman" w:hAnsi="Times New Roman"/>
          <w:sz w:val="24"/>
          <w:szCs w:val="24"/>
        </w:rPr>
        <w:t xml:space="preserve"> </w:t>
      </w:r>
      <w:proofErr w:type="spellStart"/>
      <w:r>
        <w:rPr>
          <w:rFonts w:ascii="Times New Roman" w:hAnsi="Times New Roman"/>
          <w:sz w:val="24"/>
          <w:szCs w:val="24"/>
        </w:rPr>
        <w:t>indica</w:t>
      </w:r>
      <w:proofErr w:type="spellEnd"/>
      <w:r>
        <w:rPr>
          <w:rFonts w:ascii="Times New Roman" w:hAnsi="Times New Roman"/>
          <w:sz w:val="24"/>
          <w:szCs w:val="24"/>
        </w:rPr>
        <w:t xml:space="preserve">), </w:t>
      </w:r>
      <w:proofErr w:type="spellStart"/>
      <w:r>
        <w:rPr>
          <w:rFonts w:ascii="Times New Roman" w:hAnsi="Times New Roman"/>
          <w:sz w:val="24"/>
          <w:szCs w:val="24"/>
        </w:rPr>
        <w:t>Efavirenz</w:t>
      </w:r>
      <w:proofErr w:type="spellEnd"/>
      <w:r>
        <w:rPr>
          <w:rFonts w:ascii="Times New Roman" w:hAnsi="Times New Roman"/>
          <w:sz w:val="24"/>
          <w:szCs w:val="24"/>
        </w:rPr>
        <w:t xml:space="preserve"> (D4) and D5 (a combination of D4, Lamivudine and </w:t>
      </w:r>
      <w:proofErr w:type="spellStart"/>
      <w:r>
        <w:rPr>
          <w:rFonts w:ascii="Times New Roman" w:hAnsi="Times New Roman"/>
          <w:sz w:val="24"/>
          <w:szCs w:val="24"/>
        </w:rPr>
        <w:t>Tenovofir</w:t>
      </w:r>
      <w:proofErr w:type="spellEnd"/>
      <w:r>
        <w:rPr>
          <w:rFonts w:ascii="Times New Roman" w:hAnsi="Times New Roman"/>
          <w:sz w:val="24"/>
          <w:szCs w:val="24"/>
        </w:rPr>
        <w:t xml:space="preserve">)], </w:t>
      </w:r>
      <w:r w:rsidRPr="00C03F9C">
        <w:rPr>
          <w:rFonts w:ascii="Times New Roman" w:hAnsi="Times New Roman"/>
          <w:sz w:val="24"/>
          <w:szCs w:val="24"/>
        </w:rPr>
        <w:t>and the subsequent inoculation and incubation of the blood samples colla</w:t>
      </w:r>
      <w:r>
        <w:rPr>
          <w:rFonts w:ascii="Times New Roman" w:hAnsi="Times New Roman"/>
          <w:sz w:val="24"/>
          <w:szCs w:val="24"/>
        </w:rPr>
        <w:t>ted</w:t>
      </w:r>
      <w:r w:rsidRPr="00C03F9C">
        <w:rPr>
          <w:rFonts w:ascii="Times New Roman" w:hAnsi="Times New Roman"/>
          <w:sz w:val="24"/>
          <w:szCs w:val="24"/>
        </w:rPr>
        <w:t xml:space="preserve">. A digital </w:t>
      </w:r>
      <w:proofErr w:type="spellStart"/>
      <w:r w:rsidRPr="00C03F9C">
        <w:rPr>
          <w:rFonts w:ascii="Times New Roman" w:hAnsi="Times New Roman"/>
          <w:sz w:val="24"/>
          <w:szCs w:val="24"/>
        </w:rPr>
        <w:t>Cytoflowme</w:t>
      </w:r>
      <w:r>
        <w:rPr>
          <w:rFonts w:ascii="Times New Roman" w:hAnsi="Times New Roman"/>
          <w:sz w:val="24"/>
          <w:szCs w:val="24"/>
        </w:rPr>
        <w:t>ter</w:t>
      </w:r>
      <w:proofErr w:type="spellEnd"/>
      <w:r>
        <w:rPr>
          <w:rFonts w:ascii="Times New Roman" w:hAnsi="Times New Roman"/>
          <w:sz w:val="24"/>
          <w:szCs w:val="24"/>
        </w:rPr>
        <w:t xml:space="preserve"> and Ultraviolet </w:t>
      </w:r>
      <w:r w:rsidRPr="00C03F9C">
        <w:rPr>
          <w:rFonts w:ascii="Times New Roman" w:hAnsi="Times New Roman"/>
          <w:sz w:val="24"/>
          <w:szCs w:val="24"/>
        </w:rPr>
        <w:t xml:space="preserve">Visible MetaSpecAE1405031Pro Spectrophotometer were utilized in </w:t>
      </w:r>
      <w:r>
        <w:rPr>
          <w:rFonts w:ascii="Times New Roman" w:hAnsi="Times New Roman"/>
          <w:sz w:val="24"/>
          <w:szCs w:val="24"/>
        </w:rPr>
        <w:t>measuring viral load</w:t>
      </w:r>
      <w:r w:rsidRPr="00C03F9C">
        <w:rPr>
          <w:rFonts w:ascii="Times New Roman" w:hAnsi="Times New Roman"/>
          <w:sz w:val="24"/>
          <w:szCs w:val="24"/>
        </w:rPr>
        <w:t xml:space="preserve"> and absorbance values respectively. The </w:t>
      </w:r>
      <w:proofErr w:type="spellStart"/>
      <w:r w:rsidRPr="00C03F9C">
        <w:rPr>
          <w:rFonts w:ascii="Times New Roman" w:hAnsi="Times New Roman"/>
          <w:sz w:val="24"/>
          <w:szCs w:val="24"/>
        </w:rPr>
        <w:t>Hamaker</w:t>
      </w:r>
      <w:proofErr w:type="spellEnd"/>
      <w:r w:rsidRPr="00C03F9C">
        <w:rPr>
          <w:rFonts w:ascii="Times New Roman" w:hAnsi="Times New Roman"/>
          <w:sz w:val="24"/>
          <w:szCs w:val="24"/>
        </w:rPr>
        <w:t xml:space="preserve"> coefficient me</w:t>
      </w:r>
      <w:r>
        <w:rPr>
          <w:rFonts w:ascii="Times New Roman" w:hAnsi="Times New Roman"/>
          <w:sz w:val="24"/>
          <w:szCs w:val="24"/>
        </w:rPr>
        <w:t>thod as a surface thermodynamic</w:t>
      </w:r>
      <w:r w:rsidRPr="00C03F9C">
        <w:rPr>
          <w:rFonts w:ascii="Times New Roman" w:hAnsi="Times New Roman"/>
          <w:sz w:val="24"/>
          <w:szCs w:val="24"/>
        </w:rPr>
        <w:t xml:space="preserve"> tool, in modelling the interactions between biological particles and the </w:t>
      </w:r>
      <w:proofErr w:type="spellStart"/>
      <w:r w:rsidRPr="00C03F9C">
        <w:rPr>
          <w:rFonts w:ascii="Times New Roman" w:hAnsi="Times New Roman"/>
          <w:sz w:val="24"/>
          <w:szCs w:val="24"/>
        </w:rPr>
        <w:t>Lifshiftz</w:t>
      </w:r>
      <w:proofErr w:type="spellEnd"/>
      <w:r w:rsidRPr="00C03F9C">
        <w:rPr>
          <w:rFonts w:ascii="Times New Roman" w:hAnsi="Times New Roman"/>
          <w:sz w:val="24"/>
          <w:szCs w:val="24"/>
        </w:rPr>
        <w:t xml:space="preserve"> derivation for the van der Waals’ forces of attraction and repulsion were used. The variables required for the computations with the </w:t>
      </w:r>
      <w:proofErr w:type="spellStart"/>
      <w:r w:rsidRPr="00C03F9C">
        <w:rPr>
          <w:rFonts w:ascii="Times New Roman" w:hAnsi="Times New Roman"/>
          <w:sz w:val="24"/>
          <w:szCs w:val="24"/>
        </w:rPr>
        <w:t>Lifshiftz</w:t>
      </w:r>
      <w:proofErr w:type="spellEnd"/>
      <w:r w:rsidRPr="00C03F9C">
        <w:rPr>
          <w:rFonts w:ascii="Times New Roman" w:hAnsi="Times New Roman"/>
          <w:sz w:val="24"/>
          <w:szCs w:val="24"/>
        </w:rPr>
        <w:t xml:space="preserve"> formula were derived from the absorbance data, while the Microsoft Excel software tools (2018 updated version) was use</w:t>
      </w:r>
      <w:r>
        <w:rPr>
          <w:rFonts w:ascii="Times New Roman" w:hAnsi="Times New Roman"/>
          <w:sz w:val="24"/>
          <w:szCs w:val="24"/>
        </w:rPr>
        <w:t>d in the mathematical simulation</w:t>
      </w:r>
      <w:r w:rsidRPr="00C03F9C">
        <w:rPr>
          <w:rFonts w:ascii="Times New Roman" w:hAnsi="Times New Roman"/>
          <w:sz w:val="24"/>
          <w:szCs w:val="24"/>
        </w:rPr>
        <w:t xml:space="preserve"> of the very large body of data obtained from experiments</w:t>
      </w:r>
      <w:r>
        <w:rPr>
          <w:rFonts w:ascii="Times New Roman" w:hAnsi="Times New Roman"/>
          <w:sz w:val="24"/>
          <w:szCs w:val="24"/>
        </w:rPr>
        <w:t xml:space="preserve"> and a two-way Analysis of Variance (ANOVA) was done to validate results</w:t>
      </w:r>
      <w:r w:rsidRPr="00C03F9C">
        <w:rPr>
          <w:rFonts w:ascii="Times New Roman" w:hAnsi="Times New Roman"/>
          <w:sz w:val="24"/>
          <w:szCs w:val="24"/>
        </w:rPr>
        <w:t xml:space="preserve">. The </w:t>
      </w:r>
      <w:proofErr w:type="spellStart"/>
      <w:r w:rsidRPr="00C03F9C">
        <w:rPr>
          <w:rFonts w:ascii="Times New Roman" w:hAnsi="Times New Roman"/>
          <w:sz w:val="24"/>
          <w:szCs w:val="24"/>
        </w:rPr>
        <w:t>Hamaker</w:t>
      </w:r>
      <w:proofErr w:type="spellEnd"/>
      <w:r w:rsidRPr="00C03F9C">
        <w:rPr>
          <w:rFonts w:ascii="Times New Roman" w:hAnsi="Times New Roman"/>
          <w:sz w:val="24"/>
          <w:szCs w:val="24"/>
        </w:rPr>
        <w:t xml:space="preserve"> constants A</w:t>
      </w:r>
      <w:r w:rsidRPr="00C03F9C">
        <w:rPr>
          <w:rFonts w:ascii="Times New Roman" w:hAnsi="Times New Roman"/>
          <w:sz w:val="24"/>
          <w:szCs w:val="24"/>
          <w:vertAlign w:val="subscript"/>
        </w:rPr>
        <w:t>11</w:t>
      </w:r>
      <w:r w:rsidRPr="00C03F9C">
        <w:rPr>
          <w:rFonts w:ascii="Times New Roman" w:hAnsi="Times New Roman"/>
          <w:sz w:val="24"/>
          <w:szCs w:val="24"/>
        </w:rPr>
        <w:t xml:space="preserve"> (for uninfected lymphocyte), A</w:t>
      </w:r>
      <w:r w:rsidRPr="00C03F9C">
        <w:rPr>
          <w:rFonts w:ascii="Times New Roman" w:hAnsi="Times New Roman"/>
          <w:sz w:val="24"/>
          <w:szCs w:val="24"/>
          <w:vertAlign w:val="subscript"/>
        </w:rPr>
        <w:t>22</w:t>
      </w:r>
      <w:r w:rsidRPr="00C03F9C">
        <w:rPr>
          <w:rFonts w:ascii="Times New Roman" w:hAnsi="Times New Roman"/>
          <w:sz w:val="24"/>
          <w:szCs w:val="24"/>
        </w:rPr>
        <w:t xml:space="preserve"> (for infected lymphocyte) and A</w:t>
      </w:r>
      <w:r w:rsidRPr="00C03F9C">
        <w:rPr>
          <w:rFonts w:ascii="Times New Roman" w:hAnsi="Times New Roman"/>
          <w:sz w:val="24"/>
          <w:szCs w:val="24"/>
          <w:vertAlign w:val="subscript"/>
        </w:rPr>
        <w:t>33</w:t>
      </w:r>
      <w:r w:rsidRPr="00C03F9C">
        <w:rPr>
          <w:rFonts w:ascii="Times New Roman" w:hAnsi="Times New Roman"/>
          <w:sz w:val="24"/>
          <w:szCs w:val="24"/>
        </w:rPr>
        <w:t xml:space="preserve"> (for both infected and uninfected serum with the drugs) and, the combined </w:t>
      </w:r>
      <w:proofErr w:type="spellStart"/>
      <w:r w:rsidRPr="00C03F9C">
        <w:rPr>
          <w:rFonts w:ascii="Times New Roman" w:hAnsi="Times New Roman"/>
          <w:sz w:val="24"/>
          <w:szCs w:val="24"/>
        </w:rPr>
        <w:t>Hamaker</w:t>
      </w:r>
      <w:proofErr w:type="spellEnd"/>
      <w:r w:rsidRPr="00C03F9C">
        <w:rPr>
          <w:rFonts w:ascii="Times New Roman" w:hAnsi="Times New Roman"/>
          <w:sz w:val="24"/>
          <w:szCs w:val="24"/>
        </w:rPr>
        <w:t xml:space="preserve"> coefficients A</w:t>
      </w:r>
      <w:r w:rsidRPr="00C03F9C">
        <w:rPr>
          <w:rFonts w:ascii="Times New Roman" w:hAnsi="Times New Roman"/>
          <w:sz w:val="24"/>
          <w:szCs w:val="24"/>
          <w:vertAlign w:val="subscript"/>
        </w:rPr>
        <w:t>132</w:t>
      </w:r>
      <w:r w:rsidRPr="00C03F9C">
        <w:rPr>
          <w:rFonts w:ascii="Times New Roman" w:hAnsi="Times New Roman"/>
          <w:sz w:val="24"/>
          <w:szCs w:val="24"/>
        </w:rPr>
        <w:t xml:space="preserve"> and A</w:t>
      </w:r>
      <w:r w:rsidRPr="00C03F9C">
        <w:rPr>
          <w:rFonts w:ascii="Times New Roman" w:hAnsi="Times New Roman"/>
          <w:sz w:val="24"/>
          <w:szCs w:val="24"/>
          <w:vertAlign w:val="subscript"/>
        </w:rPr>
        <w:t>131</w:t>
      </w:r>
      <w:r w:rsidRPr="00C03F9C">
        <w:rPr>
          <w:rFonts w:ascii="Times New Roman" w:hAnsi="Times New Roman"/>
          <w:sz w:val="24"/>
          <w:szCs w:val="24"/>
        </w:rPr>
        <w:t xml:space="preserve"> of the various drugs interacted with the blood samples were obtained as functions of the dielectric constants in conjunction with the </w:t>
      </w:r>
      <w:proofErr w:type="spellStart"/>
      <w:r w:rsidRPr="00C03F9C">
        <w:rPr>
          <w:rFonts w:ascii="Times New Roman" w:hAnsi="Times New Roman"/>
          <w:sz w:val="24"/>
          <w:szCs w:val="24"/>
        </w:rPr>
        <w:t>Lifshiftz</w:t>
      </w:r>
      <w:proofErr w:type="spellEnd"/>
      <w:r w:rsidRPr="00C03F9C">
        <w:rPr>
          <w:rFonts w:ascii="Times New Roman" w:hAnsi="Times New Roman"/>
          <w:sz w:val="24"/>
          <w:szCs w:val="24"/>
        </w:rPr>
        <w:t xml:space="preserve"> equation. The absolute values for the combined </w:t>
      </w:r>
      <w:proofErr w:type="spellStart"/>
      <w:r w:rsidRPr="00C03F9C">
        <w:rPr>
          <w:rFonts w:ascii="Times New Roman" w:hAnsi="Times New Roman"/>
          <w:sz w:val="24"/>
          <w:szCs w:val="24"/>
        </w:rPr>
        <w:t>Hamaker</w:t>
      </w:r>
      <w:proofErr w:type="spellEnd"/>
      <w:r w:rsidRPr="00C03F9C">
        <w:rPr>
          <w:rFonts w:ascii="Times New Roman" w:hAnsi="Times New Roman"/>
          <w:sz w:val="24"/>
          <w:szCs w:val="24"/>
        </w:rPr>
        <w:t xml:space="preserve"> coefficients, A</w:t>
      </w:r>
      <w:r w:rsidRPr="00C03F9C">
        <w:rPr>
          <w:rFonts w:ascii="Times New Roman" w:hAnsi="Times New Roman"/>
          <w:sz w:val="24"/>
          <w:szCs w:val="24"/>
          <w:vertAlign w:val="subscript"/>
        </w:rPr>
        <w:t>131abs</w:t>
      </w:r>
      <w:r w:rsidRPr="00C03F9C">
        <w:rPr>
          <w:rFonts w:ascii="Times New Roman" w:hAnsi="Times New Roman"/>
          <w:sz w:val="24"/>
          <w:szCs w:val="24"/>
        </w:rPr>
        <w:t xml:space="preserve"> obtained for each of the five antiviral drugs interacting with uninfected blood sample components were: D</w:t>
      </w:r>
      <w:r w:rsidRPr="00C03F9C">
        <w:rPr>
          <w:rFonts w:ascii="Times New Roman" w:hAnsi="Times New Roman"/>
          <w:sz w:val="24"/>
          <w:szCs w:val="24"/>
          <w:vertAlign w:val="subscript"/>
        </w:rPr>
        <w:t>1</w:t>
      </w:r>
      <w:r w:rsidRPr="00C03F9C">
        <w:rPr>
          <w:rFonts w:ascii="Times New Roman" w:hAnsi="Times New Roman"/>
          <w:sz w:val="24"/>
          <w:szCs w:val="24"/>
        </w:rPr>
        <w:t xml:space="preserve"> = 0.1349</w:t>
      </w:r>
      <w:r w:rsidRPr="00C03F9C">
        <w:rPr>
          <w:rFonts w:ascii="Times New Roman" w:hAnsi="Times New Roman"/>
          <w:position w:val="-4"/>
          <w:sz w:val="24"/>
          <w:szCs w:val="24"/>
        </w:rPr>
        <w:object w:dxaOrig="18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75pt" o:ole="">
            <v:imagedata r:id="rId4" o:title=""/>
          </v:shape>
          <o:OLEObject Type="Embed" ProgID="Equation.3" ShapeID="_x0000_i1025" DrawAspect="Content" ObjectID="_1635838688" r:id="rId5"/>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2</w:t>
      </w:r>
      <w:r w:rsidRPr="00C03F9C">
        <w:rPr>
          <w:rFonts w:ascii="Times New Roman" w:hAnsi="Times New Roman"/>
          <w:sz w:val="24"/>
          <w:szCs w:val="24"/>
        </w:rPr>
        <w:t xml:space="preserve"> = 0.1234</w:t>
      </w:r>
      <w:r w:rsidRPr="00C03F9C">
        <w:rPr>
          <w:rFonts w:ascii="Times New Roman" w:hAnsi="Times New Roman"/>
          <w:position w:val="-4"/>
          <w:sz w:val="24"/>
          <w:szCs w:val="24"/>
        </w:rPr>
        <w:object w:dxaOrig="180" w:dyaOrig="200">
          <v:shape id="_x0000_i1026" type="#_x0000_t75" style="width:9pt;height:9.75pt" o:ole="">
            <v:imagedata r:id="rId6" o:title=""/>
          </v:shape>
          <o:OLEObject Type="Embed" ProgID="Equation.3" ShapeID="_x0000_i1026" DrawAspect="Content" ObjectID="_1635838689" r:id="rId7"/>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3</w:t>
      </w:r>
      <w:r w:rsidRPr="00C03F9C">
        <w:rPr>
          <w:rFonts w:ascii="Times New Roman" w:hAnsi="Times New Roman"/>
          <w:sz w:val="24"/>
          <w:szCs w:val="24"/>
        </w:rPr>
        <w:t xml:space="preserve"> = 0.1333</w:t>
      </w:r>
      <w:r w:rsidRPr="00C03F9C">
        <w:rPr>
          <w:rFonts w:ascii="Times New Roman" w:hAnsi="Times New Roman"/>
          <w:position w:val="-4"/>
          <w:sz w:val="24"/>
          <w:szCs w:val="24"/>
        </w:rPr>
        <w:object w:dxaOrig="180" w:dyaOrig="200">
          <v:shape id="_x0000_i1027" type="#_x0000_t75" style="width:9pt;height:9.75pt" o:ole="">
            <v:imagedata r:id="rId6" o:title=""/>
          </v:shape>
          <o:OLEObject Type="Embed" ProgID="Equation.3" ShapeID="_x0000_i1027" DrawAspect="Content" ObjectID="_1635838690" r:id="rId8"/>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4</w:t>
      </w:r>
      <w:r w:rsidRPr="00C03F9C">
        <w:rPr>
          <w:rFonts w:ascii="Times New Roman" w:hAnsi="Times New Roman"/>
          <w:sz w:val="24"/>
          <w:szCs w:val="24"/>
        </w:rPr>
        <w:t xml:space="preserve"> = 0.144</w:t>
      </w:r>
      <w:r w:rsidRPr="00C03F9C">
        <w:rPr>
          <w:rFonts w:ascii="Times New Roman" w:hAnsi="Times New Roman"/>
          <w:position w:val="-4"/>
          <w:sz w:val="24"/>
          <w:szCs w:val="24"/>
        </w:rPr>
        <w:object w:dxaOrig="180" w:dyaOrig="200">
          <v:shape id="_x0000_i1028" type="#_x0000_t75" style="width:9pt;height:9.75pt" o:ole="">
            <v:imagedata r:id="rId6" o:title=""/>
          </v:shape>
          <o:OLEObject Type="Embed" ProgID="Equation.3" ShapeID="_x0000_i1028" DrawAspect="Content" ObjectID="_1635838691" r:id="rId9"/>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5</w:t>
      </w:r>
      <w:r w:rsidRPr="00C03F9C">
        <w:rPr>
          <w:rFonts w:ascii="Times New Roman" w:hAnsi="Times New Roman"/>
          <w:sz w:val="24"/>
          <w:szCs w:val="24"/>
        </w:rPr>
        <w:t xml:space="preserve"> = 0.1442</w:t>
      </w:r>
      <w:r w:rsidRPr="00C03F9C">
        <w:rPr>
          <w:rFonts w:ascii="Times New Roman" w:hAnsi="Times New Roman"/>
          <w:position w:val="-4"/>
          <w:sz w:val="24"/>
          <w:szCs w:val="24"/>
        </w:rPr>
        <w:object w:dxaOrig="180" w:dyaOrig="200">
          <v:shape id="_x0000_i1029" type="#_x0000_t75" style="width:9pt;height:9.75pt" o:ole="">
            <v:imagedata r:id="rId6" o:title=""/>
          </v:shape>
          <o:OLEObject Type="Embed" ProgID="Equation.3" ShapeID="_x0000_i1029" DrawAspect="Content" ObjectID="_1635838692" r:id="rId10"/>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 xml:space="preserve">Joules. Similarly, the absolute values for the combined </w:t>
      </w:r>
      <w:proofErr w:type="spellStart"/>
      <w:r w:rsidRPr="00C03F9C">
        <w:rPr>
          <w:rFonts w:ascii="Times New Roman" w:hAnsi="Times New Roman"/>
          <w:sz w:val="24"/>
          <w:szCs w:val="24"/>
        </w:rPr>
        <w:t>Hamaker</w:t>
      </w:r>
      <w:proofErr w:type="spellEnd"/>
      <w:r w:rsidRPr="00C03F9C">
        <w:rPr>
          <w:rFonts w:ascii="Times New Roman" w:hAnsi="Times New Roman"/>
          <w:sz w:val="24"/>
          <w:szCs w:val="24"/>
        </w:rPr>
        <w:t xml:space="preserve"> coefficients, A</w:t>
      </w:r>
      <w:r w:rsidRPr="00C03F9C">
        <w:rPr>
          <w:rFonts w:ascii="Times New Roman" w:hAnsi="Times New Roman"/>
          <w:sz w:val="24"/>
          <w:szCs w:val="24"/>
          <w:vertAlign w:val="subscript"/>
        </w:rPr>
        <w:t>132abs</w:t>
      </w:r>
      <w:r w:rsidRPr="00C03F9C">
        <w:rPr>
          <w:rFonts w:ascii="Times New Roman" w:hAnsi="Times New Roman"/>
          <w:sz w:val="24"/>
          <w:szCs w:val="24"/>
        </w:rPr>
        <w:t xml:space="preserve"> obtained for each of the five antiviral drugs interacting with infected lymphocyte and serum blood components were: D</w:t>
      </w:r>
      <w:r w:rsidRPr="00C03F9C">
        <w:rPr>
          <w:rFonts w:ascii="Times New Roman" w:hAnsi="Times New Roman"/>
          <w:sz w:val="24"/>
          <w:szCs w:val="24"/>
          <w:vertAlign w:val="subscript"/>
        </w:rPr>
        <w:t>1</w:t>
      </w:r>
      <w:r w:rsidRPr="00C03F9C">
        <w:rPr>
          <w:rFonts w:ascii="Times New Roman" w:hAnsi="Times New Roman"/>
          <w:sz w:val="24"/>
          <w:szCs w:val="24"/>
        </w:rPr>
        <w:t xml:space="preserve"> = - 0.0031</w:t>
      </w:r>
      <w:r w:rsidRPr="00C03F9C">
        <w:rPr>
          <w:rFonts w:ascii="Times New Roman" w:hAnsi="Times New Roman"/>
          <w:position w:val="-4"/>
          <w:sz w:val="24"/>
          <w:szCs w:val="24"/>
        </w:rPr>
        <w:object w:dxaOrig="180" w:dyaOrig="200">
          <v:shape id="_x0000_i1030" type="#_x0000_t75" style="width:9pt;height:9.75pt" o:ole="">
            <v:imagedata r:id="rId4" o:title=""/>
          </v:shape>
          <o:OLEObject Type="Embed" ProgID="Equation.3" ShapeID="_x0000_i1030" DrawAspect="Content" ObjectID="_1635838693" r:id="rId11"/>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2</w:t>
      </w:r>
      <w:r w:rsidRPr="00C03F9C">
        <w:rPr>
          <w:rFonts w:ascii="Times New Roman" w:hAnsi="Times New Roman"/>
          <w:sz w:val="24"/>
          <w:szCs w:val="24"/>
        </w:rPr>
        <w:t xml:space="preserve"> = 0.0055 </w:t>
      </w:r>
      <w:r w:rsidRPr="00C03F9C">
        <w:rPr>
          <w:rFonts w:ascii="Times New Roman" w:hAnsi="Times New Roman"/>
          <w:position w:val="-4"/>
          <w:sz w:val="24"/>
          <w:szCs w:val="24"/>
        </w:rPr>
        <w:object w:dxaOrig="180" w:dyaOrig="200">
          <v:shape id="_x0000_i1031" type="#_x0000_t75" style="width:9pt;height:9.75pt" o:ole="">
            <v:imagedata r:id="rId6" o:title=""/>
          </v:shape>
          <o:OLEObject Type="Embed" ProgID="Equation.3" ShapeID="_x0000_i1031" DrawAspect="Content" ObjectID="_1635838694" r:id="rId12"/>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3</w:t>
      </w:r>
      <w:r w:rsidRPr="00C03F9C">
        <w:rPr>
          <w:rFonts w:ascii="Times New Roman" w:hAnsi="Times New Roman"/>
          <w:sz w:val="24"/>
          <w:szCs w:val="24"/>
        </w:rPr>
        <w:t xml:space="preserve"> = 0.0074</w:t>
      </w:r>
      <w:r w:rsidRPr="00C03F9C">
        <w:rPr>
          <w:rFonts w:ascii="Times New Roman" w:hAnsi="Times New Roman"/>
          <w:position w:val="-4"/>
          <w:sz w:val="24"/>
          <w:szCs w:val="24"/>
        </w:rPr>
        <w:object w:dxaOrig="180" w:dyaOrig="200">
          <v:shape id="_x0000_i1032" type="#_x0000_t75" style="width:9pt;height:9.75pt" o:ole="">
            <v:imagedata r:id="rId6" o:title=""/>
          </v:shape>
          <o:OLEObject Type="Embed" ProgID="Equation.3" ShapeID="_x0000_i1032" DrawAspect="Content" ObjectID="_1635838695" r:id="rId13"/>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4</w:t>
      </w:r>
      <w:r w:rsidRPr="00C03F9C">
        <w:rPr>
          <w:rFonts w:ascii="Times New Roman" w:hAnsi="Times New Roman"/>
          <w:sz w:val="24"/>
          <w:szCs w:val="24"/>
        </w:rPr>
        <w:t xml:space="preserve"> = 0.0081 </w:t>
      </w:r>
      <w:r w:rsidRPr="00C03F9C">
        <w:rPr>
          <w:rFonts w:ascii="Times New Roman" w:hAnsi="Times New Roman"/>
          <w:position w:val="-4"/>
          <w:sz w:val="24"/>
          <w:szCs w:val="24"/>
        </w:rPr>
        <w:object w:dxaOrig="180" w:dyaOrig="200">
          <v:shape id="_x0000_i1033" type="#_x0000_t75" style="width:9pt;height:9.75pt" o:ole="">
            <v:imagedata r:id="rId4" o:title=""/>
          </v:shape>
          <o:OLEObject Type="Embed" ProgID="Equation.3" ShapeID="_x0000_i1033" DrawAspect="Content" ObjectID="_1635838696" r:id="rId14"/>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Joules, D</w:t>
      </w:r>
      <w:r w:rsidRPr="00C03F9C">
        <w:rPr>
          <w:rFonts w:ascii="Times New Roman" w:hAnsi="Times New Roman"/>
          <w:sz w:val="24"/>
          <w:szCs w:val="24"/>
          <w:vertAlign w:val="subscript"/>
        </w:rPr>
        <w:t>5</w:t>
      </w:r>
      <w:r w:rsidRPr="00C03F9C">
        <w:rPr>
          <w:rFonts w:ascii="Times New Roman" w:hAnsi="Times New Roman"/>
          <w:sz w:val="24"/>
          <w:szCs w:val="24"/>
        </w:rPr>
        <w:t xml:space="preserve"> = 0.0134</w:t>
      </w:r>
      <w:r w:rsidRPr="00C03F9C">
        <w:rPr>
          <w:rFonts w:ascii="Times New Roman" w:hAnsi="Times New Roman"/>
          <w:position w:val="-4"/>
          <w:sz w:val="24"/>
          <w:szCs w:val="24"/>
        </w:rPr>
        <w:object w:dxaOrig="180" w:dyaOrig="200">
          <v:shape id="_x0000_i1034" type="#_x0000_t75" style="width:9pt;height:9.75pt" o:ole="">
            <v:imagedata r:id="rId6" o:title=""/>
          </v:shape>
          <o:OLEObject Type="Embed" ProgID="Equation.3" ShapeID="_x0000_i1034" DrawAspect="Content" ObjectID="_1635838697" r:id="rId15"/>
        </w:object>
      </w:r>
      <w:r w:rsidRPr="00C03F9C">
        <w:rPr>
          <w:rFonts w:ascii="Times New Roman" w:hAnsi="Times New Roman"/>
          <w:sz w:val="24"/>
          <w:szCs w:val="24"/>
        </w:rPr>
        <w:t>10</w:t>
      </w:r>
      <w:r w:rsidRPr="00C03F9C">
        <w:rPr>
          <w:rFonts w:ascii="Times New Roman" w:hAnsi="Times New Roman"/>
          <w:sz w:val="24"/>
          <w:szCs w:val="24"/>
          <w:vertAlign w:val="superscript"/>
        </w:rPr>
        <w:t>-21</w:t>
      </w:r>
      <w:r w:rsidRPr="00C03F9C">
        <w:rPr>
          <w:rFonts w:ascii="Times New Roman" w:hAnsi="Times New Roman"/>
          <w:sz w:val="24"/>
          <w:szCs w:val="24"/>
        </w:rPr>
        <w:t xml:space="preserve">Joules. </w:t>
      </w:r>
      <w:r>
        <w:rPr>
          <w:rFonts w:ascii="Times New Roman" w:hAnsi="Times New Roman"/>
          <w:sz w:val="24"/>
          <w:szCs w:val="24"/>
        </w:rPr>
        <w:t xml:space="preserve">The positive signs of the absolute combined </w:t>
      </w:r>
      <w:proofErr w:type="spellStart"/>
      <w:r>
        <w:rPr>
          <w:rFonts w:ascii="Times New Roman" w:hAnsi="Times New Roman"/>
          <w:sz w:val="24"/>
          <w:szCs w:val="24"/>
        </w:rPr>
        <w:t>Hamaker</w:t>
      </w:r>
      <w:proofErr w:type="spellEnd"/>
      <w:r>
        <w:rPr>
          <w:rFonts w:ascii="Times New Roman" w:hAnsi="Times New Roman"/>
          <w:sz w:val="24"/>
          <w:szCs w:val="24"/>
        </w:rPr>
        <w:t xml:space="preserve"> coefficients of the uninfected blood samples inoculated with the antiviral drugs (A</w:t>
      </w:r>
      <w:r w:rsidRPr="00EC765D">
        <w:rPr>
          <w:rFonts w:ascii="Times New Roman" w:hAnsi="Times New Roman"/>
          <w:sz w:val="24"/>
          <w:szCs w:val="24"/>
          <w:vertAlign w:val="subscript"/>
        </w:rPr>
        <w:t>131</w:t>
      </w:r>
      <w:r>
        <w:rPr>
          <w:rFonts w:ascii="Times New Roman" w:hAnsi="Times New Roman"/>
          <w:sz w:val="24"/>
          <w:szCs w:val="24"/>
          <w:vertAlign w:val="subscript"/>
        </w:rPr>
        <w:t>abs.</w:t>
      </w:r>
      <w:r>
        <w:rPr>
          <w:rFonts w:ascii="Times New Roman" w:hAnsi="Times New Roman"/>
          <w:sz w:val="24"/>
          <w:szCs w:val="24"/>
        </w:rPr>
        <w:t xml:space="preserve">) imply net positive van der Waal’s forces indicating attraction between the lymphocyte and the antiviral drugs. On the other hand, the negative values of the absolute combined </w:t>
      </w:r>
      <w:proofErr w:type="spellStart"/>
      <w:r>
        <w:rPr>
          <w:rFonts w:ascii="Times New Roman" w:hAnsi="Times New Roman"/>
          <w:sz w:val="24"/>
          <w:szCs w:val="24"/>
        </w:rPr>
        <w:t>Hamaker</w:t>
      </w:r>
      <w:proofErr w:type="spellEnd"/>
      <w:r>
        <w:rPr>
          <w:rFonts w:ascii="Times New Roman" w:hAnsi="Times New Roman"/>
          <w:sz w:val="24"/>
          <w:szCs w:val="24"/>
        </w:rPr>
        <w:t xml:space="preserve"> coefficient (A</w:t>
      </w:r>
      <w:r w:rsidRPr="00EC765D">
        <w:rPr>
          <w:rFonts w:ascii="Times New Roman" w:hAnsi="Times New Roman"/>
          <w:sz w:val="24"/>
          <w:szCs w:val="24"/>
          <w:vertAlign w:val="subscript"/>
        </w:rPr>
        <w:t>132</w:t>
      </w:r>
      <w:r>
        <w:rPr>
          <w:rFonts w:ascii="Times New Roman" w:hAnsi="Times New Roman"/>
          <w:sz w:val="24"/>
          <w:szCs w:val="24"/>
          <w:vertAlign w:val="subscript"/>
        </w:rPr>
        <w:t>abs.</w:t>
      </w:r>
      <w:r>
        <w:rPr>
          <w:rFonts w:ascii="Times New Roman" w:hAnsi="Times New Roman"/>
          <w:sz w:val="24"/>
          <w:szCs w:val="24"/>
        </w:rPr>
        <w:t xml:space="preserve">) for D1 suggests complete drug coating of the lymphocyte by </w:t>
      </w:r>
      <w:proofErr w:type="spellStart"/>
      <w:r>
        <w:rPr>
          <w:rFonts w:ascii="Times New Roman" w:hAnsi="Times New Roman"/>
          <w:sz w:val="24"/>
          <w:szCs w:val="24"/>
        </w:rPr>
        <w:t>Gacinia</w:t>
      </w:r>
      <w:proofErr w:type="spellEnd"/>
      <w:r>
        <w:rPr>
          <w:rFonts w:ascii="Times New Roman" w:hAnsi="Times New Roman"/>
          <w:sz w:val="24"/>
          <w:szCs w:val="24"/>
        </w:rPr>
        <w:t xml:space="preserve"> kola. The obtained results are a measure of the efficacy of the studied antiviral drugs. This is of interest and could serve as a vital tool in antiviral drug design, manufacture and drug administration.</w:t>
      </w:r>
    </w:p>
    <w:p w:rsidR="008929B8" w:rsidRPr="00C03F9C" w:rsidRDefault="008929B8" w:rsidP="008929B8">
      <w:pPr>
        <w:tabs>
          <w:tab w:val="left" w:pos="426"/>
        </w:tabs>
        <w:spacing w:after="0" w:line="360" w:lineRule="auto"/>
        <w:ind w:left="0" w:firstLine="0"/>
        <w:jc w:val="both"/>
        <w:rPr>
          <w:rFonts w:ascii="Times New Roman" w:hAnsi="Times New Roman"/>
          <w:sz w:val="24"/>
          <w:szCs w:val="24"/>
        </w:rPr>
      </w:pPr>
    </w:p>
    <w:p w:rsidR="00391D44" w:rsidRDefault="00391D44"/>
    <w:sectPr w:rsidR="00391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9B8"/>
    <w:rsid w:val="00391D44"/>
    <w:rsid w:val="00892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60F9C-D583-4EDB-9A92-928EEC80A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9B8"/>
    <w:pPr>
      <w:spacing w:after="200" w:line="276" w:lineRule="auto"/>
      <w:ind w:left="783" w:hanging="74"/>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oleObject" Target="embeddings/oleObject8.bin"/><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oleObject" Target="embeddings/oleObject7.bin"/><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6.bin"/><Relationship Id="rId5" Type="http://schemas.openxmlformats.org/officeDocument/2006/relationships/oleObject" Target="embeddings/oleObject1.bin"/><Relationship Id="rId15" Type="http://schemas.openxmlformats.org/officeDocument/2006/relationships/oleObject" Target="embeddings/oleObject10.bin"/><Relationship Id="rId10" Type="http://schemas.openxmlformats.org/officeDocument/2006/relationships/oleObject" Target="embeddings/oleObject5.bin"/><Relationship Id="rId4" Type="http://schemas.openxmlformats.org/officeDocument/2006/relationships/image" Target="media/image1.wmf"/><Relationship Id="rId9" Type="http://schemas.openxmlformats.org/officeDocument/2006/relationships/oleObject" Target="embeddings/oleObject4.bin"/><Relationship Id="rId14" Type="http://schemas.openxmlformats.org/officeDocument/2006/relationships/oleObject" Target="embeddings/oleObject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2862</Characters>
  <Application>Microsoft Office Word</Application>
  <DocSecurity>0</DocSecurity>
  <Lines>23</Lines>
  <Paragraphs>6</Paragraphs>
  <ScaleCrop>false</ScaleCrop>
  <Company>Hewlett-Packard</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2019-11-21T09:49:00Z</dcterms:created>
  <dcterms:modified xsi:type="dcterms:W3CDTF">2019-11-21T09:49:00Z</dcterms:modified>
</cp:coreProperties>
</file>