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rFonts w:ascii="Times New Roman" w:cs="Times New Roman" w:hAnsi="Times New Roman" w:eastAsia="Times New Roman"/>
          <w:b w:val="1"/>
          <w:bCs w:val="1"/>
          <w:color w:val="050505"/>
          <w:sz w:val="34"/>
          <w:szCs w:val="34"/>
        </w:rPr>
      </w:pPr>
      <w:r>
        <w:rPr>
          <w:rFonts w:ascii="Times New Roman" w:hAnsi="Times New Roman"/>
          <w:b w:val="1"/>
          <w:bCs w:val="1"/>
          <w:color w:val="050505"/>
          <w:sz w:val="34"/>
          <w:szCs w:val="34"/>
          <w:rtl w:val="0"/>
          <w:lang w:val="en-US"/>
        </w:rPr>
        <w:t xml:space="preserve">Molecular barcoding of medicinal plants: Avoiding adulteration </w:t>
      </w:r>
    </w:p>
    <w:p>
      <w:pPr>
        <w:pStyle w:val="Body"/>
        <w:rPr>
          <w:rFonts w:ascii="Times New Roman" w:cs="Times New Roman" w:hAnsi="Times New Roman" w:eastAsia="Times New Roman"/>
          <w:color w:val="050505"/>
          <w:sz w:val="34"/>
          <w:szCs w:val="34"/>
        </w:rPr>
      </w:pPr>
    </w:p>
    <w:p>
      <w:pPr>
        <w:pStyle w:val="Body"/>
        <w:rPr>
          <w:rFonts w:ascii="Times New Roman" w:cs="Times New Roman" w:hAnsi="Times New Roman" w:eastAsia="Times New Roman"/>
          <w:color w:val="050505"/>
          <w:sz w:val="34"/>
          <w:szCs w:val="34"/>
        </w:rPr>
      </w:pPr>
      <w:r>
        <w:rPr>
          <w:rFonts w:ascii="Times New Roman" w:hAnsi="Times New Roman"/>
          <w:color w:val="050505"/>
          <w:sz w:val="34"/>
          <w:szCs w:val="34"/>
          <w:rtl w:val="0"/>
          <w:lang w:val="en-US"/>
        </w:rPr>
        <w:t xml:space="preserve">MASOUD SHEIDAEI, RAHELEH TABARIPOUR, FAHIMEH KOOHDAR, ZAHRA NOORMOHAMMADI, FARAH FARAHANI </w:t>
      </w:r>
    </w:p>
    <w:p>
      <w:pPr>
        <w:pStyle w:val="Body"/>
        <w:rPr>
          <w:rFonts w:ascii="Times New Roman" w:cs="Times New Roman" w:hAnsi="Times New Roman" w:eastAsia="Times New Roman"/>
          <w:color w:val="050505"/>
          <w:sz w:val="34"/>
          <w:szCs w:val="34"/>
        </w:rPr>
      </w:pPr>
    </w:p>
    <w:p>
      <w:pPr>
        <w:pStyle w:val="Body"/>
        <w:rPr>
          <w:rFonts w:ascii="Times New Roman" w:cs="Times New Roman" w:hAnsi="Times New Roman" w:eastAsia="Times New Roman"/>
          <w:color w:val="050505"/>
          <w:sz w:val="34"/>
          <w:szCs w:val="34"/>
        </w:rPr>
      </w:pPr>
      <w:r>
        <w:rPr>
          <w:rFonts w:ascii="Times New Roman" w:hAnsi="Times New Roman"/>
          <w:color w:val="050505"/>
          <w:sz w:val="34"/>
          <w:szCs w:val="34"/>
          <w:rtl w:val="0"/>
          <w:lang w:val="en-US"/>
        </w:rPr>
        <w:t xml:space="preserve">Faculty of Biology and Biotechnology, Shahid Beheshti University, Tehran, Iran </w:t>
      </w:r>
    </w:p>
    <w:p>
      <w:pPr>
        <w:pStyle w:val="Default"/>
        <w:bidi w:val="0"/>
        <w:ind w:left="0" w:right="0" w:firstLine="0"/>
        <w:jc w:val="left"/>
        <w:rPr>
          <w:rFonts w:ascii="Times New Roman" w:cs="Times New Roman" w:hAnsi="Times New Roman" w:eastAsia="Times New Roman"/>
          <w:color w:val="050505"/>
          <w:sz w:val="34"/>
          <w:szCs w:val="34"/>
          <w:rtl w:val="0"/>
        </w:rPr>
      </w:pPr>
      <w:r>
        <w:rPr>
          <w:rFonts w:ascii="Times New Roman" w:hAnsi="Times New Roman"/>
          <w:color w:val="050505"/>
          <w:sz w:val="34"/>
          <w:szCs w:val="34"/>
          <w:rtl w:val="0"/>
          <w:lang w:val="en-US"/>
        </w:rPr>
        <w:t>Department of Biology, Science and Research Branch, Islamic Azad University, Tehran, Iran</w:t>
      </w:r>
    </w:p>
    <w:p>
      <w:pPr>
        <w:pStyle w:val="Default"/>
        <w:bidi w:val="0"/>
        <w:ind w:left="0" w:right="0" w:firstLine="0"/>
        <w:jc w:val="left"/>
        <w:rPr>
          <w:rFonts w:ascii="Times New Roman" w:cs="Times New Roman" w:hAnsi="Times New Roman" w:eastAsia="Times New Roman"/>
          <w:color w:val="050505"/>
          <w:sz w:val="34"/>
          <w:szCs w:val="34"/>
          <w:rtl w:val="0"/>
        </w:rPr>
      </w:pPr>
      <w:r>
        <w:rPr>
          <w:rFonts w:ascii="Times New Roman" w:hAnsi="Times New Roman"/>
          <w:color w:val="050505"/>
          <w:sz w:val="34"/>
          <w:szCs w:val="34"/>
          <w:rtl w:val="0"/>
          <w:lang w:val="en-US"/>
        </w:rPr>
        <w:t>Department of Microbiology, Islamic Azad University, Qum, Iran</w:t>
      </w:r>
    </w:p>
    <w:p>
      <w:pPr>
        <w:pStyle w:val="Body"/>
        <w:rPr>
          <w:rFonts w:ascii="Times New Roman" w:cs="Times New Roman" w:hAnsi="Times New Roman" w:eastAsia="Times New Roman"/>
          <w:color w:val="050505"/>
          <w:sz w:val="34"/>
          <w:szCs w:val="34"/>
        </w:rPr>
      </w:pPr>
    </w:p>
    <w:p>
      <w:pPr>
        <w:pStyle w:val="Body"/>
        <w:rPr>
          <w:rFonts w:ascii="Times New Roman" w:cs="Times New Roman" w:hAnsi="Times New Roman" w:eastAsia="Times New Roman"/>
          <w:color w:val="050505"/>
          <w:sz w:val="34"/>
          <w:szCs w:val="34"/>
        </w:rPr>
      </w:pPr>
    </w:p>
    <w:p>
      <w:pPr>
        <w:pStyle w:val="Body"/>
        <w:rPr>
          <w:rFonts w:ascii="Times New Roman" w:cs="Times New Roman" w:hAnsi="Times New Roman" w:eastAsia="Times New Roman"/>
          <w:color w:val="050505"/>
          <w:sz w:val="34"/>
          <w:szCs w:val="34"/>
        </w:rPr>
      </w:pPr>
    </w:p>
    <w:p>
      <w:pPr>
        <w:pStyle w:val="Body"/>
        <w:rPr>
          <w:rFonts w:ascii="Times New Roman" w:cs="Times New Roman" w:hAnsi="Times New Roman" w:eastAsia="Times New Roman"/>
          <w:color w:val="050505"/>
          <w:sz w:val="34"/>
          <w:szCs w:val="34"/>
        </w:rPr>
      </w:pPr>
    </w:p>
    <w:p>
      <w:pPr>
        <w:pStyle w:val="Default"/>
        <w:bidi w:val="0"/>
        <w:ind w:left="0" w:right="0" w:firstLine="0"/>
        <w:jc w:val="left"/>
        <w:rPr>
          <w:rFonts w:ascii="Times New Roman" w:cs="Times New Roman" w:hAnsi="Times New Roman" w:eastAsia="Times New Roman"/>
          <w:color w:val="050505"/>
          <w:sz w:val="34"/>
          <w:szCs w:val="34"/>
          <w:rtl w:val="0"/>
        </w:rPr>
      </w:pPr>
      <w:r>
        <w:rPr>
          <w:rFonts w:ascii="Times New Roman" w:hAnsi="Times New Roman"/>
          <w:color w:val="050505"/>
          <w:sz w:val="34"/>
          <w:szCs w:val="34"/>
          <w:rtl w:val="0"/>
          <w:lang w:val="en-US"/>
        </w:rPr>
        <w:t>It is generally believed that herbal medicine can be used for health</w:t>
      </w:r>
    </w:p>
    <w:p>
      <w:pPr>
        <w:pStyle w:val="Default"/>
        <w:bidi w:val="0"/>
        <w:ind w:left="0" w:right="0" w:firstLine="0"/>
        <w:jc w:val="left"/>
        <w:rPr>
          <w:rFonts w:ascii="Times New Roman" w:cs="Times New Roman" w:hAnsi="Times New Roman" w:eastAsia="Times New Roman"/>
          <w:color w:val="050505"/>
          <w:sz w:val="34"/>
          <w:szCs w:val="34"/>
          <w:rtl w:val="0"/>
        </w:rPr>
      </w:pPr>
      <w:r>
        <w:rPr>
          <w:rFonts w:ascii="Times New Roman" w:hAnsi="Times New Roman"/>
          <w:color w:val="050505"/>
          <w:sz w:val="34"/>
          <w:szCs w:val="34"/>
          <w:rtl w:val="0"/>
          <w:lang w:val="en-US"/>
        </w:rPr>
        <w:t>care and disease treatment, especially for the countries that have rich</w:t>
      </w:r>
    </w:p>
    <w:p>
      <w:pPr>
        <w:pStyle w:val="Default"/>
        <w:bidi w:val="0"/>
        <w:ind w:left="0" w:right="0" w:firstLine="0"/>
        <w:jc w:val="left"/>
        <w:rPr>
          <w:rFonts w:ascii="Times New Roman" w:cs="Times New Roman" w:hAnsi="Times New Roman" w:eastAsia="Times New Roman"/>
          <w:color w:val="050505"/>
          <w:sz w:val="34"/>
          <w:szCs w:val="34"/>
          <w:rtl w:val="0"/>
        </w:rPr>
      </w:pPr>
      <w:r>
        <w:rPr>
          <w:rFonts w:ascii="Times New Roman" w:hAnsi="Times New Roman"/>
          <w:color w:val="050505"/>
          <w:sz w:val="34"/>
          <w:szCs w:val="34"/>
          <w:rtl w:val="0"/>
          <w:lang w:val="en-US"/>
        </w:rPr>
        <w:t>medicinal plant species resources. According to the World Health</w:t>
      </w:r>
    </w:p>
    <w:p>
      <w:pPr>
        <w:pStyle w:val="Default"/>
        <w:bidi w:val="0"/>
        <w:ind w:left="0" w:right="0" w:firstLine="0"/>
        <w:jc w:val="left"/>
        <w:rPr>
          <w:rFonts w:ascii="Times New Roman" w:cs="Times New Roman" w:hAnsi="Times New Roman" w:eastAsia="Times New Roman"/>
          <w:color w:val="050505"/>
          <w:sz w:val="34"/>
          <w:szCs w:val="34"/>
          <w:rtl w:val="0"/>
        </w:rPr>
      </w:pPr>
      <w:r>
        <w:rPr>
          <w:rFonts w:ascii="Times New Roman" w:hAnsi="Times New Roman"/>
          <w:color w:val="050505"/>
          <w:sz w:val="34"/>
          <w:szCs w:val="34"/>
          <w:rtl w:val="0"/>
          <w:lang w:val="en-US"/>
        </w:rPr>
        <w:t>Organization (WHO) reports, traditional medicines are being used by 80% of the world population for healing and treating diseases. As emphasized by WHO general regulations for conducting research</w:t>
      </w:r>
    </w:p>
    <w:p>
      <w:pPr>
        <w:pStyle w:val="Default"/>
        <w:bidi w:val="0"/>
        <w:ind w:left="0" w:right="0" w:firstLine="0"/>
        <w:jc w:val="left"/>
        <w:rPr>
          <w:rFonts w:ascii="Times New Roman" w:cs="Times New Roman" w:hAnsi="Times New Roman" w:eastAsia="Times New Roman"/>
          <w:color w:val="050505"/>
          <w:sz w:val="34"/>
          <w:szCs w:val="34"/>
          <w:rtl w:val="0"/>
        </w:rPr>
      </w:pPr>
      <w:r>
        <w:rPr>
          <w:rFonts w:ascii="Times New Roman" w:hAnsi="Times New Roman"/>
          <w:color w:val="050505"/>
          <w:sz w:val="34"/>
          <w:szCs w:val="34"/>
          <w:rtl w:val="0"/>
          <w:lang w:val="en-US"/>
        </w:rPr>
        <w:t>and investigation on traditional medicine, accurate identification is the major step that should be taken prior to guaranteeing the quality,</w:t>
      </w:r>
    </w:p>
    <w:p>
      <w:pPr>
        <w:pStyle w:val="Default"/>
        <w:bidi w:val="0"/>
        <w:ind w:left="0" w:right="0" w:firstLine="0"/>
        <w:jc w:val="left"/>
        <w:rPr>
          <w:rFonts w:ascii="Times New Roman" w:cs="Times New Roman" w:hAnsi="Times New Roman" w:eastAsia="Times New Roman"/>
          <w:color w:val="050505"/>
          <w:sz w:val="34"/>
          <w:szCs w:val="34"/>
          <w:rtl w:val="0"/>
        </w:rPr>
      </w:pPr>
      <w:r>
        <w:rPr>
          <w:rFonts w:ascii="Times New Roman" w:hAnsi="Times New Roman"/>
          <w:color w:val="050505"/>
          <w:sz w:val="34"/>
          <w:szCs w:val="34"/>
          <w:rtl w:val="0"/>
          <w:lang w:val="en-US"/>
        </w:rPr>
        <w:t>safety, and effectiveness of traditional medicines. It has been reported that misidentification of the medicinal plant</w:t>
      </w:r>
    </w:p>
    <w:p>
      <w:pPr>
        <w:pStyle w:val="Default"/>
        <w:bidi w:val="0"/>
        <w:ind w:left="0" w:right="0" w:firstLine="0"/>
        <w:jc w:val="left"/>
        <w:rPr>
          <w:rFonts w:ascii="Times New Roman" w:cs="Times New Roman" w:hAnsi="Times New Roman" w:eastAsia="Times New Roman"/>
          <w:color w:val="050505"/>
          <w:sz w:val="34"/>
          <w:szCs w:val="34"/>
          <w:rtl w:val="0"/>
        </w:rPr>
      </w:pPr>
      <w:r>
        <w:rPr>
          <w:rFonts w:ascii="Times New Roman" w:hAnsi="Times New Roman"/>
          <w:color w:val="050505"/>
          <w:sz w:val="34"/>
          <w:szCs w:val="34"/>
          <w:rtl w:val="0"/>
          <w:lang w:val="en-US"/>
        </w:rPr>
        <w:t>species and adulteration of medicinal product are mostly the main</w:t>
      </w:r>
    </w:p>
    <w:p>
      <w:pPr>
        <w:pStyle w:val="Default"/>
        <w:bidi w:val="0"/>
        <w:ind w:left="0" w:right="0" w:firstLine="0"/>
        <w:jc w:val="left"/>
        <w:rPr>
          <w:rFonts w:ascii="Times New Roman" w:cs="Times New Roman" w:hAnsi="Times New Roman" w:eastAsia="Times New Roman"/>
          <w:color w:val="050505"/>
          <w:sz w:val="34"/>
          <w:szCs w:val="34"/>
          <w:rtl w:val="0"/>
        </w:rPr>
      </w:pPr>
      <w:r>
        <w:rPr>
          <w:rFonts w:ascii="Times New Roman" w:hAnsi="Times New Roman"/>
          <w:color w:val="050505"/>
          <w:sz w:val="34"/>
          <w:szCs w:val="34"/>
          <w:rtl w:val="0"/>
          <w:lang w:val="en-US"/>
        </w:rPr>
        <w:t>obstacles for their marketing and consumption. Medicinal plants comprise an important source for disease cure in many countries. Nowadays, quality control of local market dealing with medicinal plants products is an important task. Due to adulteration and misconduct in local medicinal markets, the customers</w:t>
      </w:r>
      <w:r>
        <w:rPr>
          <w:rFonts w:ascii="Times New Roman" w:hAnsi="Times New Roman" w:hint="default"/>
          <w:color w:val="050505"/>
          <w:sz w:val="34"/>
          <w:szCs w:val="34"/>
          <w:rtl w:val="0"/>
          <w:lang w:val="en-US"/>
        </w:rPr>
        <w:t xml:space="preserve">’ </w:t>
      </w:r>
      <w:r>
        <w:rPr>
          <w:rFonts w:ascii="Times New Roman" w:hAnsi="Times New Roman"/>
          <w:color w:val="050505"/>
          <w:sz w:val="34"/>
          <w:szCs w:val="34"/>
          <w:rtl w:val="0"/>
          <w:lang w:val="en-US"/>
        </w:rPr>
        <w:t>health may be in danger.</w:t>
      </w:r>
    </w:p>
    <w:p>
      <w:pPr>
        <w:pStyle w:val="Default"/>
        <w:bidi w:val="0"/>
        <w:ind w:left="0" w:right="0" w:firstLine="0"/>
        <w:jc w:val="left"/>
        <w:rPr>
          <w:rFonts w:ascii="Times New Roman" w:cs="Times New Roman" w:hAnsi="Times New Roman" w:eastAsia="Times New Roman"/>
          <w:color w:val="050505"/>
          <w:sz w:val="34"/>
          <w:szCs w:val="34"/>
          <w:rtl w:val="0"/>
        </w:rPr>
      </w:pPr>
    </w:p>
    <w:p>
      <w:pPr>
        <w:pStyle w:val="Default"/>
        <w:bidi w:val="0"/>
        <w:ind w:left="0" w:right="0" w:firstLine="0"/>
        <w:jc w:val="left"/>
        <w:rPr>
          <w:rFonts w:ascii="Times New Roman" w:cs="Times New Roman" w:hAnsi="Times New Roman" w:eastAsia="Times New Roman"/>
          <w:color w:val="050505"/>
          <w:sz w:val="34"/>
          <w:szCs w:val="34"/>
          <w:rtl w:val="0"/>
        </w:rPr>
      </w:pPr>
      <w:r>
        <w:rPr>
          <w:rFonts w:ascii="Times New Roman" w:hAnsi="Times New Roman"/>
          <w:color w:val="050505"/>
          <w:sz w:val="34"/>
          <w:szCs w:val="34"/>
          <w:rtl w:val="0"/>
          <w:lang w:val="en-US"/>
        </w:rPr>
        <w:t>Adulteration is defined as an intentional substitution or addition of</w:t>
      </w:r>
    </w:p>
    <w:p>
      <w:pPr>
        <w:pStyle w:val="Default"/>
        <w:bidi w:val="0"/>
        <w:ind w:left="0" w:right="0" w:firstLine="0"/>
        <w:jc w:val="left"/>
        <w:rPr>
          <w:rFonts w:ascii="Times New Roman" w:cs="Times New Roman" w:hAnsi="Times New Roman" w:eastAsia="Times New Roman"/>
          <w:color w:val="050505"/>
          <w:sz w:val="34"/>
          <w:szCs w:val="34"/>
          <w:rtl w:val="0"/>
        </w:rPr>
      </w:pPr>
      <w:r>
        <w:rPr>
          <w:rFonts w:ascii="Times New Roman" w:hAnsi="Times New Roman"/>
          <w:color w:val="050505"/>
          <w:sz w:val="34"/>
          <w:szCs w:val="34"/>
          <w:rtl w:val="0"/>
          <w:lang w:val="en-US"/>
        </w:rPr>
        <w:t>another/ closely related plant species or foreign substance in a genuine medicinal product, in order to increase the weight, the potency of the product, and/or to decrease its cost.</w:t>
      </w:r>
    </w:p>
    <w:p>
      <w:pPr>
        <w:pStyle w:val="Default"/>
        <w:bidi w:val="0"/>
        <w:ind w:left="0" w:right="0" w:firstLine="0"/>
        <w:jc w:val="left"/>
        <w:rPr>
          <w:rFonts w:ascii="Times New Roman" w:cs="Times New Roman" w:hAnsi="Times New Roman" w:eastAsia="Times New Roman"/>
          <w:color w:val="050505"/>
          <w:sz w:val="34"/>
          <w:szCs w:val="34"/>
          <w:rtl w:val="0"/>
        </w:rPr>
      </w:pPr>
      <w:r>
        <w:rPr>
          <w:rFonts w:ascii="Times New Roman" w:hAnsi="Times New Roman"/>
          <w:color w:val="050505"/>
          <w:sz w:val="34"/>
          <w:szCs w:val="34"/>
          <w:rtl w:val="0"/>
          <w:lang w:val="en-US"/>
        </w:rPr>
        <w:t>Adulteration of medicinal herbs is known to occur since old times. It is thought that between 10</w:t>
      </w:r>
      <w:r>
        <w:rPr>
          <w:rFonts w:ascii="Times New Roman" w:hAnsi="Times New Roman" w:hint="default"/>
          <w:color w:val="050505"/>
          <w:sz w:val="34"/>
          <w:szCs w:val="34"/>
          <w:rtl w:val="0"/>
          <w:lang w:val="en-US"/>
        </w:rPr>
        <w:t>–</w:t>
      </w:r>
      <w:r>
        <w:rPr>
          <w:rFonts w:ascii="Times New Roman" w:hAnsi="Times New Roman"/>
          <w:color w:val="050505"/>
          <w:sz w:val="34"/>
          <w:szCs w:val="34"/>
          <w:rtl w:val="0"/>
          <w:lang w:val="en-US"/>
        </w:rPr>
        <w:t>80% of the medicinal herbs in developing countries have been subjected to adulteration.</w:t>
      </w:r>
    </w:p>
    <w:p>
      <w:pPr>
        <w:pStyle w:val="Default"/>
        <w:bidi w:val="0"/>
        <w:ind w:left="0" w:right="0" w:firstLine="0"/>
        <w:jc w:val="left"/>
        <w:rPr>
          <w:rFonts w:ascii="Times New Roman" w:cs="Times New Roman" w:hAnsi="Times New Roman" w:eastAsia="Times New Roman"/>
          <w:color w:val="050505"/>
          <w:sz w:val="34"/>
          <w:szCs w:val="34"/>
          <w:rtl w:val="0"/>
        </w:rPr>
      </w:pPr>
      <w:r>
        <w:rPr>
          <w:rFonts w:ascii="Times New Roman" w:hAnsi="Times New Roman"/>
          <w:color w:val="050505"/>
          <w:sz w:val="34"/>
          <w:szCs w:val="34"/>
          <w:rtl w:val="0"/>
          <w:lang w:val="en-US"/>
        </w:rPr>
        <w:t>However, unintentional adulterations do occur in herbal raw material trade due to the lack of knowledge about the authentic plant, the similarity in morphology, aroma of closely related plant species, and the carelessness in collecting plant samples in the field.</w:t>
      </w:r>
    </w:p>
    <w:p>
      <w:pPr>
        <w:pStyle w:val="Default"/>
        <w:bidi w:val="0"/>
        <w:ind w:left="0" w:right="0" w:firstLine="0"/>
        <w:jc w:val="left"/>
        <w:rPr>
          <w:rFonts w:ascii="Times New Roman" w:cs="Times New Roman" w:hAnsi="Times New Roman" w:eastAsia="Times New Roman"/>
          <w:color w:val="050505"/>
          <w:sz w:val="34"/>
          <w:szCs w:val="34"/>
          <w:rtl w:val="0"/>
        </w:rPr>
      </w:pPr>
      <w:r>
        <w:rPr>
          <w:rFonts w:ascii="Times New Roman" w:hAnsi="Times New Roman"/>
          <w:color w:val="050505"/>
          <w:sz w:val="34"/>
          <w:szCs w:val="34"/>
          <w:rtl w:val="0"/>
          <w:lang w:val="en-US"/>
        </w:rPr>
        <w:t>Adulteration can occur due to either ignorance or intentional substitution with another plant material, which is very similar in morphology or odor. It may be a closely related species and may cause damage to the human health. Therefore, important to care about adulteration right from the collection stage of the plant material to the final product. It is believed that morphological, anatomical, chemical, and molecular techniques are necessary for herb identification. Nonetheless, traditional taxonomic studies are dependent on the mastery of experienced professional taxonomists. It should be noted that sometimes the diagnostic morphological features of the given specimen are not available and thus the correct recognition of a species, even with the help of a specialist, will not be done easy. Recently medicinal adulterations began to be revealed using a variety of techniques, like microscopy, mass spectrometry and more recently, DNA barcoding, genomics, proteomics, and metabolomics. A DNA barcode is a universally accepted short DNA sequence; it provides the researchers with the opportunity to identify species promptly and clearly. DNA barcodes have been utilized to identify medicinal plants and distinguish the original products from adulterated species/DNA. The following three plastid loci are being</w:t>
      </w:r>
    </w:p>
    <w:p>
      <w:pPr>
        <w:pStyle w:val="Default"/>
        <w:bidi w:val="0"/>
        <w:ind w:left="0" w:right="0" w:firstLine="0"/>
        <w:jc w:val="left"/>
        <w:rPr>
          <w:rtl w:val="0"/>
        </w:rPr>
      </w:pPr>
      <w:r>
        <w:rPr>
          <w:rFonts w:ascii="Times New Roman" w:hAnsi="Times New Roman"/>
          <w:color w:val="050505"/>
          <w:sz w:val="34"/>
          <w:szCs w:val="34"/>
          <w:rtl w:val="0"/>
          <w:lang w:val="en-US"/>
        </w:rPr>
        <w:t>utilized in plants using the DNA sequencing, multiple alignments and the number of variations (that could help distinguish the sister species without influencing their correct assignation through intra-specific variation): ribulose-bisphosphate carboxylase (rbcL) (it is a universal coding region that does not evolve quickly), matK (a coding region that evolves quite quickly), and trnH</w:t>
      </w:r>
      <w:r>
        <w:rPr>
          <w:rFonts w:ascii="Times New Roman" w:hAnsi="Times New Roman" w:hint="default"/>
          <w:color w:val="050505"/>
          <w:sz w:val="34"/>
          <w:szCs w:val="34"/>
          <w:rtl w:val="0"/>
          <w:lang w:val="en-US"/>
        </w:rPr>
        <w:t>–</w:t>
      </w:r>
      <w:r>
        <w:rPr>
          <w:rFonts w:ascii="Times New Roman" w:hAnsi="Times New Roman"/>
          <w:color w:val="050505"/>
          <w:sz w:val="34"/>
          <w:szCs w:val="34"/>
          <w:rtl w:val="0"/>
          <w:lang w:val="en-US"/>
        </w:rPr>
        <w:t xml:space="preserve">psbA intergenic spacer (trnH-psbA) (it is a intergenic spacer that evolves quickly). Moreover, the nuclear ribosomal internal transcribed spacer (ITS) was utilized effectively as a barcoding locus for various complex plant groups. Some case studies will be discussed in this regard. </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