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675" w:rsidRDefault="00D12675" w:rsidP="00D1267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</w:p>
    <w:p w:rsidR="00D12675" w:rsidRDefault="00D12675" w:rsidP="00D1267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AIM OF THE STUDY</w:t>
      </w:r>
    </w:p>
    <w:p w:rsidR="00D12675" w:rsidRDefault="00D12675" w:rsidP="00D12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To evaluate whether the addition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insulin and standard diabetic management in uncontrolled type 1 diabetic patients will results in lower insulin dosage, lower </w:t>
      </w:r>
      <w:proofErr w:type="spellStart"/>
      <w:r>
        <w:rPr>
          <w:rFonts w:ascii="Times New Roman" w:hAnsi="Times New Roman" w:cs="Times New Roman"/>
          <w:sz w:val="24"/>
          <w:szCs w:val="24"/>
        </w:rPr>
        <w:t>glycosylated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haemoglobin, and fasting glucose.</w:t>
      </w:r>
    </w:p>
    <w:p w:rsidR="00D12675" w:rsidRDefault="00D12675" w:rsidP="00D1267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METHODOLOGY</w:t>
      </w:r>
    </w:p>
    <w:p w:rsidR="00D12675" w:rsidRDefault="00D12675" w:rsidP="00D12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a prospective randomized </w:t>
      </w:r>
      <w:proofErr w:type="spellStart"/>
      <w:r>
        <w:rPr>
          <w:rFonts w:ascii="Times New Roman" w:hAnsi="Times New Roman" w:cs="Times New Roman"/>
          <w:sz w:val="24"/>
          <w:szCs w:val="24"/>
        </w:rPr>
        <w:t>conrol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study 52 patients with uncontrolled type 1 diabetes with no contraindication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therapy who attended diabetic clinic and medicine OP of Medical College, Trivandrum, were divided into 2 groups. One group received the usual insulin regime for the control of DM and the other group received </w:t>
      </w:r>
      <w:proofErr w:type="spellStart"/>
      <w:r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addition to the insulin treatment. The primary </w:t>
      </w:r>
      <w:proofErr w:type="gramStart"/>
      <w:r>
        <w:rPr>
          <w:rFonts w:ascii="Times New Roman" w:hAnsi="Times New Roman" w:cs="Times New Roman"/>
          <w:sz w:val="24"/>
          <w:szCs w:val="24"/>
        </w:rPr>
        <w:t>outcome was effective control of fasting and post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prandial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blood sugar.</w:t>
      </w:r>
    </w:p>
    <w:p w:rsidR="00D12675" w:rsidRDefault="00D12675" w:rsidP="00D1267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RESULTS </w:t>
      </w:r>
    </w:p>
    <w:p w:rsidR="00D12675" w:rsidRDefault="00D12675" w:rsidP="00D12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Analysis of all the subjects completing the trial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demonsrated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significant (P&lt;0.05) improvement in HbA1c of 0.5%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group.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Compared to insulin only group.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There was decrease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glycosylated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haemoglobin of 1.8 </w:t>
      </w:r>
      <w:r>
        <w:rPr>
          <w:rFonts w:ascii="Times New Roman" w:hAnsi="Times New Roman" w:cs="Times New Roman"/>
          <w:sz w:val="24"/>
          <w:szCs w:val="24"/>
          <w:u w:val="single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o 0.68 units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group. Compared to the insulin in only group </w:t>
      </w:r>
      <w:proofErr w:type="gramStart"/>
      <w:r>
        <w:rPr>
          <w:rFonts w:ascii="Times New Roman" w:hAnsi="Times New Roman" w:cs="Times New Roman"/>
          <w:sz w:val="24"/>
          <w:szCs w:val="24"/>
        </w:rPr>
        <w:t>and 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decrease 1.382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+ </w:t>
      </w:r>
      <w:r>
        <w:rPr>
          <w:rFonts w:ascii="Times New Roman" w:hAnsi="Times New Roman" w:cs="Times New Roman"/>
          <w:sz w:val="24"/>
          <w:szCs w:val="24"/>
        </w:rPr>
        <w:t>0.741 in the insulin only group.</w:t>
      </w:r>
    </w:p>
    <w:p w:rsidR="00D12675" w:rsidRDefault="00D12675" w:rsidP="00D1267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D12675" w:rsidRDefault="00D12675" w:rsidP="00D12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Thus the present </w:t>
      </w:r>
      <w:proofErr w:type="gramStart"/>
      <w:r>
        <w:rPr>
          <w:rFonts w:ascii="Times New Roman" w:hAnsi="Times New Roman" w:cs="Times New Roman"/>
          <w:sz w:val="24"/>
          <w:szCs w:val="24"/>
        </w:rPr>
        <w:t>study indicate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when added to insulin in uncontrolled type 1 diabetes mellitus improves insulin sensitivity.</w:t>
      </w:r>
    </w:p>
    <w:p w:rsidR="00D12675" w:rsidRDefault="00D12675" w:rsidP="00D126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96FAD" w:rsidRDefault="00C96FAD"/>
    <w:sectPr w:rsidR="00C96FAD" w:rsidSect="00C96F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D12675"/>
    <w:rsid w:val="00C96FAD"/>
    <w:rsid w:val="00D12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</dc:creator>
  <cp:lastModifiedBy>RAJESH</cp:lastModifiedBy>
  <cp:revision>1</cp:revision>
  <dcterms:created xsi:type="dcterms:W3CDTF">2017-03-18T12:01:00Z</dcterms:created>
  <dcterms:modified xsi:type="dcterms:W3CDTF">2017-03-18T12:01:00Z</dcterms:modified>
</cp:coreProperties>
</file>