
<file path=[Content_Types].xml><?xml version="1.0" encoding="utf-8"?>
<Types xmlns="http://schemas.openxmlformats.org/package/2006/content-types">
  <Default Extension="jpg" ContentType="application/octet-stream"/>
  <Default Extension="jpeg" ContentType="image/jpeg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ara0"/>
        <w:spacing w:line="276" w:lineRule="auto" w:after="160"/>
        <w:ind w:left="0"/>
        <w:rPr>
          <w:b/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/>
      </w:r>
    </w:p>
    <w:p>
      <w:pPr>
        <w:pStyle w:val="Para1"/>
        <w:spacing w:line="276" w:lineRule="auto"/>
        <w:ind w:left="0"/>
        <w:rPr>
          <w:sz w:val="32"/>
          <w:szCs w:val="32"/>
          <w:rFonts w:ascii="Times New Roman" w:eastAsia="Times New Roman" w:hAnsi="Times New Roman"/>
        </w:rPr>
      </w:pPr>
      <w:r>
        <w:rPr>
          <w:rStyle w:val="Character2"/>
          <w:sz w:val="32"/>
          <w:szCs w:val="32"/>
        </w:rPr>
        <w:t xml:space="preserve">THE COMBINED HAMAKER COEFFICIENT:                             </w:t>
      </w:r>
      <w:r>
        <w:rPr>
          <w:rStyle w:val="Character2"/>
          <w:sz w:val="32"/>
          <w:szCs w:val="32"/>
        </w:rPr>
        <w:t xml:space="preserve">A Surface Thermodynamic measure for the Efficacy of a </w:t>
      </w:r>
    </w:p>
    <w:p>
      <w:pPr>
        <w:pStyle w:val="Para1"/>
        <w:spacing w:line="276" w:lineRule="auto"/>
        <w:ind w:left="0"/>
        <w:rPr>
          <w:sz w:val="32"/>
          <w:szCs w:val="32"/>
          <w:rFonts w:ascii="Times New Roman" w:eastAsia="Times New Roman" w:hAnsi="Times New Roman"/>
        </w:rPr>
      </w:pPr>
      <w:r>
        <w:rPr>
          <w:rStyle w:val="Character2"/>
          <w:sz w:val="32"/>
          <w:szCs w:val="32"/>
        </w:rPr>
        <w:t xml:space="preserve">Particle-Particle Interaction.</w:t>
      </w:r>
    </w:p>
    <w:p>
      <w:pPr>
        <w:pStyle w:val="Para2"/>
        <w:spacing w:line="276" w:lineRule="auto" w:after="160"/>
        <w:ind w:left="0"/>
        <w:rPr>
          <w:b/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/>
      </w:r>
    </w:p>
    <w:p>
      <w:pPr>
        <w:pStyle w:val="Para2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 xml:space="preserve">Being a conference paper</w:t>
      </w:r>
    </w:p>
    <w:p>
      <w:pPr>
        <w:pStyle w:val="Para2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 xml:space="preserve">To be presented by</w:t>
      </w:r>
    </w:p>
    <w:p>
      <w:pPr>
        <w:pStyle w:val="Para2"/>
        <w:spacing w:line="276" w:lineRule="auto" w:after="160"/>
        <w:ind w:left="0"/>
        <w:rPr>
          <w:b/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/>
      </w:r>
    </w:p>
    <w:p>
      <w:pPr>
        <w:pStyle w:val="Para2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>MBABUIKE</w:t>
      </w:r>
      <w:r>
        <w:rPr>
          <w:rStyle w:val="Character4"/>
          <w:sz w:val="24"/>
          <w:szCs w:val="24"/>
        </w:rPr>
        <w:t>1</w:t>
      </w:r>
      <w:r>
        <w:rPr>
          <w:rStyle w:val="Character0"/>
          <w:sz w:val="24"/>
          <w:szCs w:val="24"/>
        </w:rPr>
        <w:t xml:space="preserve">, I. U., &amp; Nwadike</w:t>
      </w:r>
      <w:r>
        <w:rPr>
          <w:rStyle w:val="Character4"/>
          <w:sz w:val="24"/>
          <w:szCs w:val="24"/>
        </w:rPr>
        <w:t>2</w:t>
      </w:r>
      <w:r>
        <w:rPr>
          <w:rStyle w:val="Character0"/>
          <w:sz w:val="24"/>
          <w:szCs w:val="24"/>
        </w:rPr>
        <w:t xml:space="preserve">, E. C.</w:t>
      </w:r>
    </w:p>
    <w:p>
      <w:pPr>
        <w:pStyle w:val="Para2"/>
        <w:spacing w:line="276" w:lineRule="auto" w:after="160"/>
        <w:ind w:left="0"/>
        <w:rPr>
          <w:b/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/>
      </w:r>
    </w:p>
    <w:p>
      <w:pPr>
        <w:pStyle w:val="Para2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4"/>
          <w:sz w:val="24"/>
          <w:szCs w:val="24"/>
        </w:rPr>
        <w:t>1</w:t>
      </w:r>
      <w:r>
        <w:rPr>
          <w:rStyle w:val="Character0"/>
          <w:sz w:val="24"/>
          <w:szCs w:val="24"/>
        </w:rPr>
        <w:t xml:space="preserve">Mechatronics Engineering Technology department</w:t>
      </w:r>
    </w:p>
    <w:p>
      <w:pPr>
        <w:pStyle w:val="Para2"/>
        <w:spacing w:line="276" w:lineRule="auto" w:after="160"/>
        <w:ind w:left="0"/>
        <w:rPr>
          <w:vertAlign w:val="superscript"/>
          <w:b/>
          <w:sz w:val="24"/>
          <w:szCs w:val="24"/>
          <w:rFonts w:ascii="Times New Roman" w:eastAsia="Times New Roman" w:hAnsi="Times New Roman"/>
        </w:rPr>
      </w:pPr>
      <w:r>
        <w:rPr>
          <w:rStyle w:val="Character4"/>
          <w:sz w:val="24"/>
          <w:szCs w:val="24"/>
        </w:rPr>
        <w:t/>
      </w:r>
    </w:p>
    <w:p>
      <w:pPr>
        <w:pStyle w:val="Para2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4"/>
          <w:sz w:val="24"/>
          <w:szCs w:val="24"/>
        </w:rPr>
        <w:t>2</w:t>
      </w:r>
      <w:r>
        <w:rPr>
          <w:rStyle w:val="Character0"/>
          <w:sz w:val="24"/>
          <w:szCs w:val="24"/>
        </w:rPr>
        <w:t xml:space="preserve">Mechanical Engineering  department</w:t>
      </w:r>
    </w:p>
    <w:p>
      <w:pPr>
        <w:pStyle w:val="Para2"/>
        <w:spacing w:line="276" w:lineRule="auto" w:after="160"/>
        <w:ind w:left="0"/>
        <w:rPr>
          <w:b/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/>
      </w:r>
    </w:p>
    <w:p>
      <w:pPr>
        <w:pStyle w:val="Para2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4"/>
          <w:sz w:val="24"/>
          <w:szCs w:val="24"/>
        </w:rPr>
        <w:t xml:space="preserve">1 </w:t>
      </w:r>
      <w:r>
        <w:rPr>
          <w:rStyle w:val="Character0"/>
          <w:sz w:val="24"/>
          <w:szCs w:val="24"/>
        </w:rPr>
        <w:t xml:space="preserve">Akanu Ibiam Federal Polytechnic, Unwana Ebonyi state</w:t>
      </w:r>
    </w:p>
    <w:p>
      <w:pPr>
        <w:pStyle w:val="Para2"/>
        <w:spacing w:line="276" w:lineRule="auto" w:after="160"/>
        <w:ind w:left="0"/>
        <w:rPr>
          <w:b/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/>
      </w:r>
    </w:p>
    <w:p>
      <w:pPr>
        <w:pStyle w:val="Para2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4"/>
          <w:sz w:val="24"/>
          <w:szCs w:val="24"/>
        </w:rPr>
        <w:t>2</w:t>
      </w:r>
      <w:r>
        <w:rPr>
          <w:rStyle w:val="Character0"/>
          <w:sz w:val="24"/>
          <w:szCs w:val="24"/>
        </w:rPr>
        <w:t xml:space="preserve">Nnamdi Azikiwe University, Awka Anambra state</w:t>
      </w:r>
    </w:p>
    <w:p>
      <w:pPr>
        <w:pStyle w:val="Para2"/>
        <w:spacing w:line="276" w:lineRule="auto" w:after="160"/>
        <w:ind w:left="0"/>
        <w:rPr>
          <w:b/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/>
      </w:r>
    </w:p>
    <w:p>
      <w:pPr>
        <w:pStyle w:val="Para2"/>
        <w:spacing w:line="276" w:lineRule="auto" w:after="160"/>
        <w:ind w:left="0"/>
        <w:rPr>
          <w:b/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/>
      </w:r>
    </w:p>
    <w:p>
      <w:pPr>
        <w:pStyle w:val="Para2"/>
        <w:spacing w:line="276" w:lineRule="auto" w:after="160"/>
        <w:ind w:left="0"/>
        <w:rPr>
          <w:b/>
          <w:sz w:val="28"/>
          <w:szCs w:val="28"/>
          <w:rFonts w:ascii="Times New Roman" w:eastAsia="Times New Roman" w:hAnsi="Times New Roman"/>
        </w:rPr>
      </w:pPr>
      <w:r>
        <w:rPr>
          <w:rStyle w:val="Character5"/>
          <w:sz w:val="28"/>
          <w:szCs w:val="28"/>
        </w:rPr>
        <w:t/>
      </w:r>
    </w:p>
    <w:p>
      <w:pPr>
        <w:pStyle w:val="Para2"/>
        <w:spacing w:line="276" w:lineRule="auto" w:after="160"/>
        <w:ind w:left="0"/>
        <w:rPr>
          <w:b/>
          <w:sz w:val="28"/>
          <w:szCs w:val="28"/>
          <w:rFonts w:ascii="Times New Roman" w:eastAsia="Times New Roman" w:hAnsi="Times New Roman"/>
        </w:rPr>
      </w:pPr>
      <w:r>
        <w:rPr>
          <w:rStyle w:val="Character5"/>
          <w:sz w:val="28"/>
          <w:szCs w:val="28"/>
        </w:rPr>
        <w:t/>
      </w:r>
    </w:p>
    <w:p>
      <w:pPr>
        <w:pStyle w:val="Para2"/>
        <w:spacing w:line="276" w:lineRule="auto" w:after="160"/>
        <w:ind w:left="0"/>
        <w:rPr>
          <w:b/>
          <w:sz w:val="28"/>
          <w:szCs w:val="28"/>
          <w:rFonts w:ascii="Times New Roman" w:eastAsia="Times New Roman" w:hAnsi="Times New Roman"/>
        </w:rPr>
      </w:pPr>
      <w:r>
        <w:rPr>
          <w:rStyle w:val="Character5"/>
          <w:sz w:val="28"/>
          <w:szCs w:val="28"/>
        </w:rPr>
        <w:t/>
      </w:r>
    </w:p>
    <w:p>
      <w:pPr>
        <w:pStyle w:val="Para2"/>
        <w:spacing w:line="276" w:lineRule="auto" w:after="160"/>
        <w:ind w:left="0"/>
        <w:rPr>
          <w:b/>
          <w:sz w:val="28"/>
          <w:szCs w:val="28"/>
          <w:rFonts w:ascii="Times New Roman" w:eastAsia="Times New Roman" w:hAnsi="Times New Roman"/>
        </w:rPr>
      </w:pPr>
      <w:r>
        <w:rPr>
          <w:rStyle w:val="Character5"/>
          <w:sz w:val="28"/>
          <w:szCs w:val="28"/>
        </w:rPr>
        <w:t/>
      </w:r>
    </w:p>
    <w:p>
      <w:pPr>
        <w:pStyle w:val="Para2"/>
        <w:spacing w:line="276" w:lineRule="auto" w:after="160"/>
        <w:ind w:left="0"/>
        <w:rPr>
          <w:b/>
          <w:sz w:val="28"/>
          <w:szCs w:val="28"/>
          <w:rFonts w:ascii="Times New Roman" w:eastAsia="Times New Roman" w:hAnsi="Times New Roman"/>
        </w:rPr>
      </w:pPr>
      <w:r>
        <w:rPr>
          <w:rStyle w:val="Character5"/>
          <w:sz w:val="28"/>
          <w:szCs w:val="28"/>
        </w:rPr>
        <w:t/>
      </w:r>
    </w:p>
    <w:p>
      <w:pPr>
        <w:pStyle w:val="Para2"/>
        <w:spacing w:line="276" w:lineRule="auto" w:after="160"/>
        <w:ind w:left="0"/>
        <w:rPr>
          <w:b/>
          <w:sz w:val="28"/>
          <w:szCs w:val="28"/>
          <w:rFonts w:ascii="Times New Roman" w:eastAsia="Times New Roman" w:hAnsi="Times New Roman"/>
        </w:rPr>
      </w:pPr>
      <w:r>
        <w:rPr>
          <w:rStyle w:val="Character5"/>
          <w:sz w:val="28"/>
          <w:szCs w:val="28"/>
        </w:rPr>
        <w:t/>
      </w:r>
    </w:p>
    <w:p>
      <w:pPr>
        <w:pStyle w:val="Para2"/>
        <w:spacing w:line="276" w:lineRule="auto" w:after="160"/>
        <w:ind w:left="0"/>
        <w:rPr>
          <w:b/>
          <w:sz w:val="28"/>
          <w:szCs w:val="28"/>
          <w:rFonts w:ascii="Times New Roman" w:eastAsia="Times New Roman" w:hAnsi="Times New Roman"/>
        </w:rPr>
      </w:pPr>
      <w:r>
        <w:rPr>
          <w:rStyle w:val="Character5"/>
          <w:sz w:val="28"/>
          <w:szCs w:val="28"/>
        </w:rPr>
        <w:t/>
      </w:r>
    </w:p>
    <w:p>
      <w:pPr>
        <w:pStyle w:val="Para2"/>
        <w:spacing w:line="276" w:lineRule="auto" w:after="160"/>
        <w:ind w:left="0"/>
        <w:rPr>
          <w:b/>
          <w:sz w:val="28"/>
          <w:szCs w:val="28"/>
          <w:rFonts w:ascii="Times New Roman" w:eastAsia="Times New Roman" w:hAnsi="Times New Roman"/>
        </w:rPr>
      </w:pPr>
      <w:r>
        <w:rPr>
          <w:rStyle w:val="Character5"/>
          <w:sz w:val="28"/>
          <w:szCs w:val="28"/>
        </w:rPr>
        <w:t/>
      </w:r>
    </w:p>
    <w:p>
      <w:pPr>
        <w:pStyle w:val="Para2"/>
        <w:spacing w:line="276" w:lineRule="auto" w:after="160"/>
        <w:ind w:left="0"/>
        <w:rPr>
          <w:b/>
          <w:sz w:val="28"/>
          <w:szCs w:val="28"/>
          <w:rFonts w:ascii="Times New Roman" w:eastAsia="Times New Roman" w:hAnsi="Times New Roman"/>
        </w:rPr>
      </w:pPr>
      <w:r>
        <w:rPr>
          <w:rStyle w:val="Character5"/>
          <w:sz w:val="28"/>
          <w:szCs w:val="28"/>
        </w:rPr>
        <w:t/>
      </w:r>
    </w:p>
    <w:p>
      <w:pPr>
        <w:pStyle w:val="Para2"/>
        <w:spacing w:line="276" w:lineRule="auto" w:after="160"/>
        <w:ind w:left="0"/>
        <w:rPr>
          <w:b/>
          <w:sz w:val="28"/>
          <w:szCs w:val="28"/>
          <w:rFonts w:ascii="Times New Roman" w:eastAsia="Times New Roman" w:hAnsi="Times New Roman"/>
        </w:rPr>
      </w:pPr>
      <w:r>
        <w:rPr>
          <w:rStyle w:val="Character5"/>
          <w:sz w:val="28"/>
          <w:szCs w:val="28"/>
        </w:rPr>
        <w:t/>
      </w:r>
    </w:p>
    <w:p>
      <w:pPr>
        <w:pStyle w:val="Para3"/>
        <w:spacing w:line="259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>Abstract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Surface thermodynamics study is the application of the mind to an investigative search for the </w:t>
      </w:r>
      <w:r>
        <w:rPr>
          <w:rStyle w:val="Character3"/>
          <w:sz w:val="24"/>
          <w:szCs w:val="24"/>
        </w:rPr>
        <w:t xml:space="preserve">nature and rate of heat transfer </w:t>
      </w:r>
      <w:r>
        <w:rPr>
          <w:rStyle w:val="Character6"/>
          <w:sz w:val="24"/>
          <w:szCs w:val="24"/>
        </w:rPr>
        <w:t xml:space="preserve">on the surface</w:t>
      </w:r>
      <w:r>
        <w:rPr>
          <w:rStyle w:val="Character3"/>
          <w:sz w:val="24"/>
          <w:szCs w:val="24"/>
        </w:rPr>
        <w:t xml:space="preserve"> of any particle-particle interaction. This paper </w:t>
      </w:r>
      <w:r>
        <w:rPr>
          <w:rStyle w:val="Character3"/>
          <w:sz w:val="24"/>
          <w:szCs w:val="24"/>
        </w:rPr>
        <w:t xml:space="preserve">presents the theory and a designed practical manual for the demonstration of the Combined </w:t>
      </w:r>
      <w:r>
        <w:rPr>
          <w:rStyle w:val="Character3"/>
          <w:sz w:val="24"/>
          <w:szCs w:val="24"/>
        </w:rPr>
        <w:t xml:space="preserve">Hamaker Coefficient-a thermodynamic method for the determination of the nature and </w:t>
      </w:r>
      <w:r>
        <w:rPr>
          <w:rStyle w:val="Character3"/>
          <w:sz w:val="24"/>
          <w:szCs w:val="24"/>
        </w:rPr>
        <w:t xml:space="preserve">effectiveness of the interactions between any two or more interacting particles. In essence, the </w:t>
      </w:r>
      <w:r>
        <w:rPr>
          <w:rStyle w:val="Character3"/>
          <w:sz w:val="24"/>
          <w:szCs w:val="24"/>
        </w:rPr>
        <w:t xml:space="preserve">Hamaker theory established that “if two particles are embedded in a fluid and the London-van </w:t>
      </w:r>
      <w:r>
        <w:rPr>
          <w:rStyle w:val="Character3"/>
          <w:sz w:val="24"/>
          <w:szCs w:val="24"/>
        </w:rPr>
        <w:t xml:space="preserve">der Waal’s force between the particles and the fluid is greater than between the particles </w:t>
      </w:r>
      <w:r>
        <w:rPr>
          <w:rStyle w:val="Character3"/>
          <w:sz w:val="24"/>
          <w:szCs w:val="24"/>
        </w:rPr>
        <w:t xml:space="preserve">themselves, it might be thought that the resultant action will be repulsion rather than an </w:t>
      </w:r>
      <w:r>
        <w:rPr>
          <w:rStyle w:val="Character3"/>
          <w:sz w:val="24"/>
          <w:szCs w:val="24"/>
        </w:rPr>
        <w:t xml:space="preserve">attraction”. In a case study of; a healthy blood lymphocyte</w:t>
      </w:r>
      <w:r>
        <w:rPr>
          <w:rStyle w:val="Character7"/>
          <w:sz w:val="24"/>
          <w:szCs w:val="24"/>
        </w:rPr>
        <w:t xml:space="preserve"> </w:t>
      </w:r>
      <w:r>
        <w:rPr>
          <w:rStyle w:val="Character3"/>
          <w:sz w:val="24"/>
          <w:szCs w:val="24"/>
        </w:rPr>
        <w:t xml:space="preserve">and a HIV particles in a serum fluid </w:t>
      </w:r>
      <w:r>
        <w:rPr>
          <w:rStyle w:val="Character3"/>
          <w:sz w:val="24"/>
          <w:szCs w:val="24"/>
        </w:rPr>
        <w:t xml:space="preserve">containing herbal antiviral drug particle, the Hamaker theory that is fundamentally based on the </w:t>
      </w:r>
      <w:r>
        <w:rPr>
          <w:rStyle w:val="Character3"/>
          <w:sz w:val="24"/>
          <w:szCs w:val="24"/>
        </w:rPr>
        <w:t xml:space="preserve">Van der Waal’s theory for the potential surface heat energy of attraction and repulsion can be </w:t>
      </w:r>
      <w:r>
        <w:rPr>
          <w:rStyle w:val="Character3"/>
          <w:sz w:val="24"/>
          <w:szCs w:val="24"/>
        </w:rPr>
        <w:t xml:space="preserve">demonstrated. Furthermore, the interfacial work done by particles can be investigated during </w:t>
      </w:r>
      <w:r>
        <w:rPr>
          <w:rStyle w:val="Character3"/>
          <w:sz w:val="24"/>
          <w:szCs w:val="24"/>
        </w:rPr>
        <w:t xml:space="preserve">their combined interaction</w:t>
      </w:r>
      <w:r>
        <w:rPr>
          <w:rStyle w:val="Character7"/>
          <w:sz w:val="24"/>
          <w:szCs w:val="24"/>
        </w:rPr>
        <w:t xml:space="preserve"> </w:t>
      </w:r>
      <w:r>
        <w:rPr>
          <w:rStyle w:val="Character3"/>
          <w:sz w:val="24"/>
          <w:szCs w:val="24"/>
        </w:rPr>
        <w:t xml:space="preserve">in an in-vivo experiment. The data obtained can prove that the </w:t>
      </w:r>
      <w:r>
        <w:rPr>
          <w:rStyle w:val="Character3"/>
          <w:sz w:val="24"/>
          <w:szCs w:val="24"/>
        </w:rPr>
        <w:t xml:space="preserve">Combined Hamaker Coefficient, when negative is responsible for particle-particle repulsion </w:t>
      </w:r>
      <w:r>
        <w:rPr>
          <w:rStyle w:val="Character3"/>
          <w:sz w:val="24"/>
          <w:szCs w:val="24"/>
        </w:rPr>
        <w:t xml:space="preserve">and positive for particle-particle attraction. Negative absolute combined Hamaker coefficient </w:t>
      </w:r>
      <w:r>
        <w:rPr>
          <w:rStyle w:val="Character3"/>
          <w:sz w:val="24"/>
          <w:szCs w:val="24"/>
        </w:rPr>
        <w:t>(A</w:t>
      </w:r>
      <w:r>
        <w:rPr>
          <w:rStyle w:val="Character7"/>
          <w:sz w:val="24"/>
          <w:szCs w:val="24"/>
        </w:rPr>
        <w:t>132abs.</w:t>
      </w:r>
      <w:r>
        <w:rPr>
          <w:rStyle w:val="Character3"/>
          <w:sz w:val="24"/>
          <w:szCs w:val="24"/>
        </w:rPr>
        <w:t xml:space="preserve">), implies </w:t>
      </w:r>
      <w:r>
        <w:rPr>
          <w:rStyle w:val="Character6"/>
          <w:sz w:val="24"/>
          <w:szCs w:val="24"/>
        </w:rPr>
        <w:t>repulsion</w:t>
      </w:r>
      <w:r>
        <w:rPr>
          <w:rStyle w:val="Character3"/>
          <w:sz w:val="24"/>
          <w:szCs w:val="24"/>
        </w:rPr>
        <w:t xml:space="preserve"> of say, a virus particle</w:t>
      </w:r>
      <w:r>
        <w:rPr>
          <w:rStyle w:val="Character7"/>
          <w:sz w:val="24"/>
          <w:szCs w:val="24"/>
        </w:rPr>
        <w:t>2</w:t>
      </w:r>
      <w:r>
        <w:rPr>
          <w:rStyle w:val="Character3"/>
          <w:sz w:val="24"/>
          <w:szCs w:val="24"/>
        </w:rPr>
        <w:t xml:space="preserve"> in lymphocyte, by drug particle</w:t>
      </w:r>
      <w:r>
        <w:rPr>
          <w:rStyle w:val="Character7"/>
          <w:sz w:val="24"/>
          <w:szCs w:val="24"/>
        </w:rPr>
        <w:t>3</w:t>
      </w:r>
      <w:r>
        <w:rPr>
          <w:rStyle w:val="Character3"/>
          <w:sz w:val="24"/>
          <w:szCs w:val="24"/>
        </w:rPr>
        <w:t xml:space="preserve"> in an </w:t>
      </w:r>
      <w:r>
        <w:rPr>
          <w:rStyle w:val="Character3"/>
          <w:sz w:val="24"/>
          <w:szCs w:val="24"/>
        </w:rPr>
        <w:t xml:space="preserve">intervening liquid medium like serum, and as such, particle</w:t>
      </w:r>
      <w:r>
        <w:rPr>
          <w:rStyle w:val="Character7"/>
          <w:sz w:val="24"/>
          <w:szCs w:val="24"/>
        </w:rPr>
        <w:t>1</w:t>
      </w:r>
      <w:r>
        <w:rPr>
          <w:rStyle w:val="Character3"/>
          <w:sz w:val="24"/>
          <w:szCs w:val="24"/>
        </w:rPr>
        <w:t xml:space="preserve"> which is considered to be a virus-</w:t>
      </w:r>
      <w:r>
        <w:rPr>
          <w:rStyle w:val="Character3"/>
          <w:sz w:val="24"/>
          <w:szCs w:val="24"/>
        </w:rPr>
        <w:t xml:space="preserve">free lymphocyte, is coated against a possible contact with particle</w:t>
      </w:r>
      <w:r>
        <w:rPr>
          <w:rStyle w:val="Character7"/>
          <w:sz w:val="24"/>
          <w:szCs w:val="24"/>
        </w:rPr>
        <w:t>2</w:t>
      </w:r>
      <w:r>
        <w:rPr>
          <w:rStyle w:val="Character3"/>
          <w:sz w:val="24"/>
          <w:szCs w:val="24"/>
        </w:rPr>
        <w:t xml:space="preserve">. Hence, the overall change </w:t>
      </w:r>
      <w:r>
        <w:rPr>
          <w:rStyle w:val="Character3"/>
          <w:sz w:val="24"/>
          <w:szCs w:val="24"/>
        </w:rPr>
        <w:t xml:space="preserve">of the chemical energy potential of all particle matter, to heat energy, is revealed to be a </w:t>
      </w:r>
      <w:r>
        <w:rPr>
          <w:rStyle w:val="Character3"/>
          <w:sz w:val="24"/>
          <w:szCs w:val="24"/>
        </w:rPr>
        <w:t xml:space="preserve">concurrent area of a Surface Thermodynamics science and engineering study that employs </w:t>
      </w:r>
      <w:r>
        <w:rPr>
          <w:rStyle w:val="Character3"/>
          <w:sz w:val="24"/>
          <w:szCs w:val="24"/>
        </w:rPr>
        <w:t xml:space="preserve">mathematical concepts and  appropriate iteration softwares in a current design and formulation </w:t>
      </w:r>
      <w:r>
        <w:rPr>
          <w:rStyle w:val="Character3"/>
          <w:sz w:val="24"/>
          <w:szCs w:val="24"/>
        </w:rPr>
        <w:t xml:space="preserve">of drugs for the management of viral and other natural diseases.</w:t>
      </w:r>
    </w:p>
    <w:p>
      <w:pPr>
        <w:pStyle w:val="Para5"/>
        <w:spacing w:line="259" w:lineRule="auto" w:after="160"/>
        <w:ind w:left="0"/>
        <w:rPr>
          <w:b/>
          <w:sz w:val="20"/>
          <w:szCs w:val="20"/>
          <w:rFonts w:ascii="Times New Roman" w:eastAsia="Times New Roman" w:hAnsi="Times New Roman"/>
        </w:rPr>
      </w:pPr>
      <w:r>
        <w:br w:type="page"/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 xml:space="preserve">1.0 </w:t>
      </w:r>
      <w:r>
        <w:rPr>
          <w:rStyle w:val="Character0"/>
          <w:sz w:val="24"/>
          <w:szCs w:val="24"/>
        </w:rPr>
        <w:tab/>
      </w:r>
      <w:r>
        <w:rPr>
          <w:rStyle w:val="Character0"/>
          <w:sz w:val="24"/>
          <w:szCs w:val="24"/>
        </w:rPr>
        <w:t>Introduction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The application of the mind to an investigative search into the nature of heat transfer on the </w:t>
      </w:r>
      <w:r>
        <w:rPr>
          <w:rStyle w:val="Character3"/>
          <w:sz w:val="24"/>
          <w:szCs w:val="24"/>
        </w:rPr>
        <w:t xml:space="preserve">surface of interacting systems, is regarded as Surface Thermodynamic Study. The most basic </w:t>
      </w:r>
      <w:r>
        <w:rPr>
          <w:rStyle w:val="Character3"/>
          <w:sz w:val="24"/>
          <w:szCs w:val="24"/>
        </w:rPr>
        <w:t xml:space="preserve">prompt for inquiry about heat (Thermo.) and its dynamics in any two or three particles’ </w:t>
      </w:r>
      <w:r>
        <w:rPr>
          <w:rStyle w:val="Character3"/>
          <w:sz w:val="24"/>
          <w:szCs w:val="24"/>
        </w:rPr>
        <w:t xml:space="preserve">interactions would be to define a practicable model that would take into consideration the </w:t>
      </w:r>
      <w:r>
        <w:rPr>
          <w:rStyle w:val="Character3"/>
          <w:sz w:val="24"/>
          <w:szCs w:val="24"/>
        </w:rPr>
        <w:t xml:space="preserve">conditions of: internal energy, absolute temperature, entropy, pressure, volume, chemical </w:t>
      </w:r>
      <w:r>
        <w:rPr>
          <w:rStyle w:val="Character3"/>
          <w:sz w:val="24"/>
          <w:szCs w:val="24"/>
        </w:rPr>
        <w:t xml:space="preserve">potential, surface area and concentration of a substance matter in a bulk system of solution, </w:t>
      </w:r>
      <w:r>
        <w:rPr>
          <w:rStyle w:val="Character3"/>
          <w:sz w:val="24"/>
          <w:szCs w:val="24"/>
        </w:rPr>
        <w:t xml:space="preserve">components of surface stress and strain, tensors along a direction in a perpendicular surface, a </w:t>
      </w:r>
      <w:r>
        <w:rPr>
          <w:rStyle w:val="Character3"/>
          <w:sz w:val="24"/>
          <w:szCs w:val="24"/>
        </w:rPr>
        <w:t xml:space="preserve">proportionality factor called the surface tension with its corresponding change, for any given </w:t>
      </w:r>
      <w:r>
        <w:rPr>
          <w:rStyle w:val="Character3"/>
          <w:sz w:val="24"/>
          <w:szCs w:val="24"/>
        </w:rPr>
        <w:t xml:space="preserve">system of interactions of identified particles.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The interaction between HIV and blood cells is hydrophobic in nature because it involves water </w:t>
      </w:r>
      <w:r>
        <w:rPr>
          <w:rStyle w:val="Character3"/>
          <w:sz w:val="24"/>
          <w:szCs w:val="24"/>
        </w:rPr>
        <w:t xml:space="preserve">(a polar agent), chemical active principles or extracts (acids and bases), proteins, and so on </w:t>
      </w:r>
      <w:r>
        <w:rPr>
          <w:rStyle w:val="Character3"/>
          <w:sz w:val="24"/>
          <w:szCs w:val="24"/>
        </w:rPr>
        <w:t xml:space="preserve">(Chaudhury, 2005). The uninfected human blood cell as a life unit is a particle say, P</w:t>
      </w:r>
      <w:r>
        <w:rPr>
          <w:rStyle w:val="Character7"/>
          <w:sz w:val="24"/>
          <w:szCs w:val="24"/>
        </w:rPr>
        <w:t>1</w:t>
      </w:r>
      <w:r>
        <w:rPr>
          <w:rStyle w:val="Character3"/>
          <w:sz w:val="24"/>
          <w:szCs w:val="24"/>
        </w:rPr>
        <w:t xml:space="preserve">. HIV as </w:t>
      </w:r>
      <w:r>
        <w:rPr>
          <w:rStyle w:val="Character3"/>
          <w:sz w:val="24"/>
          <w:szCs w:val="24"/>
        </w:rPr>
        <w:t xml:space="preserve">a virus against the human immunology, is similarly a particle say, P</w:t>
      </w:r>
      <w:r>
        <w:rPr>
          <w:rStyle w:val="Character7"/>
          <w:sz w:val="24"/>
          <w:szCs w:val="24"/>
        </w:rPr>
        <w:t>2</w:t>
      </w:r>
      <w:r>
        <w:rPr>
          <w:rStyle w:val="Character3"/>
          <w:sz w:val="24"/>
          <w:szCs w:val="24"/>
        </w:rPr>
        <w:t xml:space="preserve"> in its atomic or molecular </w:t>
      </w:r>
      <w:r>
        <w:rPr>
          <w:rStyle w:val="Character3"/>
          <w:sz w:val="24"/>
          <w:szCs w:val="24"/>
        </w:rPr>
        <w:t xml:space="preserve">state. Therefore, an interaction between HIV and blood cell is between two surfaces P</w:t>
      </w:r>
      <w:r>
        <w:rPr>
          <w:rStyle w:val="Character7"/>
          <w:sz w:val="24"/>
          <w:szCs w:val="24"/>
        </w:rPr>
        <w:t>1</w:t>
      </w:r>
      <w:r>
        <w:rPr>
          <w:rStyle w:val="Character3"/>
          <w:sz w:val="24"/>
          <w:szCs w:val="24"/>
        </w:rPr>
        <w:t xml:space="preserve"> and P</w:t>
      </w:r>
      <w:r>
        <w:rPr>
          <w:rStyle w:val="Character7"/>
          <w:sz w:val="24"/>
          <w:szCs w:val="24"/>
        </w:rPr>
        <w:t>2</w:t>
      </w:r>
      <w:r>
        <w:rPr>
          <w:rStyle w:val="Character3"/>
          <w:sz w:val="24"/>
          <w:szCs w:val="24"/>
        </w:rPr>
        <w:t xml:space="preserve">. </w:t>
      </w:r>
      <w:r>
        <w:rPr>
          <w:rStyle w:val="Character3"/>
          <w:sz w:val="24"/>
          <w:szCs w:val="24"/>
        </w:rPr>
        <w:t xml:space="preserve">Their surfaces are moist and in this moist condition, they would be able to come in contact with </w:t>
      </w:r>
      <w:r>
        <w:rPr>
          <w:rStyle w:val="Character3"/>
          <w:sz w:val="24"/>
          <w:szCs w:val="24"/>
        </w:rPr>
        <w:t xml:space="preserve">one another. The natural force of attraction that tends to attract all atoms towards the centre of </w:t>
      </w:r>
      <w:r>
        <w:rPr>
          <w:rStyle w:val="Character3"/>
          <w:sz w:val="24"/>
          <w:szCs w:val="24"/>
        </w:rPr>
        <w:t xml:space="preserve">the earth (with respect to the gravitational law), (Nelkon, 1980) in a simultaneous natural </w:t>
      </w:r>
      <w:r>
        <w:rPr>
          <w:rStyle w:val="Character3"/>
          <w:sz w:val="24"/>
          <w:szCs w:val="24"/>
        </w:rPr>
        <w:t xml:space="preserve">proportion, will influence the two atomic particles to touch. The intensity of interfacial free </w:t>
      </w:r>
      <w:r>
        <w:rPr>
          <w:rStyle w:val="Character3"/>
          <w:sz w:val="24"/>
          <w:szCs w:val="24"/>
        </w:rPr>
        <w:t xml:space="preserve">energy of every atom, is a measure of the aggregate number of free valence electrons </w:t>
      </w:r>
      <w:r>
        <w:rPr>
          <w:rStyle w:val="Character3"/>
          <w:sz w:val="24"/>
          <w:szCs w:val="24"/>
        </w:rPr>
        <w:t xml:space="preserve">perpetually in the network of revolving in orbit round its nucleus, (Okeke, et. al., 1998). Hence, </w:t>
      </w:r>
      <w:r>
        <w:rPr>
          <w:rStyle w:val="Character3"/>
          <w:sz w:val="24"/>
          <w:szCs w:val="24"/>
        </w:rPr>
        <w:t xml:space="preserve">chemical combination or penetration of any two or more atoms is initiated automatically by a </w:t>
      </w:r>
      <w:r>
        <w:rPr>
          <w:rStyle w:val="Character3"/>
          <w:sz w:val="24"/>
          <w:szCs w:val="24"/>
        </w:rPr>
        <w:t xml:space="preserve">contact which is naturally possible through an attraction force between atoms. The rate of </w:t>
      </w:r>
      <w:r>
        <w:rPr>
          <w:rStyle w:val="Character3"/>
          <w:sz w:val="24"/>
          <w:szCs w:val="24"/>
        </w:rPr>
        <w:t xml:space="preserve">interactions of attractions for chemical combinations between atomic particles, depends on their </w:t>
      </w:r>
      <w:r>
        <w:rPr>
          <w:rStyle w:val="Character3"/>
          <w:sz w:val="24"/>
          <w:szCs w:val="24"/>
        </w:rPr>
        <w:t xml:space="preserve">discrete energy levels. In general, the higher the energy of an atom’s valence electron, the </w:t>
      </w:r>
      <w:r>
        <w:rPr>
          <w:rStyle w:val="Character3"/>
          <w:sz w:val="24"/>
          <w:szCs w:val="24"/>
        </w:rPr>
        <w:t xml:space="preserve">farther its orbit from the nucleus (Anyakoha, 2010). This is to say that, an atom with a higher </w:t>
      </w:r>
      <w:r>
        <w:rPr>
          <w:rStyle w:val="Character3"/>
          <w:sz w:val="24"/>
          <w:szCs w:val="24"/>
        </w:rPr>
        <w:t xml:space="preserve">energy level, reaches out faster to a lower energy level atom and as such is attracted to it for </w:t>
      </w:r>
      <w:r>
        <w:rPr>
          <w:rStyle w:val="Character3"/>
          <w:sz w:val="24"/>
          <w:szCs w:val="24"/>
        </w:rPr>
        <w:t xml:space="preserve">interactions. According to the atomic theory, an associated natural type of bonding or coating at </w:t>
      </w:r>
      <w:r>
        <w:rPr>
          <w:rStyle w:val="Character3"/>
          <w:sz w:val="24"/>
          <w:szCs w:val="24"/>
        </w:rPr>
        <w:t xml:space="preserve">the minutest contact, initiates this form of action, and reactions produce more energy that </w:t>
      </w:r>
      <w:r>
        <w:rPr>
          <w:rStyle w:val="Character3"/>
          <w:sz w:val="24"/>
          <w:szCs w:val="24"/>
        </w:rPr>
        <w:t xml:space="preserve">radiates or spreads. Therefore, a chain reaction is set in motion which is a natural multiplication </w:t>
      </w:r>
      <w:r>
        <w:rPr>
          <w:rStyle w:val="Character3"/>
          <w:sz w:val="24"/>
          <w:szCs w:val="24"/>
        </w:rPr>
        <w:t xml:space="preserve">for self-maintaining interaction. This sort of interaction, between a viral and blood atomic </w:t>
      </w:r>
      <w:r>
        <w:rPr>
          <w:rStyle w:val="Character3"/>
          <w:sz w:val="24"/>
          <w:szCs w:val="24"/>
        </w:rPr>
        <w:t xml:space="preserve">particles, can bring about genetic changes or mutations, causing HIV and other diseases.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In herbal extract media, the interactions and reactions that has been initiated, becomes </w:t>
      </w:r>
      <w:r>
        <w:rPr>
          <w:rStyle w:val="Character3"/>
          <w:sz w:val="24"/>
          <w:szCs w:val="24"/>
        </w:rPr>
        <w:t xml:space="preserve">catalysed by another particle, say P</w:t>
      </w:r>
      <w:r>
        <w:rPr>
          <w:rStyle w:val="Character7"/>
          <w:sz w:val="24"/>
          <w:szCs w:val="24"/>
        </w:rPr>
        <w:t>3</w:t>
      </w:r>
      <w:r>
        <w:rPr>
          <w:rStyle w:val="Character3"/>
          <w:sz w:val="24"/>
          <w:szCs w:val="24"/>
        </w:rPr>
        <w:t xml:space="preserve"> and, the rate of interfacial forces of attraction between </w:t>
      </w:r>
      <w:r>
        <w:rPr>
          <w:rStyle w:val="Character3"/>
          <w:sz w:val="24"/>
          <w:szCs w:val="24"/>
        </w:rPr>
        <w:t xml:space="preserve">particles for coating, which is naturally a consequence of the 1</w:t>
      </w:r>
      <w:r>
        <w:rPr>
          <w:rStyle w:val="Character11"/>
          <w:sz w:val="24"/>
          <w:szCs w:val="24"/>
        </w:rPr>
        <w:t>st</w:t>
      </w:r>
      <w:r>
        <w:rPr>
          <w:rStyle w:val="Character3"/>
          <w:sz w:val="24"/>
          <w:szCs w:val="24"/>
        </w:rPr>
        <w:t xml:space="preserve"> law of thermodynamics, either </w:t>
      </w:r>
      <w:r>
        <w:rPr>
          <w:rStyle w:val="Character3"/>
          <w:sz w:val="24"/>
          <w:szCs w:val="24"/>
        </w:rPr>
        <w:t xml:space="preserve">increases or decreases. Depending on the force of attraction or effectiveness of coating possibly </w:t>
      </w:r>
      <w:r>
        <w:rPr>
          <w:rStyle w:val="Character3"/>
          <w:sz w:val="24"/>
          <w:szCs w:val="24"/>
        </w:rPr>
        <w:t xml:space="preserve">of say, P</w:t>
      </w:r>
      <w:r>
        <w:rPr>
          <w:rStyle w:val="Character7"/>
          <w:sz w:val="24"/>
          <w:szCs w:val="24"/>
        </w:rPr>
        <w:t>1</w:t>
      </w:r>
      <w:r>
        <w:rPr>
          <w:rStyle w:val="Character3"/>
          <w:sz w:val="24"/>
          <w:szCs w:val="24"/>
        </w:rPr>
        <w:t xml:space="preserve"> by P</w:t>
      </w:r>
      <w:r>
        <w:rPr>
          <w:rStyle w:val="Character7"/>
          <w:sz w:val="24"/>
          <w:szCs w:val="24"/>
        </w:rPr>
        <w:t>3</w:t>
      </w:r>
      <w:r>
        <w:rPr>
          <w:rStyle w:val="Character3"/>
          <w:sz w:val="24"/>
          <w:szCs w:val="24"/>
        </w:rPr>
        <w:t xml:space="preserve">, an equal but opposite vector force of repulsion impacts on P</w:t>
      </w:r>
      <w:r>
        <w:rPr>
          <w:rStyle w:val="Character7"/>
          <w:sz w:val="24"/>
          <w:szCs w:val="24"/>
        </w:rPr>
        <w:t xml:space="preserve">2. </w:t>
      </w:r>
      <w:r>
        <w:rPr>
          <w:rStyle w:val="Character3"/>
          <w:sz w:val="24"/>
          <w:szCs w:val="24"/>
        </w:rPr>
        <w:t xml:space="preserve"> The </w:t>
      </w:r>
      <w:r>
        <w:rPr>
          <w:rStyle w:val="Character3"/>
          <w:sz w:val="24"/>
          <w:szCs w:val="24"/>
        </w:rPr>
        <w:t xml:space="preserve">experimental work of Neumann et. al. (1979) presented a thermodynamic relation and the work </w:t>
      </w:r>
      <w:r>
        <w:rPr>
          <w:rStyle w:val="Character3"/>
          <w:sz w:val="24"/>
          <w:szCs w:val="24"/>
        </w:rPr>
        <w:t xml:space="preserve">of Omenyi (1978), led to the derivation of the Hamaker constants, combined constants and </w:t>
      </w:r>
      <w:r>
        <w:rPr>
          <w:rStyle w:val="Character3"/>
          <w:sz w:val="24"/>
          <w:szCs w:val="24"/>
        </w:rPr>
        <w:t xml:space="preserve">coefficients, which are discrete numerical quantities that are fundamentally based on </w:t>
      </w:r>
      <w:r>
        <w:rPr>
          <w:rStyle w:val="Character3"/>
          <w:sz w:val="24"/>
          <w:szCs w:val="24"/>
        </w:rPr>
        <w:t xml:space="preserve">thermodynamic laws that show the relationship between the interfacial free energy and change </w:t>
      </w:r>
      <w:r>
        <w:rPr>
          <w:rStyle w:val="Character3"/>
          <w:sz w:val="24"/>
          <w:szCs w:val="24"/>
        </w:rPr>
        <w:t xml:space="preserve">in adhesion force of  atomic particles in a hydrophobic interaction.</w:t>
      </w:r>
    </w:p>
    <w:p>
      <w:pPr>
        <w:pStyle w:val="Para6"/>
        <w:spacing w:line="276" w:lineRule="auto" w:after="160"/>
        <w:ind w:left="1276" w:hanging="1276"/>
        <w:tabs>
          <w:tab w:val="left" w:pos="1134"/>
        </w:tabs>
        <w:rPr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 xml:space="preserve">Keywords: </w:t>
      </w:r>
      <w:r>
        <w:rPr>
          <w:rStyle w:val="Character3"/>
          <w:sz w:val="24"/>
          <w:szCs w:val="24"/>
        </w:rPr>
        <w:t xml:space="preserve">Hamaker theory, Surface thermodynamics, Combined Hamaker Coefficient, Free </w:t>
      </w:r>
      <w:r>
        <w:rPr>
          <w:rStyle w:val="Character3"/>
          <w:sz w:val="24"/>
          <w:szCs w:val="24"/>
        </w:rPr>
        <w:t xml:space="preserve">energy of Adhesion, Thermodynamic efficacy</w:t>
      </w:r>
    </w:p>
    <w:p>
      <w:pPr>
        <w:pStyle w:val="Para7"/>
        <w:spacing w:line="276" w:lineRule="auto" w:after="160"/>
        <w:ind w:left="0"/>
        <w:tabs>
          <w:tab w:val="left" w:pos="1134"/>
        </w:tabs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8"/>
        <w:spacing w:line="276" w:lineRule="auto" w:after="160"/>
        <w:ind w:left="0"/>
        <w:tabs>
          <w:tab w:val="left" w:pos="567"/>
        </w:tabs>
        <w:rPr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 xml:space="preserve">1.1 </w:t>
      </w:r>
      <w:r>
        <w:rPr>
          <w:rStyle w:val="Character0"/>
          <w:sz w:val="24"/>
          <w:szCs w:val="24"/>
        </w:rPr>
        <w:tab/>
      </w:r>
      <w:r>
        <w:rPr>
          <w:rStyle w:val="Character0"/>
          <w:sz w:val="24"/>
          <w:szCs w:val="24"/>
        </w:rPr>
        <w:t xml:space="preserve">Hamaker Theory</w:t>
      </w:r>
      <w:r>
        <w:rPr>
          <w:rStyle w:val="Character3"/>
          <w:sz w:val="24"/>
          <w:szCs w:val="24"/>
        </w:rPr>
        <w:t xml:space="preserve">  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(London, 1930) derived an expression for the mutual attraction energy of two molecules in </w:t>
      </w:r>
      <w:r>
        <w:rPr>
          <w:rStyle w:val="Character3"/>
          <w:sz w:val="24"/>
          <w:szCs w:val="24"/>
        </w:rPr>
        <w:t xml:space="preserve">(Hamaker, 1937) in his classical paper claimed that his derived coefficients which are numbers </w:t>
      </w:r>
      <w:r>
        <w:rPr>
          <w:rStyle w:val="Character3"/>
          <w:sz w:val="24"/>
          <w:szCs w:val="24"/>
        </w:rPr>
        <w:t xml:space="preserve">that indicate the degree of energy change under given conditions, are in essence synonymous </w:t>
      </w:r>
      <w:r>
        <w:rPr>
          <w:rStyle w:val="Character3"/>
          <w:sz w:val="24"/>
          <w:szCs w:val="24"/>
        </w:rPr>
        <w:t xml:space="preserve">with the London-van der Waal (1873) force of attraction between spherical particles. A decade </w:t>
      </w:r>
      <w:r>
        <w:rPr>
          <w:rStyle w:val="Character3"/>
          <w:sz w:val="24"/>
          <w:szCs w:val="24"/>
        </w:rPr>
        <w:t xml:space="preserve">after, he then stated that,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>“</w:t>
      </w:r>
      <w:r>
        <w:rPr>
          <w:rStyle w:val="Character6"/>
          <w:sz w:val="24"/>
          <w:szCs w:val="24"/>
        </w:rPr>
        <w:t xml:space="preserve">if two particles are embedded in a fluid and the London-van der Waals’ force between particles </w:t>
      </w:r>
      <w:r>
        <w:rPr>
          <w:rStyle w:val="Character6"/>
          <w:sz w:val="24"/>
          <w:szCs w:val="24"/>
        </w:rPr>
        <w:t xml:space="preserve">and fluid is greater than between the particles themselves, it might be thought that the resultant </w:t>
      </w:r>
      <w:r>
        <w:rPr>
          <w:rStyle w:val="Character6"/>
          <w:sz w:val="24"/>
          <w:szCs w:val="24"/>
        </w:rPr>
        <w:t xml:space="preserve">action will be repulsion rather than an attraction</w:t>
      </w:r>
      <w:r>
        <w:rPr>
          <w:rStyle w:val="Character3"/>
          <w:sz w:val="24"/>
          <w:szCs w:val="24"/>
        </w:rPr>
        <w:t xml:space="preserve">” - Hamaker, 1937.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Visser (1981) demonstrated most of the establishments in simple pictorials. On the discovery </w:t>
      </w:r>
      <w:r>
        <w:rPr>
          <w:rStyle w:val="Character3"/>
          <w:sz w:val="24"/>
          <w:szCs w:val="24"/>
        </w:rPr>
        <w:t xml:space="preserve">that the kinetic energy of molecules which strike a container wall is less than that of the bulk </w:t>
      </w:r>
      <w:r>
        <w:rPr>
          <w:rStyle w:val="Character3"/>
          <w:sz w:val="24"/>
          <w:szCs w:val="24"/>
        </w:rPr>
        <w:t xml:space="preserve">system of molecules as affirmed by London, et. al., (1873), he depicted as shown in figure 1.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group id="_x0000_s6" style="position:absolute;left:0;margin-left:130pt;width:152pt;height:132pt;z-index:251624966;mso-position-horizontal-relative:margin;mso-position-vertical-relative:text" coordorigin="4040,7170" coordsize="3040,2640">
            <v:rect id="_x0000_s7" type="#_x0000_t1" style="position:absolute;left:4040;top:7948;width:3036;height:358;z-index:251624960;mso-position-horizontal-relative:text;mso-position-vertical-relative:text" strokecolor="black" strokeweight="2.25pt" fillcolor="black">
              <v:stroke joinstyle="miter"/>
              <v:fill r:id="rId5" type="pattern"/>
            </v:rect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8" type="#_x0000_t32" style="position:absolute;left:4040;top:7580;width:0;height:2217;z-index:251624961;mso-position-horizontal-relative:text;mso-position-vertical-relative:text" strokecolor="black" strokeweight="3.0pt" filled="f" o:connectortype="straight"/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9" type="#_x0000_t32" style="position:absolute;left:4040;top:9785;width:3040;height:0;z-index:251624962;mso-position-horizontal-relative:text;mso-position-vertical-relative:text" strokecolor="black" strokeweight="3.0pt" filled="f" o:connectortype="straight"/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10" type="#_x0000_t32" style="position:absolute;left:7078;top:7592;width:0;height:2217;z-index:251624963;mso-position-horizontal-relative:text;mso-position-vertical-relative:text" strokecolor="black" strokeweight="3.0pt" filled="f" o:connectortype="straight"/>
            <v:rect id="_x0000_s11" type="#_x0000_t1" style="position:absolute;left:5324;top:7170;width:488;height:778;z-index:251624964;mso-position-horizontal-relative:text;mso-position-vertical-relative:text" strokecolor="black" strokeweight="2.25pt" fillcolor="black">
              <v:stroke joinstyle="miter"/>
              <v:fill r:id="rId6" type="pattern"/>
            </v:rect>
            <v:oval id="_x0000_s12" type="#_x0000_t3" style="position:absolute;left:4269;top:8682;width:122;height:88;z-index:251624965;mso-position-horizontal-relative:text;mso-position-vertical-relative:text" strokecolor="black" strokeweight="0.25pt" fillcolor="white" filled="t">
              <v:stroke joinstyle="miter"/>
            </v:oval>
            <v:oval id="_x0000_s13" type="#_x0000_t3" style="position:absolute;left:4794;top:8682;width:122;height:88;z-index:251624966;mso-position-horizontal-relative:text;mso-position-vertical-relative:text" strokecolor="black" strokeweight="0.25pt" fillcolor="white" filled="t">
              <v:stroke joinstyle="miter"/>
            </v:oval>
            <v:oval id="_x0000_s14" type="#_x0000_t3" style="position:absolute;left:4309;top:9507;width:122;height:88;z-index:251624967;mso-position-horizontal-relative:text;mso-position-vertical-relative:text" strokecolor="black" strokeweight="0.25pt" fillcolor="white" filled="t">
              <v:stroke joinstyle="miter"/>
            </v:oval>
            <v:oval id="_x0000_s15" type="#_x0000_t3" style="position:absolute;left:4755;top:9124;width:122;height:88;z-index:251624968;mso-position-horizontal-relative:text;mso-position-vertical-relative:text" strokecolor="black" strokeweight="0.25pt" fillcolor="white" filled="t">
              <v:stroke joinstyle="miter"/>
            </v:oval>
            <v:oval id="_x0000_s16" type="#_x0000_t3" style="position:absolute;left:5421;top:8977;width:122;height:88;z-index:251624969;mso-position-horizontal-relative:text;mso-position-vertical-relative:text" strokecolor="black" strokeweight="0.25pt" fillcolor="white" filled="t">
              <v:stroke joinstyle="miter"/>
            </v:oval>
            <v:oval id="_x0000_s17" type="#_x0000_t3" style="position:absolute;left:4879;top:8402;width:122;height:88;z-index:251624970;mso-position-horizontal-relative:text;mso-position-vertical-relative:text" strokecolor="black" strokeweight="0.25pt" fillcolor="white" filled="t">
              <v:stroke joinstyle="miter"/>
            </v:oval>
            <v:oval id="_x0000_s18" type="#_x0000_t3" style="position:absolute;left:5882;top:8402;width:122;height:88;z-index:251624971;mso-position-horizontal-relative:text;mso-position-vertical-relative:text" strokecolor="black" strokeweight="0.25pt" fillcolor="white" filled="t">
              <v:stroke joinstyle="miter"/>
            </v:oval>
            <v:oval id="_x0000_s19" type="#_x0000_t3" style="position:absolute;left:5897;top:8725;width:122;height:88;z-index:251624972;mso-position-horizontal-relative:text;mso-position-vertical-relative:text" strokecolor="black" strokeweight="0.25pt" fillcolor="white" filled="t">
              <v:stroke joinstyle="miter"/>
            </v:oval>
            <v:oval id="_x0000_s20" type="#_x0000_t3" style="position:absolute;left:6592;top:8563;width:122;height:88;z-index:251624973;mso-position-horizontal-relative:text;mso-position-vertical-relative:text" strokecolor="black" strokeweight="0.25pt" fillcolor="white" filled="t">
              <v:stroke joinstyle="miter"/>
            </v:oval>
            <v:oval id="_x0000_s21" type="#_x0000_t3" style="position:absolute;left:6427;top:9124;width:122;height:88;z-index:251624974;mso-position-horizontal-relative:text;mso-position-vertical-relative:text" strokecolor="black" strokeweight="0.25pt" fillcolor="white" filled="t">
              <v:stroke joinstyle="miter"/>
            </v:oval>
            <v:oval id="_x0000_s22" type="#_x0000_t3" style="position:absolute;left:5544;top:9328;width:122;height:88;z-index:251624975;mso-position-horizontal-relative:text;mso-position-vertical-relative:text" strokecolor="black" strokeweight="0.25pt" fillcolor="white" filled="t">
              <v:stroke joinstyle="miter"/>
            </v:oval>
            <v:shapetype id="_x0000_t202" coordsize="21600,21600" o:spt="202" path="m,l,21600r21600,l21600,xe">
              <v:stroke joinstyle="miter"/>
            </v:shapetype>
            <v:shape id="_x0000_s23" type="#_x0000_t202" style="position:absolute;left:6115;top:9328;width:890;height:392;z-index:251624976;mso-position-horizontal-relative:text;mso-position-vertical-relative:text" stroked="f" filled="f">
              <v:textbox style="v-text-anchor:top">
                <w:txbxContent>
                  <w:p>
                    <w:pPr>
                      <w:pStyle w:val="Para9"/>
                      <w:spacing w:line="259" w:lineRule="auto" w:after="160"/>
                      <w:ind w:left="0"/>
                      <w:rPr>
                        <w:sz w:val="28"/>
                        <w:szCs w:val="28"/>
                        <w:rFonts w:ascii="Palatino Linotype" w:eastAsia="Palatino Linotype" w:hAnsi="Palatino Linotype"/>
                      </w:rPr>
                    </w:pPr>
                    <w:r>
                      <w:rPr>
                        <w:rStyle w:val="Character12"/>
                        <w:sz w:val="28"/>
                        <w:szCs w:val="28"/>
                      </w:rPr>
                      <w:t>V</w:t>
                    </w:r>
                  </w:p>
                </w:txbxContent>
              </v:textbox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4" type="#_x0000_t32" style="position:absolute;left:4040;top:8830;width:351;height:294;z-index:251624977;mso-position-horizontal-relative:text;mso-position-vertical-relative:text" strokecolor="black" strokeweight="0.25pt" filled="f" o:connectortype="straight">
              <v:stroke endarrow="block" endarrowwidth="medium" endarrowlength="midium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5" type="#_x0000_t32" style="position:absolute;left:4040;top:8741;width:228;height:88;flip:y;z-index:251624978;mso-position-horizontal-relative:text;mso-position-vertical-relative:text" strokecolor="black" strokeweight="0.25pt" filled="f" o:connectortype="straight">
              <v:stroke joinstyle="miter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6" type="#_x0000_t32" style="position:absolute;left:4363;top:8741;width:446;height:0;z-index:251624979;mso-position-horizontal-relative:text;mso-position-vertical-relative:text" strokecolor="black" strokeweight="0.25pt" filled="f" o:connectortype="straight">
              <v:stroke startarrow="block" startarrowwidth="medium" startarrowlength="midium" endarrow="block" endarrowwidth="medium" endarrowlength="midium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7" type="#_x0000_t32" style="position:absolute;left:5946;top:8490;width:0;height:250;z-index:251624980;mso-position-horizontal-relative:text;mso-position-vertical-relative:text" strokecolor="black" strokeweight="0.25pt" filled="f" o:connectortype="straight">
              <v:stroke startarrow="block" startarrowwidth="medium" startarrowlength="midium" endarrow="block" endarrowwidth="medium" endarrowlength="midium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8" type="#_x0000_t32" style="position:absolute;left:5946;top:8306;width:0;height:95;flip:y;z-index:251624981;mso-position-horizontal-relative:text;mso-position-vertical-relative:text" strokecolor="black" strokeweight="0.25pt" filled="f" o:connectortype="straight">
              <v:stroke joinstyle="miter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9" type="#_x0000_t32" style="position:absolute;left:5628;top:8306;width:318;height:257;flip:x;z-index:251624982;mso-position-horizontal-relative:text;mso-position-vertical-relative:text" strokecolor="black" strokeweight="0.25pt" filled="f" o:connectortype="straight">
              <v:stroke endarrow="block" endarrowwidth="medium" endarrowlength="midium"/>
            </v:shape>
          </v:group>
        </w:pic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0"/>
        <w:spacing w:line="276" w:lineRule="auto" w:after="160"/>
        <w:ind w:left="0"/>
        <w:rPr>
          <w:i/>
          <w:sz w:val="24"/>
          <w:szCs w:val="24"/>
          <w:rFonts w:ascii="Times New Roman" w:eastAsia="Times New Roman" w:hAnsi="Times New Roman"/>
        </w:rPr>
      </w:pPr>
      <w:r>
        <w:rPr>
          <w:rStyle w:val="Character6"/>
          <w:sz w:val="24"/>
          <w:szCs w:val="24"/>
        </w:rPr>
        <w:t/>
      </w:r>
    </w:p>
    <w:p>
      <w:pPr>
        <w:pStyle w:val="Para2"/>
        <w:spacing w:line="276" w:lineRule="auto" w:after="160"/>
        <w:ind w:left="0"/>
        <w:rPr>
          <w:i/>
          <w:sz w:val="24"/>
          <w:szCs w:val="24"/>
          <w:rFonts w:ascii="Times New Roman" w:eastAsia="Times New Roman" w:hAnsi="Times New Roman"/>
        </w:rPr>
      </w:pPr>
      <w:r>
        <w:rPr>
          <w:rStyle w:val="Character6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i/>
          <w:sz w:val="24"/>
          <w:szCs w:val="24"/>
          <w:rFonts w:ascii="Times New Roman" w:eastAsia="Times New Roman" w:hAnsi="Times New Roman"/>
        </w:rPr>
      </w:pPr>
      <w:r>
        <w:rPr>
          <w:rStyle w:val="Character6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Figure 1: Attraction of surface molecules by bulk molecules in a container of volume, V 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                (Visser, 1981)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group id="_x0000_s30" style="position:absolute;left:0;margin-left:55pt;margin-top:37pt;width:379pt;height:61pt;z-index:251624962;mso-position-horizontal-relative:text;mso-position-vertical-relative:text" coordorigin="2540,11734" coordsize="7580,1220"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31" type="#_x0000_t32" style="position:absolute;left:3936;top:12307;width:4514;height:0;z-index:251624960;mso-position-horizontal-relative:text;mso-position-vertical-relative:text" strokecolor="black" strokeweight="1.0pt" fillcolor="white" filled="t" o:connectortype="straight">
              <v:stroke startarrow="block" startarrowwidth="medium" startarrowlength="midium" endarrow="block" endarrowwidth="medium" endarrowlength="midium"/>
            </v:shape>
            <v:oval id="_x0000_s32" type="#_x0000_t3" style="position:absolute;left:2540;top:11775;width:1417;height:1039;z-index:251624961;mso-position-horizontal-relative:text;mso-position-vertical-relative:text" strokecolor="black" strokeweight="1.0pt" fillcolor="white" filled="t">
              <v:stroke joinstyle="miter"/>
            </v:oval>
            <v:shapetype id="_x0000_t202" coordsize="21600,21600" o:spt="202" path="m,l,21600r21600,l21600,xe">
              <v:stroke joinstyle="miter"/>
            </v:shapetype>
            <v:shape id="_x0000_s34" type="#_x0000_t202" style="position:absolute;left:2996;top:11734;width:1222;height:1220;z-index:251624962;mso-position-horizontal-relative:text;mso-position-vertical-relative:text" stroked="f" filled="f">
              <v:textbox style="v-text-anchor:top">
                <w:txbxContent>
                  <w:p>
                    <w:pPr>
                      <w:pStyle w:val="Para10"/>
                      <w:spacing w:line="240" w:lineRule="auto" w:after="160"/>
                      <w:ind w:left="0"/>
                      <w:rPr>
                        <w:sz w:val="28"/>
                        <w:szCs w:val="28"/>
                        <w:rFonts w:ascii="Palatino Linotype" w:eastAsia="Palatino Linotype" w:hAnsi="Palatino Linotype"/>
                      </w:rPr>
                    </w:pPr>
                    <w:r>
                      <w:rPr>
                        <w:sz w:val="20"/>
                      </w:rPr>
                      <w:pict>
                        <v:shape id="_x0000_s33" type="#_x0000_t75" style="position:static;width:13pt;height:15pt;z-index:251624967">
                          <v:imagedata r:id="rId7" o:title="75"/>
                          <w10:wrap type="none"/>
                          <w10:anchorlock/>
                        </v:shape>
                      </w:pict>
                    </w:r>
                  </w:p>
                  <w:p>
                    <w:pPr>
                      <w:pStyle w:val="Para11"/>
                      <w:spacing w:line="240" w:lineRule="auto" w:after="160"/>
                      <w:ind w:left="0"/>
                      <w:rPr>
                        <w:sz w:val="28"/>
                        <w:szCs w:val="28"/>
                        <w:rFonts w:ascii="Palatino Linotype" w:eastAsia="Palatino Linotype" w:hAnsi="Palatino Linotype"/>
                      </w:rPr>
                    </w:pPr>
                    <w:r>
                      <w:rPr>
                        <w:rStyle w:val="Character12"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oval id="_x0000_s35" type="#_x0000_t3" style="position:absolute;left:8439;top:11775;width:1417;height:1039;z-index:251624963;mso-position-horizontal-relative:text;mso-position-vertical-relative:text" strokecolor="black" strokeweight="1.0pt" fillcolor="white" filled="t">
              <v:stroke joinstyle="miter"/>
            </v:oval>
            <v:shapetype id="_x0000_t202" coordsize="21600,21600" o:spt="202" path="m,l,21600r21600,l21600,xe">
              <v:stroke joinstyle="miter"/>
            </v:shapetype>
            <v:shape id="_x0000_s37" type="#_x0000_t202" style="position:absolute;left:8896;top:11734;width:1222;height:1220;z-index:251624964;mso-position-horizontal-relative:text;mso-position-vertical-relative:text" stroked="f" filled="f">
              <v:textbox style="v-text-anchor:top">
                <w:txbxContent>
                  <w:p>
                    <w:pPr>
                      <w:pStyle w:val="Para10"/>
                      <w:spacing w:line="240" w:lineRule="auto" w:after="160"/>
                      <w:ind w:left="0"/>
                      <w:rPr>
                        <w:sz w:val="28"/>
                        <w:szCs w:val="28"/>
                        <w:rFonts w:ascii="Palatino Linotype" w:eastAsia="Palatino Linotype" w:hAnsi="Palatino Linotype"/>
                      </w:rPr>
                    </w:pPr>
                    <w:r>
                      <w:rPr>
                        <w:sz w:val="20"/>
                      </w:rPr>
                      <w:pict>
                        <v:shape id="_x0000_s36" type="#_x0000_t75" style="position:static;width:10pt;height:17pt;z-index:251624968">
                          <v:imagedata r:id="rId8" o:title="75"/>
                          <w10:wrap type="none"/>
                          <w10:anchorlock/>
                        </v:shape>
                      </w:pict>
                    </w:r>
                  </w:p>
                  <w:p>
                    <w:pPr>
                      <w:pStyle w:val="Para11"/>
                      <w:spacing w:line="240" w:lineRule="auto" w:after="160"/>
                      <w:ind w:left="0"/>
                      <w:rPr>
                        <w:sz w:val="28"/>
                        <w:szCs w:val="28"/>
                        <w:rFonts w:ascii="Palatino Linotype" w:eastAsia="Palatino Linotype" w:hAnsi="Palatino Linotype"/>
                      </w:rPr>
                    </w:pPr>
                    <w:r>
                      <w:rPr>
                        <w:rStyle w:val="Character12"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type id="_x0000_t202" coordsize="21600,21600" o:spt="202" path="m,l,21600r21600,l21600,xe">
              <v:stroke joinstyle="miter"/>
            </v:shapetype>
            <v:shape id="_x0000_s38" type="#_x0000_t202" style="position:absolute;left:5980;top:11894;width:1222;height:571;z-index:251624965;mso-position-horizontal-relative:text;mso-position-vertical-relative:text" stroked="f" filled="f">
              <v:textbox style="v-text-anchor:top">
                <w:txbxContent>
                  <w:p>
                    <w:pPr>
                      <w:pStyle w:val="Para11"/>
                      <w:spacing w:line="240" w:lineRule="auto" w:after="160"/>
                      <w:ind w:left="0"/>
                      <w:rPr>
                        <w:sz w:val="28"/>
                        <w:szCs w:val="28"/>
                        <w:rFonts w:ascii="Palatino Linotype" w:eastAsia="Palatino Linotype" w:hAnsi="Palatino Linotype"/>
                      </w:rPr>
                    </w:pPr>
                    <w:r>
                      <w:rPr>
                        <w:rStyle w:val="Character12"/>
                        <w:sz w:val="28"/>
                        <w:szCs w:val="28"/>
                      </w:rPr>
                      <w:t>H</w:t>
                    </w:r>
                  </w:p>
                </w:txbxContent>
              </v:textbox>
            </v:shape>
          </v:group>
        </w:pict>
      </w:r>
      <w:r>
        <w:rPr>
          <w:rStyle w:val="Character3"/>
          <w:sz w:val="24"/>
          <w:szCs w:val="24"/>
        </w:rPr>
        <w:t xml:space="preserve">On the statement of London about the mutual attraction energy of two molecules in a vacuum, </w:t>
      </w:r>
      <w:r>
        <w:rPr>
          <w:rStyle w:val="Character3"/>
          <w:sz w:val="24"/>
          <w:szCs w:val="24"/>
        </w:rPr>
        <w:t xml:space="preserve">he sketched as shown in figure 2.</w:t>
      </w:r>
    </w:p>
    <w:p>
      <w:pPr>
        <w:pStyle w:val="Para4"/>
        <w:spacing w:line="276" w:lineRule="auto" w:after="160"/>
        <w:ind w:left="0"/>
        <w:rPr>
          <w:i/>
          <w:sz w:val="24"/>
          <w:szCs w:val="24"/>
          <w:rFonts w:ascii="Times New Roman" w:eastAsia="Times New Roman" w:hAnsi="Times New Roman"/>
        </w:rPr>
      </w:pPr>
      <w:r>
        <w:rPr>
          <w:rStyle w:val="Character6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i/>
          <w:sz w:val="24"/>
          <w:szCs w:val="24"/>
          <w:rFonts w:ascii="Times New Roman" w:eastAsia="Times New Roman" w:hAnsi="Times New Roman"/>
        </w:rPr>
      </w:pPr>
      <w:r>
        <w:rPr>
          <w:rStyle w:val="Character6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Figure 2: Interaction of two identical molecules of a material 1 with polarizability, α and </w:t>
      </w:r>
      <w:r>
        <w:rPr>
          <w:rStyle w:val="Character3"/>
          <w:sz w:val="24"/>
          <w:szCs w:val="24"/>
        </w:rPr>
        <w:t xml:space="preserve">separation distance, H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On the mutual attraction of two molecules as in a solid body in a vacuum and the interaction of </w:t>
      </w:r>
      <w:r>
        <w:rPr>
          <w:rStyle w:val="Character3"/>
          <w:sz w:val="24"/>
          <w:szCs w:val="24"/>
        </w:rPr>
        <w:t xml:space="preserve">a sphere of radius, R at a separation, d from a solid surface of the same material, 1 in vacuum, </w:t>
      </w:r>
      <w:r>
        <w:rPr>
          <w:rStyle w:val="Character3"/>
          <w:sz w:val="24"/>
          <w:szCs w:val="24"/>
        </w:rPr>
        <w:t xml:space="preserve">Visser also depicted as shown in figure 3 and 4:</w:t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39" type="#_x0000_t75" style="position:static;width:473pt;height:161pt;z-index:251624969">
            <v:imagedata r:id="rId9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Figure 3: Interaction of two semi-infinite solid bodies 1 at a separation, d in vacuum </w:t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  </w: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 xml:space="preserve">      (Visser, 1981).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group id="_x0000_s43" style="position:absolute;left:0;margin-left:11pt;margin-top:2pt;width:310pt;height:138pt;z-index:251624997;mso-position-horizontal-relative:text;mso-position-vertical-relative:text" coordorigin="1660,5346" coordsize="6200,2760">
            <v:group id="_x0000_s44" style="position:absolute;left:3940;top:5346;width:1972;height:1986;z-index:251624960;mso-position-horizontal-relative:text;mso-position-vertical-relative:text" coordorigin="3940,5346" coordsize="1972,1986">
              <v:oval id="_x0000_s45" type="#_x0000_t3" style="position:absolute;left:3940;top:5346;width:1972;height:1986;z-index:251624960;mso-position-horizontal-relative:text;mso-position-vertical-relative:text" strokecolor="black" strokeweight="1.0pt" fillcolor="white" filled="t">
                <v:stroke joinstyle="miter"/>
              </v:oval>
              <v:shapetype id="_x0000_t32" coordsize="21600,21600" o:spt="32" path="m,l21600,21600e" o:oned="t" filled="f">
                <v:path arrowok="t" fillok="f" o:connecttype="none"/>
                <o:lock v:ext="edit" shapetype="t"/>
              </v:shapetype>
              <v:shape id="_x0000_s46" type="#_x0000_t32" style="position:absolute;left:4958;top:5636;width:674;height:706;flip:y;z-index:251624961;mso-position-horizontal-relative:text;mso-position-vertical-relative:text" strokecolor="black" strokeweight="0.25pt" fillcolor="white" filled="t" o:connectortype="straight">
                <v:stroke endarrow="block" endarrowwidth="medium" endarrowlength="midium"/>
              </v:shape>
            </v:group>
            <v:shapetype id="_x0000_t202" coordsize="21600,21600" o:spt="202" path="m,l,21600r21600,l21600,xe">
              <v:stroke joinstyle="miter"/>
            </v:shapetype>
            <v:shape id="_x0000_s48" type="#_x0000_t202" style="position:absolute;left:4494;top:7328;width:483;height:747;z-index:251624961;mso-position-horizontal-relative:text;mso-position-vertical-relative:text" stroked="f" filled="f">
              <v:textbox style="mso-fit-shape-to-text:t;v-text-anchor:top">
                <w:txbxContent>
                  <w:p>
                    <w:pPr>
                      <w:pStyle w:val="Para5"/>
                      <w:spacing w:line="259" w:lineRule="auto" w:after="160"/>
                      <w:ind w:left="0"/>
                      <w:rPr>
                        <w:sz w:val="28"/>
                        <w:szCs w:val="28"/>
                        <w:rFonts w:ascii="Cambria Math" w:eastAsia="Cambria Math" w:hAnsi="Cambria Math"/>
                      </w:rPr>
                    </w:pPr>
                    <w:r>
                      <w:rPr>
                        <w:sz w:val="20"/>
                      </w:rPr>
                      <w:pict>
                        <v:shape id="_x0000_s47" type="#_x0000_t75" style="position:static;width:10pt;height:23pt;z-index:251624970">
                          <v:imagedata r:id="rId10" o:title="75"/>
                          <w10:wrap type="none"/>
                          <w10:anchorlock/>
                        </v:shape>
                      </w:pict>
                    </w:r>
                  </w:p>
                </w:txbxContent>
              </v:textbox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49" type="#_x0000_t32" style="position:absolute;left:4930;top:7312;width:0;height:603;z-index:251624962;mso-position-horizontal-relative:text;mso-position-vertical-relative:text" strokecolor="black" strokeweight="0.25pt" fillcolor="white" filled="t" o:connectortype="straight">
              <v:stroke startarrow="block" startarrowwidth="medium" startarrowlength="midium" endarrow="block" endarrowwidth="medium" endarrowlength="midium"/>
            </v:shape>
            <v:group id="_x0000_s50" style="position:absolute;left:1660;top:7913;width:6200;height:160;z-index:251624963;mso-position-horizontal-relative:text;mso-position-vertical-relative:text" coordorigin="1660,7913" coordsize="6200,160">
              <v:shapetype id="_x0000_t32" coordsize="21600,21600" o:spt="32" path="m,l21600,21600e" o:oned="t" filled="f">
                <v:path arrowok="t" fillok="f" o:connecttype="none"/>
                <o:lock v:ext="edit" shapetype="t"/>
              </v:shapetype>
              <v:shape id="_x0000_s51" type="#_x0000_t32" style="position:absolute;left:1895;top:7913;width:5963;height:15;flip:y;z-index:251624960;mso-position-horizontal-relative:text;mso-position-vertical-relative:text" strokecolor="black" strokeweight="1.0pt" fillcolor="white" filled="t" o:connectortype="straight"/>
              <v:shapetype id="_x0000_t32" coordsize="21600,21600" o:spt="32" path="m,l21600,21600e" o:oned="t" filled="f">
                <v:path arrowok="t" fillok="f" o:connecttype="none"/>
                <o:lock v:ext="edit" shapetype="t"/>
              </v:shapetype>
              <v:shape id="_x0000_s52" type="#_x0000_t32" style="position:absolute;left:1660;top:7913;width:249;height:146;flip:x;z-index:251624961;mso-position-horizontal-relative:text;mso-position-vertical-relative:text" strokecolor="black" strokeweight="0.25pt" fillcolor="white" filled="t" o:connectortype="straight">
                <v:stroke joinstyle="miter"/>
              </v:shape>
              <v:shapetype id="_x0000_t32" coordsize="21600,21600" o:spt="32" path="m,l21600,21600e" o:oned="t" filled="f">
                <v:path arrowok="t" fillok="f" o:connecttype="none"/>
                <o:lock v:ext="edit" shapetype="t"/>
              </v:shapetype>
              <v:shape id="_x0000_s53" type="#_x0000_t32" style="position:absolute;left:1964;top:7926;width:249;height:146;flip:x;z-index:251624962;mso-position-horizontal-relative:text;mso-position-vertical-relative:text" strokecolor="black" strokeweight="0.25pt" fillcolor="white" filled="t" o:connectortype="straight">
                <v:stroke joinstyle="miter"/>
              </v:shape>
              <v:shapetype id="_x0000_t32" coordsize="21600,21600" o:spt="32" path="m,l21600,21600e" o:oned="t" filled="f">
                <v:path arrowok="t" fillok="f" o:connecttype="none"/>
                <o:lock v:ext="edit" shapetype="t"/>
              </v:shapetype>
              <v:shape id="_x0000_s54" type="#_x0000_t32" style="position:absolute;left:2269;top:7926;width:250;height:146;flip:x;z-index:251624963;mso-position-horizontal-relative:text;mso-position-vertical-relative:text" strokecolor="black" strokeweight="0.25pt" fillcolor="white" filled="t" o:connectortype="straight">
                <v:stroke joinstyle="miter"/>
              </v:shape>
              <v:shapetype id="_x0000_t32" coordsize="21600,21600" o:spt="32" path="m,l21600,21600e" o:oned="t" filled="f">
                <v:path arrowok="t" fillok="f" o:connecttype="none"/>
                <o:lock v:ext="edit" shapetype="t"/>
              </v:shapetype>
              <v:shape id="_x0000_s55" type="#_x0000_t32" style="position:absolute;left:2573;top:7913;width:250;height:146;flip:x;z-index:251624964;mso-position-horizontal-relative:text;mso-position-vertical-relative:text" strokecolor="black" strokeweight="0.25pt" fillcolor="white" filled="t" o:connectortype="straight">
                <v:stroke joinstyle="miter"/>
              </v:shape>
              <v:shapetype id="_x0000_t32" coordsize="21600,21600" o:spt="32" path="m,l21600,21600e" o:oned="t" filled="f">
                <v:path arrowok="t" fillok="f" o:connecttype="none"/>
                <o:lock v:ext="edit" shapetype="t"/>
              </v:shapetype>
              <v:shape id="_x0000_s56" type="#_x0000_t32" style="position:absolute;left:2878;top:7926;width:249;height:146;flip:x;z-index:251624965;mso-position-horizontal-relative:text;mso-position-vertical-relative:text" strokecolor="black" strokeweight="0.25pt" fillcolor="white" filled="t" o:connectortype="straight">
                <v:stroke joinstyle="miter"/>
              </v:shape>
              <v:shapetype id="_x0000_t32" coordsize="21600,21600" o:spt="32" path="m,l21600,21600e" o:oned="t" filled="f">
                <v:path arrowok="t" fillok="f" o:connecttype="none"/>
                <o:lock v:ext="edit" shapetype="t"/>
              </v:shapetype>
              <v:shape id="_x0000_s57" type="#_x0000_t32" style="position:absolute;left:3196;top:7926;width:249;height:146;flip:x;z-index:251624966;mso-position-horizontal-relative:text;mso-position-vertical-relative:text" strokecolor="black" strokeweight="0.25pt" fillcolor="white" filled="t" o:connectortype="straight">
                <v:stroke joinstyle="miter"/>
              </v:shape>
              <v:shapetype id="_x0000_t32" coordsize="21600,21600" o:spt="32" path="m,l21600,21600e" o:oned="t" filled="f">
                <v:path arrowok="t" fillok="f" o:connecttype="none"/>
                <o:lock v:ext="edit" shapetype="t"/>
              </v:shapetype>
              <v:shape id="_x0000_s58" type="#_x0000_t32" style="position:absolute;left:3515;top:7913;width:250;height:146;flip:x;z-index:251624967;mso-position-horizontal-relative:text;mso-position-vertical-relative:text" strokecolor="black" strokeweight="0.25pt" fillcolor="white" filled="t" o:connectortype="straight">
                <v:stroke joinstyle="miter"/>
              </v:shape>
              <v:shapetype id="_x0000_t32" coordsize="21600,21600" o:spt="32" path="m,l21600,21600e" o:oned="t" filled="f">
                <v:path arrowok="t" fillok="f" o:connecttype="none"/>
                <o:lock v:ext="edit" shapetype="t"/>
              </v:shapetype>
              <v:shape id="_x0000_s59" type="#_x0000_t32" style="position:absolute;left:3847;top:7926;width:250;height:146;flip:x;z-index:251624968;mso-position-horizontal-relative:text;mso-position-vertical-relative:text" strokecolor="black" strokeweight="0.25pt" fillcolor="white" filled="t" o:connectortype="straight">
                <v:stroke joinstyle="miter"/>
              </v:shape>
              <v:shapetype id="_x0000_t32" coordsize="21600,21600" o:spt="32" path="m,l21600,21600e" o:oned="t" filled="f">
                <v:path arrowok="t" fillok="f" o:connecttype="none"/>
                <o:lock v:ext="edit" shapetype="t"/>
              </v:shapetype>
              <v:shape id="_x0000_s60" type="#_x0000_t32" style="position:absolute;left:4179;top:7913;width:249;height:146;flip:x;z-index:251624969;mso-position-horizontal-relative:text;mso-position-vertical-relative:text" strokecolor="black" strokeweight="0.25pt" fillcolor="white" filled="t" o:connectortype="straight">
                <v:stroke joinstyle="miter"/>
              </v:shape>
              <v:shapetype id="_x0000_t32" coordsize="21600,21600" o:spt="32" path="m,l21600,21600e" o:oned="t" filled="f">
                <v:path arrowok="t" fillok="f" o:connecttype="none"/>
                <o:lock v:ext="edit" shapetype="t"/>
              </v:shapetype>
              <v:shape id="_x0000_s61" type="#_x0000_t32" style="position:absolute;left:4512;top:7926;width:249;height:146;flip:x;z-index:251624970;mso-position-horizontal-relative:text;mso-position-vertical-relative:text" strokecolor="black" strokeweight="0.25pt" fillcolor="white" filled="t" o:connectortype="straight">
                <v:stroke joinstyle="miter"/>
              </v:shape>
              <v:shapetype id="_x0000_t32" coordsize="21600,21600" o:spt="32" path="m,l21600,21600e" o:oned="t" filled="f">
                <v:path arrowok="t" fillok="f" o:connecttype="none"/>
                <o:lock v:ext="edit" shapetype="t"/>
              </v:shapetype>
              <v:shape id="_x0000_s62" type="#_x0000_t32" style="position:absolute;left:4859;top:7926;width:249;height:146;flip:x;z-index:251624971;mso-position-horizontal-relative:text;mso-position-vertical-relative:text" strokecolor="black" strokeweight="0.25pt" fillcolor="white" filled="t" o:connectortype="straight">
                <v:stroke joinstyle="miter"/>
              </v:shape>
              <v:shapetype id="_x0000_t32" coordsize="21600,21600" o:spt="32" path="m,l21600,21600e" o:oned="t" filled="f">
                <v:path arrowok="t" fillok="f" o:connecttype="none"/>
                <o:lock v:ext="edit" shapetype="t"/>
              </v:shapetype>
              <v:shape id="_x0000_s63" type="#_x0000_t32" style="position:absolute;left:5191;top:7926;width:249;height:146;flip:x;z-index:251624972;mso-position-horizontal-relative:text;mso-position-vertical-relative:text" strokecolor="black" strokeweight="0.25pt" fillcolor="white" filled="t" o:connectortype="straight">
                <v:stroke joinstyle="miter"/>
              </v:shape>
              <v:shapetype id="_x0000_t32" coordsize="21600,21600" o:spt="32" path="m,l21600,21600e" o:oned="t" filled="f">
                <v:path arrowok="t" fillok="f" o:connecttype="none"/>
                <o:lock v:ext="edit" shapetype="t"/>
              </v:shapetype>
              <v:shape id="_x0000_s64" type="#_x0000_t32" style="position:absolute;left:5537;top:7913;width:249;height:146;flip:x;z-index:251624973;mso-position-horizontal-relative:text;mso-position-vertical-relative:text" strokecolor="black" strokeweight="0.25pt" fillcolor="white" filled="t" o:connectortype="straight">
                <v:stroke joinstyle="miter"/>
              </v:shape>
              <v:shapetype id="_x0000_t32" coordsize="21600,21600" o:spt="32" path="m,l21600,21600e" o:oned="t" filled="f">
                <v:path arrowok="t" fillok="f" o:connecttype="none"/>
                <o:lock v:ext="edit" shapetype="t"/>
              </v:shapetype>
              <v:shape id="_x0000_s65" type="#_x0000_t32" style="position:absolute;left:5883;top:7926;width:250;height:146;flip:x;z-index:251624974;mso-position-horizontal-relative:text;mso-position-vertical-relative:text" strokecolor="black" strokeweight="0.25pt" fillcolor="white" filled="t" o:connectortype="straight">
                <v:stroke joinstyle="miter"/>
              </v:shape>
              <v:shapetype id="_x0000_t32" coordsize="21600,21600" o:spt="32" path="m,l21600,21600e" o:oned="t" filled="f">
                <v:path arrowok="t" fillok="f" o:connecttype="none"/>
                <o:lock v:ext="edit" shapetype="t"/>
              </v:shapetype>
              <v:shape id="_x0000_s66" type="#_x0000_t32" style="position:absolute;left:6229;top:7926;width:250;height:146;flip:x;z-index:251624975;mso-position-horizontal-relative:text;mso-position-vertical-relative:text" strokecolor="black" strokeweight="0.25pt" fillcolor="white" filled="t" o:connectortype="straight">
                <v:stroke joinstyle="miter"/>
              </v:shape>
              <v:shapetype id="_x0000_t32" coordsize="21600,21600" o:spt="32" path="m,l21600,21600e" o:oned="t" filled="f">
                <v:path arrowok="t" fillok="f" o:connecttype="none"/>
                <o:lock v:ext="edit" shapetype="t"/>
              </v:shapetype>
              <v:shape id="_x0000_s67" type="#_x0000_t32" style="position:absolute;left:6576;top:7926;width:250;height:146;flip:x;z-index:251624976;mso-position-horizontal-relative:text;mso-position-vertical-relative:text" strokecolor="black" strokeweight="0.25pt" fillcolor="white" filled="t" o:connectortype="straight">
                <v:stroke joinstyle="miter"/>
              </v:shape>
              <v:shapetype id="_x0000_t32" coordsize="21600,21600" o:spt="32" path="m,l21600,21600e" o:oned="t" filled="f">
                <v:path arrowok="t" fillok="f" o:connecttype="none"/>
                <o:lock v:ext="edit" shapetype="t"/>
              </v:shapetype>
              <v:shape id="_x0000_s68" type="#_x0000_t32" style="position:absolute;left:6922;top:7913;width:250;height:146;flip:x;z-index:251624977;mso-position-horizontal-relative:text;mso-position-vertical-relative:text" strokecolor="black" strokeweight="0.25pt" fillcolor="white" filled="t" o:connectortype="straight">
                <v:stroke joinstyle="miter"/>
              </v:shape>
              <v:shapetype id="_x0000_t32" coordsize="21600,21600" o:spt="32" path="m,l21600,21600e" o:oned="t" filled="f">
                <v:path arrowok="t" fillok="f" o:connecttype="none"/>
                <o:lock v:ext="edit" shapetype="t"/>
              </v:shapetype>
              <v:shape id="_x0000_s69" type="#_x0000_t32" style="position:absolute;left:7254;top:7926;width:250;height:146;flip:x;z-index:251624978;mso-position-horizontal-relative:text;mso-position-vertical-relative:text" strokecolor="black" strokeweight="0.25pt" fillcolor="white" filled="t" o:connectortype="straight">
                <v:stroke joinstyle="miter"/>
              </v:shape>
              <v:shapetype id="_x0000_t32" coordsize="21600,21600" o:spt="32" path="m,l21600,21600e" o:oned="t" filled="f">
                <v:path arrowok="t" fillok="f" o:connecttype="none"/>
                <o:lock v:ext="edit" shapetype="t"/>
              </v:shapetype>
              <v:shape id="_x0000_s70" type="#_x0000_t32" style="position:absolute;left:7586;top:7926;width:249;height:146;flip:x;z-index:251624979;mso-position-horizontal-relative:text;mso-position-vertical-relative:text" strokecolor="black" strokeweight="0.25pt" fillcolor="white" filled="t" o:connectortype="straight">
                <v:stroke joinstyle="miter"/>
              </v:shape>
            </v:group>
            <v:shapetype id="_x0000_t120" coordsize="21600,21600" o:spt="120" path="m10800,qx,10800,10800,21600,21600,10800,10800,xe">
              <v:path gradientshapeok="t" o:connecttype="custom" o:connectlocs="10800,0;3163,3163;0,10800;3163,18437;10800,21600;18437,18437;21600,10800;18437,3163" textboxrect="3163,3163,18437,18437"/>
            </v:shapetype>
            <v:shape id="_x0000_s71" type="#_x0000_t120" style="position:absolute;left:4915;top:6187;width:165;height:196;z-index:251624964;mso-position-horizontal-relative:text;mso-position-vertical-relative:text" strokecolor="#1f4d78" strokeweight="1.0pt" fillcolor="#5b9bd5" filled="t">
              <v:stroke joinstyle="miter"/>
            </v:shape>
          </v:group>
        </w:pict>
      </w:r>
      <w:r>
        <w:rPr>
          <w:sz w:val="20"/>
        </w:rPr>
        <w:pict>
          <v:shapetype id="_x0000_t202" coordsize="21600,21600" o:spt="202" path="m,l,21600r21600,l21600,xe">
            <v:stroke joinstyle="miter"/>
          </v:shapetype>
          <v:shape id="_x0000_s42" type="#_x0000_t202" style="position:absolute;left:0;margin-left:170pt;margin-top:24pt;width:23pt;height:18pt;rotation:317;z-index:251624993;mso-position-horizontal-relative:text;mso-position-vertical-relative:text" stroked="f" fillcolor="white" filled="t">
            <w10:wrap type="square"/>
            <v:textbox style="v-text-anchor:top">
              <w:txbxContent>
                <w:p>
                  <w:pPr>
                    <w:pStyle w:val="Para14"/>
                    <w:spacing w:line="259" w:lineRule="auto" w:after="160"/>
                    <w:ind w:left="0"/>
                    <w:rPr>
                      <w:sz w:val="22"/>
                      <w:szCs w:val="22"/>
                      <w:rFonts w:ascii="Calibri" w:eastAsia="Calibri" w:hAnsi="Calibri"/>
                    </w:rPr>
                  </w:pPr>
                  <w:r>
                    <w:rPr>
                      <w:rStyle w:val="Character17"/>
                      <w:sz w:val="22"/>
                      <w:szCs w:val="22"/>
                      <w:color w:val="000000"/>
                    </w:rPr>
                    <w:t>R</w:t>
                  </w:r>
                </w:p>
              </w:txbxContent>
            </v:textbox>
          </v:shape>
        </w:pict>
      </w:r>
      <w:r>
        <w:rPr>
          <w:sz w:val="20"/>
        </w:rPr>
        <w:pict>
          <v:shapetype id="_x0000_t202" coordsize="21600,21600" o:spt="202" path="m,l,21600r21600,l21600,xe">
            <v:stroke joinstyle="miter"/>
          </v:shapetype>
          <v:shape id="_x0000_s41" type="#_x0000_t202" style="position:absolute;left:0;margin-left:173pt;margin-top:25pt;width:26pt;height:21pt;rotation:308;z-index:251624964;mso-position-horizontal-relative:text;mso-position-vertical-relative:text" stroked="f" filled="f">
            <v:textbox style="layout-flow:vertical;mso-layout-flow-alt:bottom-to-top;v-text-anchor:top">
              <w:txbxContent>
                <w:p>
                  <w:pPr>
                    <w:pStyle w:val="Para13"/>
                    <w:spacing w:line="259" w:lineRule="auto" w:after="160"/>
                    <w:ind w:left="0"/>
                    <w:rPr>
                      <w:sz w:val="22"/>
                      <w:szCs w:val="22"/>
                      <w:rFonts w:ascii="Cambria Math" w:eastAsia="Cambria Math" w:hAnsi="Cambria Math"/>
                    </w:rPr>
                  </w:pPr>
                  <w:r>
                    <w:rPr>
                      <w:rStyle w:val="Character15"/>
                      <w:sz w:val="22"/>
                      <w:szCs w:val="22"/>
                    </w:rPr>
                    <w:t>R</w:t>
                  </w:r>
                </w:p>
              </w:txbxContent>
            </v:textbox>
          </v:shape>
        </w:pict>
      </w:r>
    </w:p>
    <w:p>
      <w:pPr>
        <w:pStyle w:val="Para4"/>
        <w:spacing w:line="276" w:lineRule="auto" w:after="160"/>
        <w:ind w:left="0"/>
        <w:rPr>
          <w:i/>
          <w:sz w:val="24"/>
          <w:szCs w:val="24"/>
          <w:rFonts w:ascii="Times New Roman" w:eastAsia="Times New Roman" w:hAnsi="Times New Roman"/>
        </w:rPr>
      </w:pPr>
      <w:r>
        <w:rPr>
          <w:rStyle w:val="Character6"/>
          <w:sz w:val="24"/>
          <w:szCs w:val="24"/>
        </w:rPr>
        <w:t/>
      </w:r>
    </w:p>
    <w:p>
      <w:pPr>
        <w:pStyle w:val="Para15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oval id="_x0000_s73" type="#_x0000_t3" style="position:absolute;left:0;margin-left:172pt;margin-top:7pt;width:7pt;height:5pt;z-index:251624971;mso-position-horizontal-relative:text;mso-position-vertical-relative:text" strokecolor="black" strokeweight="0.25pt" fillcolor="black" filled="t">
            <v:stroke joinstyle="miter"/>
          </v:oval>
        </w:pict>
      </w:r>
      <w:r>
        <w:rPr>
          <w:sz w:val="20"/>
        </w:rPr>
        <w:pict>
          <v:rect id="_x0000_s72" type="#_x0000_t1" style="position:absolute;left:0;margin-left:164pt;margin-top:1pt;width:17pt;height:21pt;z-index:251624963;mso-position-horizontal-relative:text;mso-position-vertical-relative:text" stroked="f" filled="f"/>
        </w:pict>
      </w:r>
    </w:p>
    <w:p>
      <w:pPr>
        <w:pStyle w:val="Para4"/>
        <w:spacing w:line="276" w:lineRule="auto" w:after="160"/>
        <w:ind w:left="0"/>
        <w:rPr>
          <w:i/>
          <w:sz w:val="24"/>
          <w:szCs w:val="24"/>
          <w:rFonts w:ascii="Times New Roman" w:eastAsia="Times New Roman" w:hAnsi="Times New Roman"/>
        </w:rPr>
      </w:pPr>
      <w:r>
        <w:rPr>
          <w:rStyle w:val="Character6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type id="_x0000_t202" coordsize="21600,21600" o:spt="202" path="m,l,21600r21600,l21600,xe">
            <v:stroke joinstyle="miter"/>
          </v:shapetype>
          <v:shape id="_x0000_s75" type="#_x0000_t202" style="position:absolute;left:0;margin-left:231pt;margin-top:7pt;width:68pt;height:21pt;z-index:251624965;mso-position-horizontal-relative:text;mso-position-vertical-relative:text" stroked="f" filled="f">
            <v:textbox style="v-text-anchor:top">
              <w:txbxContent>
                <w:p>
                  <w:pPr>
                    <w:pStyle w:val="Para5"/>
                    <w:spacing w:line="259" w:lineRule="auto" w:after="160"/>
                    <w:ind w:left="0"/>
                    <w:rPr>
                      <w:sz w:val="28"/>
                      <w:szCs w:val="28"/>
                      <w:rFonts w:ascii="Cambria Math" w:eastAsia="Cambria Math" w:hAnsi="Cambria Math"/>
                    </w:rPr>
                  </w:pPr>
                  <w:r>
                    <w:rPr>
                      <w:sz w:val="20"/>
                    </w:rPr>
                    <w:pict>
                      <v:shape id="_x0000_s74" type="#_x0000_t75" style="position:static;width:50pt;height:17pt;z-index:251624998">
                        <v:imagedata r:id="rId11" o:title="75"/>
                        <w10:wrap type="none"/>
                        <w10:anchorlock/>
                      </v:shape>
                    </w:pict>
                  </w:r>
                </w:p>
              </w:txbxContent>
            </v:textbox>
          </v:shape>
        </w:pict>
      </w:r>
    </w:p>
    <w:p>
      <w:pPr>
        <w:pStyle w:val="Para4"/>
        <w:spacing w:line="276" w:lineRule="auto" w:after="160"/>
        <w:ind w:left="0"/>
        <w:rPr>
          <w:i/>
          <w:sz w:val="24"/>
          <w:szCs w:val="24"/>
          <w:rFonts w:ascii="Times New Roman" w:eastAsia="Times New Roman" w:hAnsi="Times New Roman"/>
        </w:rPr>
      </w:pPr>
      <w:r>
        <w:rPr>
          <w:rStyle w:val="Character6"/>
          <w:sz w:val="24"/>
          <w:szCs w:val="24"/>
        </w:rPr>
        <w:t/>
      </w:r>
    </w:p>
    <w:p>
      <w:pPr>
        <w:pStyle w:val="Para16"/>
        <w:spacing w:line="276" w:lineRule="auto" w:after="160"/>
        <w:ind w:left="720" w:hanging="72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Figure 4: Interaction of a sphere of radius, R at a separation, d from a solid surface of the same     </w:t>
      </w:r>
      <w:r>
        <w:rPr>
          <w:rStyle w:val="Character3"/>
          <w:sz w:val="24"/>
          <w:szCs w:val="24"/>
        </w:rPr>
        <w:t xml:space="preserve">material, 1 in vacuum (Visser, 1981)</w:t>
      </w:r>
    </w:p>
    <w:p>
      <w:pPr>
        <w:pStyle w:val="Para17"/>
        <w:spacing w:line="360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Therefore, the Hamaker theory is based on certain considerations that are basic for particles </w:t>
      </w:r>
      <w:r>
        <w:rPr>
          <w:rStyle w:val="Character3"/>
          <w:sz w:val="24"/>
          <w:szCs w:val="24"/>
        </w:rPr>
        <w:t xml:space="preserve">separation or repulsion during any interaction. Hence, an experiment for the evidence of </w:t>
      </w:r>
      <w:r>
        <w:rPr>
          <w:rStyle w:val="Character3"/>
          <w:sz w:val="24"/>
          <w:szCs w:val="24"/>
        </w:rPr>
        <w:t xml:space="preserve">repulsion and attraction forces that govern interaction, would definitely precede any surface </w:t>
      </w:r>
      <w:r>
        <w:rPr>
          <w:rStyle w:val="Character3"/>
          <w:sz w:val="24"/>
          <w:szCs w:val="24"/>
        </w:rPr>
        <w:t xml:space="preserve">thermodynamics study.</w:t>
      </w:r>
    </w:p>
    <w:p>
      <w:pPr>
        <w:pStyle w:val="Para0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>1.2</w:t>
      </w:r>
      <w:r>
        <w:rPr>
          <w:rStyle w:val="Character0"/>
          <w:sz w:val="24"/>
          <w:szCs w:val="24"/>
        </w:rPr>
        <w:tab/>
      </w:r>
      <w:r>
        <w:rPr>
          <w:rStyle w:val="Character0"/>
          <w:sz w:val="24"/>
          <w:szCs w:val="24"/>
        </w:rPr>
        <w:t xml:space="preserve"> Surface Thermodynamics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This concept is actually the thermodynamic approach to particle-particle interaction. Surface </w:t>
      </w:r>
      <w:r>
        <w:rPr>
          <w:rStyle w:val="Character3"/>
          <w:sz w:val="24"/>
          <w:szCs w:val="24"/>
        </w:rPr>
        <w:t xml:space="preserve">thermodynamics explains the idea of the Hamaker coefficients, of which in its explanation, it </w:t>
      </w:r>
      <w:r>
        <w:rPr>
          <w:rStyle w:val="Character3"/>
          <w:sz w:val="24"/>
          <w:szCs w:val="24"/>
        </w:rPr>
        <w:t xml:space="preserve">becomes necessary to consider the explanation of the deviations of an ideal gas law of 1834 by </w:t>
      </w:r>
      <w:r>
        <w:rPr>
          <w:rStyle w:val="Character3"/>
          <w:sz w:val="24"/>
          <w:szCs w:val="24"/>
        </w:rPr>
        <w:t xml:space="preserve">Èmile Clapeyron who is also known as Van der Waal. The Hamaker’s approach to the </w:t>
      </w:r>
      <w:r>
        <w:rPr>
          <w:rStyle w:val="Character3"/>
          <w:sz w:val="24"/>
          <w:szCs w:val="24"/>
        </w:rPr>
        <w:t xml:space="preserve">interaction between condensed bodies from molecular properties is otherwise a ‘microscopic’ </w:t>
      </w:r>
      <w:r>
        <w:rPr>
          <w:rStyle w:val="Character3"/>
          <w:sz w:val="24"/>
          <w:szCs w:val="24"/>
        </w:rPr>
        <w:t xml:space="preserve">approach to the thermodynamics of interactions. </w:t>
      </w:r>
    </w:p>
    <w:p>
      <w:pPr>
        <w:pStyle w:val="Para0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Originally, the ideal gas law is given as:</w:t>
      </w:r>
    </w:p>
    <w:p>
      <w:pPr>
        <w:pStyle w:val="Para2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76" type="#_x0000_t75" style="position:static;width:50pt;height:14pt;z-index:251624999">
            <v:imagedata r:id="rId12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(1)</w:t>
      </w:r>
    </w:p>
    <w:p>
      <w:pPr>
        <w:pStyle w:val="Para0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Where: P is the ideal gas pressure, V is the ideal volume, R is the universal gas constant for a </w:t>
      </w:r>
      <w:r>
        <w:rPr>
          <w:rStyle w:val="Character3"/>
          <w:sz w:val="24"/>
          <w:szCs w:val="24"/>
        </w:rPr>
        <w:t xml:space="preserve">spherical particle of gas, T is the ideal temperature.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At high pressure, van der Waal introduced the ‘corrections’ below (Hamaker, 1937) to the ideal </w:t>
      </w:r>
      <w:r>
        <w:rPr>
          <w:rStyle w:val="Character3"/>
          <w:sz w:val="24"/>
          <w:szCs w:val="24"/>
        </w:rPr>
        <w:t xml:space="preserve">gas law as stated in equ. (1):</w:t>
      </w:r>
    </w:p>
    <w:p>
      <w:pPr>
        <w:pStyle w:val="Para2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77" type="#_x0000_t75" style="position:static;width:116pt;height:37pt;z-index:251625000">
            <v:imagedata r:id="rId13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(2)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Where: P, R and T are as defined, </w:t>
      </w:r>
      <w:r>
        <w:rPr>
          <w:sz w:val="20"/>
        </w:rPr>
        <w:pict>
          <v:shape id="_x0000_s78" type="#_x0000_t75" style="position:static;width:14pt;height:29pt;z-index:251625001">
            <v:imagedata r:id="rId14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is the correction term to pressure, </w:t>
      </w:r>
      <w:r>
        <w:rPr>
          <w:rStyle w:val="Character0"/>
          <w:sz w:val="24"/>
          <w:szCs w:val="24"/>
        </w:rPr>
        <w:t xml:space="preserve">V </w:t>
      </w:r>
      <w:r>
        <w:rPr>
          <w:rStyle w:val="Character3"/>
          <w:sz w:val="24"/>
          <w:szCs w:val="24"/>
        </w:rPr>
        <w:t xml:space="preserve">is the volume, </w:t>
      </w:r>
      <w:r>
        <w:rPr>
          <w:sz w:val="20"/>
        </w:rPr>
        <w:pict>
          <v:shape id="_x0000_s79" type="#_x0000_t75" style="position:static;width:8pt;height:14pt;z-index:251625002">
            <v:imagedata r:id="rId15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is </w:t>
      </w:r>
      <w:r>
        <w:rPr>
          <w:rStyle w:val="Character3"/>
          <w:sz w:val="24"/>
          <w:szCs w:val="24"/>
        </w:rPr>
        <w:t xml:space="preserve">the correction term to volume. The term </w:t>
      </w:r>
      <w:r>
        <w:rPr>
          <w:sz w:val="20"/>
        </w:rPr>
        <w:pict>
          <v:shape id="_x0000_s80" type="#_x0000_t75" style="position:static;width:14pt;height:29pt;z-index:251625003">
            <v:imagedata r:id="rId16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 indicates that the kinetic energy of the molecules </w:t>
      </w:r>
      <w:r>
        <w:rPr>
          <w:rStyle w:val="Character3"/>
          <w:sz w:val="24"/>
          <w:szCs w:val="24"/>
        </w:rPr>
        <w:t xml:space="preserve">which strike the container wall is less than that of the bulk molecules. This effect is due to the </w:t>
      </w:r>
      <w:r>
        <w:rPr>
          <w:rStyle w:val="Character3"/>
          <w:sz w:val="24"/>
          <w:szCs w:val="24"/>
        </w:rPr>
        <w:t xml:space="preserve">fact that the surface molecules are attracted by the bulk molecules. In other words, molecules </w:t>
      </w:r>
      <w:r>
        <w:rPr>
          <w:rStyle w:val="Character3"/>
          <w:sz w:val="24"/>
          <w:szCs w:val="24"/>
        </w:rPr>
        <w:t xml:space="preserve">must attract each other by some kind of cohesive force, as Van der Waal stated. Since then, </w:t>
      </w:r>
      <w:r>
        <w:rPr>
          <w:rStyle w:val="Character3"/>
          <w:sz w:val="24"/>
          <w:szCs w:val="24"/>
        </w:rPr>
        <w:t xml:space="preserve">these forces of molecular attraction have been known as van der Waals forces.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London derived an expression for the mutual attraction energy of two molecules in vacuum. </w:t>
      </w:r>
      <w:r>
        <w:rPr>
          <w:rStyle w:val="Character3"/>
          <w:sz w:val="24"/>
          <w:szCs w:val="24"/>
        </w:rPr>
        <w:t xml:space="preserve">Hamaker (1937) equally considered that, for the mutual attraction of two molecules in an </w:t>
      </w:r>
      <w:r>
        <w:rPr>
          <w:rStyle w:val="Character3"/>
          <w:sz w:val="24"/>
          <w:szCs w:val="24"/>
        </w:rPr>
        <w:t xml:space="preserve">assembly of molecules, a solid particle must attract other particles. Thus, the interaction </w:t>
      </w:r>
      <w:r>
        <w:rPr>
          <w:rStyle w:val="Character3"/>
          <w:sz w:val="24"/>
          <w:szCs w:val="24"/>
        </w:rPr>
        <w:t xml:space="preserve">energies are obtained by the summation of all interaction energies of all molecules present. </w:t>
      </w:r>
      <w:r>
        <w:rPr>
          <w:rStyle w:val="Character3"/>
          <w:sz w:val="24"/>
          <w:szCs w:val="24"/>
        </w:rPr>
        <w:t xml:space="preserve">This resulted in a van der Waals pressure of attraction (attractive energy) between two semi-</w:t>
      </w:r>
      <w:r>
        <w:rPr>
          <w:rStyle w:val="Character3"/>
          <w:sz w:val="24"/>
          <w:szCs w:val="24"/>
        </w:rPr>
        <w:t xml:space="preserve">infinite (solid) particles at a separation distance, </w:t>
      </w:r>
      <w:r>
        <w:rPr>
          <w:sz w:val="20"/>
        </w:rPr>
        <w:pict>
          <v:shape id="_x0000_s82" type="#_x0000_t75" style="position:static;width:8pt;height:14pt;z-index:251625004">
            <v:imagedata r:id="rId17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in vacuum. The equation for this expression </w:t>
      </w:r>
      <w:r>
        <w:rPr>
          <w:rStyle w:val="Character3"/>
          <w:sz w:val="24"/>
          <w:szCs w:val="24"/>
        </w:rPr>
        <w:t xml:space="preserve">is given by equation (3) in terms of the Hamaker constant as:</w:t>
      </w:r>
    </w:p>
    <w:p>
      <w:pPr>
        <w:pStyle w:val="Para2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83" type="#_x0000_t75" style="position:static;width:80pt;height:37pt;z-index:251625005">
            <v:imagedata r:id="rId18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(3)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Where: -A</w:t>
      </w:r>
      <w:r>
        <w:rPr>
          <w:rStyle w:val="Character7"/>
          <w:sz w:val="24"/>
          <w:szCs w:val="24"/>
        </w:rPr>
        <w:t xml:space="preserve">ii,jj or kk</w:t>
      </w:r>
      <w:r>
        <w:rPr>
          <w:rStyle w:val="Character3"/>
          <w:sz w:val="24"/>
          <w:szCs w:val="24"/>
        </w:rPr>
        <w:t xml:space="preserve"> is the negative Hamaker constant for two identical particles (</w:t>
      </w:r>
      <w:r>
        <w:rPr>
          <w:rStyle w:val="Character7"/>
          <w:sz w:val="24"/>
          <w:szCs w:val="24"/>
        </w:rPr>
        <w:t xml:space="preserve">11, 22 or 33</w:t>
      </w:r>
      <w:r>
        <w:rPr>
          <w:rStyle w:val="Character3"/>
          <w:sz w:val="24"/>
          <w:szCs w:val="24"/>
        </w:rPr>
        <w:t xml:space="preserve">). Hence, </w:t>
      </w:r>
      <w:r>
        <w:rPr>
          <w:rStyle w:val="Character3"/>
          <w:sz w:val="24"/>
          <w:szCs w:val="24"/>
        </w:rPr>
        <w:t>A</w:t>
      </w:r>
      <w:r>
        <w:rPr>
          <w:rStyle w:val="Character7"/>
          <w:sz w:val="24"/>
          <w:szCs w:val="24"/>
        </w:rPr>
        <w:t>11</w:t>
      </w:r>
      <w:r>
        <w:rPr>
          <w:sz w:val="20"/>
        </w:rPr>
        <w:pict>
          <v:shape id="_x0000_s84" type="#_x0000_t75" style="position:static;width:14pt;height:14pt;z-index:251625006">
            <v:imagedata r:id="rId19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Hamaker constant for the interaction between two identical particles of say, an </w:t>
      </w:r>
      <w:r>
        <w:rPr>
          <w:rStyle w:val="Character3"/>
          <w:sz w:val="24"/>
          <w:szCs w:val="24"/>
        </w:rPr>
        <w:t xml:space="preserve">Uninfected Lymphocyte (1). A</w:t>
      </w:r>
      <w:r>
        <w:rPr>
          <w:rStyle w:val="Character7"/>
          <w:sz w:val="24"/>
          <w:szCs w:val="24"/>
        </w:rPr>
        <w:t>22</w:t>
      </w:r>
      <w:r>
        <w:rPr>
          <w:sz w:val="20"/>
        </w:rPr>
        <w:pict>
          <v:shape id="_x0000_s85" type="#_x0000_t75" style="position:static;width:14pt;height:14pt;z-index:251625007">
            <v:imagedata r:id="rId20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Hamaker constant for the interaction between two identical </w:t>
      </w:r>
      <w:r>
        <w:rPr>
          <w:rStyle w:val="Character3"/>
          <w:sz w:val="24"/>
          <w:szCs w:val="24"/>
        </w:rPr>
        <w:t xml:space="preserve">particles of say, a HIV Infected Lymphocyte (2). A</w:t>
      </w:r>
      <w:r>
        <w:rPr>
          <w:rStyle w:val="Character7"/>
          <w:sz w:val="24"/>
          <w:szCs w:val="24"/>
        </w:rPr>
        <w:t>33</w:t>
      </w:r>
      <w:r>
        <w:rPr>
          <w:sz w:val="20"/>
        </w:rPr>
        <w:pict>
          <v:shape id="_x0000_s86" type="#_x0000_t75" style="position:static;width:14pt;height:14pt;z-index:251625008">
            <v:imagedata r:id="rId21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Hamaker constant for the interaction </w:t>
      </w:r>
      <w:r>
        <w:rPr>
          <w:rStyle w:val="Character3"/>
          <w:sz w:val="24"/>
          <w:szCs w:val="24"/>
        </w:rPr>
        <w:t xml:space="preserve">between two identical particles of say, either an Uninfected Serum with Drugs (3) or an </w:t>
      </w:r>
      <w:r>
        <w:rPr>
          <w:rStyle w:val="Character3"/>
          <w:sz w:val="24"/>
          <w:szCs w:val="24"/>
        </w:rPr>
        <w:t xml:space="preserve">Infected Serum with Drug (3). The Hamaker constants are non-geometrical contributions to the </w:t>
      </w:r>
      <w:r>
        <w:rPr>
          <w:rStyle w:val="Character3"/>
          <w:sz w:val="24"/>
          <w:szCs w:val="24"/>
        </w:rPr>
        <w:t xml:space="preserve">forces of attraction based on molecular properties only. </w:t>
      </w:r>
      <w:r>
        <w:rPr>
          <w:sz w:val="20"/>
        </w:rPr>
        <w:pict>
          <v:shape id="_x0000_s87" type="#_x0000_t75" style="position:static;width:22pt;height:29pt;z-index:251625009">
            <v:imagedata r:id="rId22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is a constant of proportionality </w:t>
      </w:r>
      <w:r>
        <w:rPr>
          <w:rStyle w:val="Character3"/>
          <w:sz w:val="24"/>
          <w:szCs w:val="24"/>
        </w:rPr>
        <w:t xml:space="preserve">with respect to the circle, d is a minimum separation distance for a semi-infinite plate.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Multiplying (3) by πd (a function of the dielectric constant) for a spherical particle of radius </w:t>
      </w:r>
      <w:r>
        <w:rPr>
          <w:sz w:val="20"/>
        </w:rPr>
        <w:pict>
          <v:shape id="_x0000_s88" type="#_x0000_t75" style="position:static;width:14pt;height:14pt;z-index:251625010">
            <v:imagedata r:id="rId23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, </w:t>
      </w:r>
      <w:r>
        <w:rPr>
          <w:rStyle w:val="Character3"/>
          <w:sz w:val="24"/>
          <w:szCs w:val="24"/>
        </w:rPr>
        <w:t xml:space="preserve">of a semi-infinite plate at a minimum separation distance </w:t>
      </w:r>
      <w:r>
        <w:rPr>
          <w:sz w:val="20"/>
        </w:rPr>
        <w:pict>
          <v:shape id="_x0000_s89" type="#_x0000_t75" style="position:static;width:8pt;height:14pt;z-index:251625011">
            <v:imagedata r:id="rId24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, the attractive energy is then given </w:t>
      </w:r>
      <w:r>
        <w:rPr>
          <w:rStyle w:val="Character3"/>
          <w:sz w:val="24"/>
          <w:szCs w:val="24"/>
        </w:rPr>
        <w:t>by:</w:t>
      </w:r>
    </w:p>
    <w:p>
      <w:pPr>
        <w:pStyle w:val="Para2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90" type="#_x0000_t75" style="position:static;width:72pt;height:29pt;z-index:251625012">
            <v:imagedata r:id="rId25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(4)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The experimental proof of separation or repulsion forces led to the belief that particles </w:t>
      </w:r>
      <w:r>
        <w:rPr>
          <w:rStyle w:val="Character3"/>
          <w:sz w:val="24"/>
          <w:szCs w:val="24"/>
        </w:rPr>
        <w:t xml:space="preserve">interacting in liquid may be identical or different. According to the Hamaker approach, the </w:t>
      </w:r>
      <w:r>
        <w:rPr>
          <w:rStyle w:val="Character3"/>
          <w:sz w:val="24"/>
          <w:szCs w:val="24"/>
        </w:rPr>
        <w:t xml:space="preserve">dispersion force of interaction between two identical atoms or molecules or particles, i </w:t>
      </w:r>
      <w:r>
        <w:rPr>
          <w:rStyle w:val="Character3"/>
          <w:sz w:val="24"/>
          <w:szCs w:val="24"/>
        </w:rPr>
        <w:t xml:space="preserve">separated by an infinitesimally short distance (in vacuum) can be expressed as:</w:t>
      </w:r>
    </w:p>
    <w:p>
      <w:pPr>
        <w:pStyle w:val="Para2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91" type="#_x0000_t75" style="position:static;width:66pt;height:20pt;z-index:251625013">
            <v:imagedata r:id="rId26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(5)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>Where:</w:t>
      </w:r>
      <w:r>
        <w:rPr>
          <w:rStyle w:val="Character0"/>
          <w:sz w:val="24"/>
          <w:szCs w:val="24"/>
        </w:rPr>
        <w:t xml:space="preserve"> A</w:t>
      </w:r>
      <w:r>
        <w:rPr>
          <w:rStyle w:val="Character19"/>
          <w:sz w:val="24"/>
          <w:szCs w:val="24"/>
        </w:rPr>
        <w:t>ii</w:t>
      </w:r>
      <w:r>
        <w:rPr>
          <w:rStyle w:val="Character3"/>
          <w:sz w:val="24"/>
          <w:szCs w:val="24"/>
        </w:rPr>
        <w:t xml:space="preserve"> is a Hamaker constant, which is the non-geometrical contribution to the force of </w:t>
      </w:r>
      <w:r>
        <w:rPr>
          <w:rStyle w:val="Character3"/>
          <w:sz w:val="24"/>
          <w:szCs w:val="24"/>
        </w:rPr>
        <w:t xml:space="preserve">attraction, based on molecular properties only, </w:t>
      </w:r>
      <w:r>
        <w:rPr>
          <w:rStyle w:val="Character0"/>
          <w:sz w:val="24"/>
          <w:szCs w:val="24"/>
        </w:rPr>
        <w:t xml:space="preserve">q </w:t>
      </w:r>
      <w:r>
        <w:rPr>
          <w:rStyle w:val="Character3"/>
          <w:sz w:val="24"/>
          <w:szCs w:val="24"/>
        </w:rPr>
        <w:t xml:space="preserve">is the number of atoms per unit volume and </w:t>
      </w:r>
      <w:r>
        <w:rPr>
          <w:rStyle w:val="Character0"/>
          <w:sz w:val="24"/>
          <w:szCs w:val="24"/>
        </w:rPr>
        <w:t>β</w:t>
      </w:r>
      <w:r>
        <w:rPr>
          <w:rStyle w:val="Character19"/>
          <w:sz w:val="24"/>
          <w:szCs w:val="24"/>
        </w:rPr>
        <w:t>ii</w:t>
      </w:r>
      <w:r>
        <w:rPr>
          <w:rStyle w:val="Character3"/>
          <w:sz w:val="24"/>
          <w:szCs w:val="24"/>
        </w:rPr>
        <w:t xml:space="preserve"> </w:t>
      </w:r>
      <w:r>
        <w:rPr>
          <w:rStyle w:val="Character3"/>
          <w:sz w:val="24"/>
          <w:szCs w:val="24"/>
        </w:rPr>
        <w:t xml:space="preserve">is the London-van der Waals constant = −3ћνα</w:t>
      </w:r>
      <w:r>
        <w:rPr>
          <w:rStyle w:val="Character11"/>
          <w:sz w:val="24"/>
          <w:szCs w:val="24"/>
        </w:rPr>
        <w:t>2</w:t>
      </w:r>
      <w:r>
        <w:rPr>
          <w:rStyle w:val="Character3"/>
          <w:sz w:val="24"/>
          <w:szCs w:val="24"/>
        </w:rPr>
        <w:t>/4(4πε</w:t>
      </w:r>
      <w:r>
        <w:rPr>
          <w:rStyle w:val="Character7"/>
          <w:sz w:val="24"/>
          <w:szCs w:val="24"/>
        </w:rPr>
        <w:t>0</w:t>
      </w:r>
      <w:r>
        <w:rPr>
          <w:rStyle w:val="Character3"/>
          <w:sz w:val="24"/>
          <w:szCs w:val="24"/>
        </w:rPr>
        <w:t>)</w:t>
      </w:r>
      <w:r>
        <w:rPr>
          <w:rStyle w:val="Character11"/>
          <w:sz w:val="24"/>
          <w:szCs w:val="24"/>
        </w:rPr>
        <w:t>2</w:t>
      </w:r>
      <w:r>
        <w:rPr>
          <w:rStyle w:val="Character3"/>
          <w:sz w:val="24"/>
          <w:szCs w:val="24"/>
        </w:rPr>
        <w:t>.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The work of cohesion resulting from London dispersion force or interaction energy between </w:t>
      </w:r>
      <w:r>
        <w:rPr>
          <w:rStyle w:val="Character3"/>
          <w:sz w:val="24"/>
          <w:szCs w:val="24"/>
        </w:rPr>
        <w:t xml:space="preserve">any two identical particles is given as:</w:t>
      </w:r>
    </w:p>
    <w:p>
      <w:pPr>
        <w:pStyle w:val="Para2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93" type="#_x0000_t75" style="position:static;width:82pt;height:33pt;z-index:251625014">
            <v:imagedata r:id="rId27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(6)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Where: r is the distance between the atoms, i.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Under this condition, the dispersion interaction energy becomes repulsive, i.e. W</w:t>
      </w:r>
      <w:r>
        <w:rPr>
          <w:rStyle w:val="Character7"/>
          <w:sz w:val="24"/>
          <w:szCs w:val="24"/>
        </w:rPr>
        <w:t>(r)London</w:t>
      </w:r>
      <w:r>
        <w:rPr>
          <w:rStyle w:val="Character3"/>
          <w:sz w:val="24"/>
          <w:szCs w:val="24"/>
        </w:rPr>
        <w:t xml:space="preserve"> ˃ 0. </w:t>
      </w:r>
      <w:r>
        <w:rPr>
          <w:rStyle w:val="Character3"/>
          <w:sz w:val="24"/>
          <w:szCs w:val="24"/>
        </w:rPr>
        <w:t xml:space="preserve">The London dispersion interaction between two particles (identical or different) in vacuum is </w:t>
      </w:r>
      <w:r>
        <w:rPr>
          <w:rStyle w:val="Character3"/>
          <w:sz w:val="24"/>
          <w:szCs w:val="24"/>
        </w:rPr>
        <w:t xml:space="preserve">always attractive. In other words, when two different materials 1 and 2 interact immersed in </w:t>
      </w:r>
      <w:r>
        <w:rPr>
          <w:rStyle w:val="Character3"/>
          <w:sz w:val="24"/>
          <w:szCs w:val="24"/>
        </w:rPr>
        <w:t xml:space="preserve">liquid 3, A</w:t>
      </w:r>
      <w:r>
        <w:rPr>
          <w:rStyle w:val="Character7"/>
          <w:sz w:val="24"/>
          <w:szCs w:val="24"/>
        </w:rPr>
        <w:t>11</w:t>
      </w:r>
      <w:r>
        <w:rPr>
          <w:rStyle w:val="Character3"/>
          <w:sz w:val="24"/>
          <w:szCs w:val="24"/>
        </w:rPr>
        <w:t xml:space="preserve"> ≠ A</w:t>
      </w:r>
      <w:r>
        <w:rPr>
          <w:rStyle w:val="Character7"/>
          <w:sz w:val="24"/>
          <w:szCs w:val="24"/>
        </w:rPr>
        <w:t>22</w:t>
      </w:r>
      <w:r>
        <w:rPr>
          <w:rStyle w:val="Character3"/>
          <w:sz w:val="24"/>
          <w:szCs w:val="24"/>
        </w:rPr>
        <w:t xml:space="preserve"> and a net repulsion occurs.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Using the macroscopic approximation, the total dispersion energy for two semi-infinite flat </w:t>
      </w:r>
      <w:r>
        <w:rPr>
          <w:rStyle w:val="Character3"/>
          <w:sz w:val="24"/>
          <w:szCs w:val="24"/>
        </w:rPr>
        <w:t xml:space="preserve">parallel bodies (of material i), separated by a distance, r (in air or in vacuum), becomes (for r </w:t>
      </w:r>
      <w:r>
        <w:rPr>
          <w:rStyle w:val="Character3"/>
          <w:sz w:val="24"/>
          <w:szCs w:val="24"/>
        </w:rPr>
        <w:t xml:space="preserve">greater than a few atomic diameters):</w:t>
      </w:r>
    </w:p>
    <w:p>
      <w:pPr>
        <w:pStyle w:val="Para2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94" type="#_x0000_t75" style="position:static;width:95pt;height:33pt;z-index:251625015">
            <v:imagedata r:id="rId28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(7)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Where: A</w:t>
      </w:r>
      <w:r>
        <w:rPr>
          <w:rStyle w:val="Character7"/>
          <w:sz w:val="24"/>
          <w:szCs w:val="24"/>
        </w:rPr>
        <w:t>ii</w:t>
      </w:r>
      <w:r>
        <w:rPr>
          <w:rStyle w:val="Character3"/>
          <w:sz w:val="24"/>
          <w:szCs w:val="24"/>
        </w:rPr>
        <w:t xml:space="preserve"> is the Hamaker constant for material, i.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Hence, the Hamaker pair-wise summation procedure can be used to calculate the combined </w:t>
      </w:r>
      <w:r>
        <w:rPr>
          <w:rStyle w:val="Character3"/>
          <w:sz w:val="24"/>
          <w:szCs w:val="24"/>
        </w:rPr>
        <w:t xml:space="preserve">Hamaker constant of two macroscopic identical particles interacting in a third medium. For any </w:t>
      </w:r>
      <w:r>
        <w:rPr>
          <w:rStyle w:val="Character3"/>
          <w:sz w:val="24"/>
          <w:szCs w:val="24"/>
        </w:rPr>
        <w:t xml:space="preserve">two atoms of different materials, (1, 2 and 3) or (i, j and k), the combining rule of thumb is:</w:t>
      </w:r>
    </w:p>
    <w:p>
      <w:pPr>
        <w:pStyle w:val="Para18"/>
        <w:spacing w:line="276" w:lineRule="auto"/>
        <w:ind w:firstLine="72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95" type="#_x0000_t75" style="position:static;width:80pt;height:22pt;z-index:251625016">
            <v:imagedata r:id="rId29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</w:t>
      </w:r>
    </w:p>
    <w:p>
      <w:pPr>
        <w:pStyle w:val="Para18"/>
        <w:spacing w:line="276" w:lineRule="auto"/>
        <w:ind w:firstLine="72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96" type="#_x0000_t75" style="position:static;width:80pt;height:22pt;z-index:251625017">
            <v:imagedata r:id="rId30" o:title="75"/>
            <w10:wrap type="none"/>
            <w10:anchorlock/>
          </v:shape>
        </w:pict>
      </w:r>
      <w:r>
        <w:rPr>
          <w:rStyle w:val="Character6"/>
          <w:sz w:val="24"/>
          <w:szCs w:val="24"/>
        </w:rPr>
        <w:t xml:space="preserve"> </w:t>
      </w:r>
    </w:p>
    <w:p>
      <w:pPr>
        <w:pStyle w:val="Para18"/>
        <w:spacing w:line="276" w:lineRule="auto"/>
        <w:ind w:firstLine="72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97" type="#_x0000_t75" style="position:static;width:80pt;height:22pt;z-index:251625018">
            <v:imagedata r:id="rId31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</w:t>
      </w:r>
    </w:p>
    <w:p>
      <w:pPr>
        <w:pStyle w:val="Para18"/>
        <w:spacing w:line="276" w:lineRule="auto"/>
        <w:ind w:firstLine="72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Padday (1969) demonstrated the applicability of the Hamaker approach to n-alkanes by </w:t>
      </w:r>
      <w:r>
        <w:rPr>
          <w:rStyle w:val="Character3"/>
          <w:sz w:val="24"/>
          <w:szCs w:val="24"/>
        </w:rPr>
        <w:t xml:space="preserve">calculating the theoretical values of surface tension (γ</w:t>
      </w:r>
      <w:r>
        <w:rPr>
          <w:rStyle w:val="Character7"/>
          <w:sz w:val="24"/>
          <w:szCs w:val="24"/>
        </w:rPr>
        <w:t>ii</w:t>
      </w:r>
      <w:r>
        <w:rPr>
          <w:rStyle w:val="Character3"/>
          <w:sz w:val="24"/>
          <w:szCs w:val="24"/>
        </w:rPr>
        <w:t xml:space="preserve">) of various n-alkanes using the </w:t>
      </w:r>
      <w:r>
        <w:rPr>
          <w:rStyle w:val="Character3"/>
          <w:sz w:val="24"/>
          <w:szCs w:val="24"/>
        </w:rPr>
        <w:t xml:space="preserve">following equations:</w:t>
      </w:r>
    </w:p>
    <w:p>
      <w:pPr>
        <w:pStyle w:val="Para2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98" type="#_x0000_t75" style="position:static;width:94pt;height:35pt;z-index:251625019">
            <v:imagedata r:id="rId32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(8)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Where: W</w:t>
      </w:r>
      <w:r>
        <w:rPr>
          <w:rStyle w:val="Character7"/>
          <w:sz w:val="24"/>
          <w:szCs w:val="24"/>
        </w:rPr>
        <w:t xml:space="preserve">ii </w:t>
      </w:r>
      <w:r>
        <w:rPr>
          <w:rStyle w:val="Character3"/>
          <w:sz w:val="24"/>
          <w:szCs w:val="24"/>
        </w:rPr>
        <w:t xml:space="preserve">is work of cohesion resulting from London dispersion forces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>r</w:t>
      </w:r>
      <w:r>
        <w:rPr>
          <w:rStyle w:val="Character7"/>
          <w:sz w:val="24"/>
          <w:szCs w:val="24"/>
        </w:rPr>
        <w:t>ii</w:t>
      </w:r>
      <w:r>
        <w:rPr>
          <w:rStyle w:val="Character3"/>
          <w:sz w:val="24"/>
          <w:szCs w:val="24"/>
        </w:rPr>
        <w:t xml:space="preserve"> is separation distance between two atoms in bulk.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The Hamaker’s approach considered molecular properties, hence it is regarded as a microscopic </w:t>
      </w:r>
      <w:r>
        <w:rPr>
          <w:rStyle w:val="Character3"/>
          <w:sz w:val="24"/>
          <w:szCs w:val="24"/>
        </w:rPr>
        <w:t xml:space="preserve">approach and thus, it had its limitations due to its neglect of the ‘screening effect’ of the </w:t>
      </w:r>
      <w:r>
        <w:rPr>
          <w:rStyle w:val="Character3"/>
          <w:sz w:val="24"/>
          <w:szCs w:val="24"/>
        </w:rPr>
        <w:t xml:space="preserve">molecules which are on the surface of two interacting bodies with respect to the underlying </w:t>
      </w:r>
      <w:r>
        <w:rPr>
          <w:rStyle w:val="Character3"/>
          <w:sz w:val="24"/>
          <w:szCs w:val="24"/>
        </w:rPr>
        <w:t xml:space="preserve">molecules in the bulk.</w:t>
      </w:r>
      <w:r>
        <w:rPr>
          <w:rStyle w:val="Character6"/>
          <w:sz w:val="24"/>
          <w:szCs w:val="24"/>
        </w:rPr>
        <w:t xml:space="preserve"> </w:t>
      </w:r>
      <w:r>
        <w:rPr>
          <w:rStyle w:val="Character3"/>
          <w:sz w:val="24"/>
          <w:szCs w:val="24"/>
        </w:rPr>
        <w:t xml:space="preserve">This perceived limitations by Lifshitz et. a., (1961) led them to develop </w:t>
      </w:r>
      <w:r>
        <w:rPr>
          <w:rStyle w:val="Character3"/>
          <w:sz w:val="24"/>
          <w:szCs w:val="24"/>
        </w:rPr>
        <w:t xml:space="preserve">an alternative derivation of the Van der Waal’s forces between solid bodies. Considering the </w:t>
      </w:r>
      <w:r>
        <w:rPr>
          <w:rStyle w:val="Character3"/>
          <w:sz w:val="24"/>
          <w:szCs w:val="24"/>
        </w:rPr>
        <w:t xml:space="preserve">interaction between solid particles on the basis of their macroscopic properties, the Hamaker </w:t>
      </w:r>
      <w:r>
        <w:rPr>
          <w:rStyle w:val="Character3"/>
          <w:sz w:val="24"/>
          <w:szCs w:val="24"/>
        </w:rPr>
        <w:t xml:space="preserve">coefficient was expressed in terms of bulk material properties as:</w:t>
      </w:r>
    </w:p>
    <w:p>
      <w:pPr>
        <w:pStyle w:val="Para2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100" type="#_x0000_t75" style="position:static;width:257pt;height:39pt;z-index:251625020">
            <v:imagedata r:id="rId33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(9)</w:t>
      </w:r>
    </w:p>
    <w:p>
      <w:pPr>
        <w:pStyle w:val="Para19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>Where:</w:t>
      </w:r>
      <w:r>
        <w:rPr>
          <w:sz w:val="20"/>
        </w:rPr>
        <w:pict>
          <v:shape id="_x0000_s101" type="#_x0000_t75" style="position:static;width:14pt;height:20pt;z-index:251625021">
            <v:imagedata r:id="rId34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is the dielectric constant of material j along the imaginary frequency axis </w:t>
      </w:r>
      <w:r>
        <w:rPr>
          <w:sz w:val="20"/>
        </w:rPr>
        <w:pict>
          <v:shape id="_x0000_s102" type="#_x0000_t75" style="position:static;width:22pt;height:17pt;z-index:251625022">
            <v:imagedata r:id="rId35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 and </w:t>
      </w:r>
      <w:r>
        <w:rPr>
          <w:rStyle w:val="Character3"/>
          <w:sz w:val="24"/>
          <w:szCs w:val="24"/>
        </w:rPr>
        <w:t xml:space="preserve">it is the Plank’s constant divided by</w:t>
      </w:r>
      <w:r>
        <w:rPr>
          <w:sz w:val="20"/>
        </w:rPr>
        <w:pict>
          <v:shape id="_x0000_s103" type="#_x0000_t75" style="position:static;width:20pt;height:16pt;z-index:251625023">
            <v:imagedata r:id="rId36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. This equation is rather complex and would be difficult </w:t>
      </w:r>
      <w:r>
        <w:rPr>
          <w:rStyle w:val="Character3"/>
          <w:sz w:val="24"/>
          <w:szCs w:val="24"/>
        </w:rPr>
        <w:t xml:space="preserve">to use hence, several approximations have been given. But using the Liftshitz approach for van </w:t>
      </w:r>
      <w:r>
        <w:rPr>
          <w:rStyle w:val="Character3"/>
          <w:sz w:val="24"/>
          <w:szCs w:val="24"/>
        </w:rPr>
        <w:t xml:space="preserve">der Waals interaction (in condensed media), Chaudhury (2005) experimentally demonstrated </w:t>
      </w:r>
      <w:r>
        <w:rPr>
          <w:rStyle w:val="Character3"/>
          <w:sz w:val="24"/>
          <w:szCs w:val="24"/>
        </w:rPr>
        <w:t xml:space="preserve">that dispersion(London), induction(Debye) and dipole (Keesom) contributions to the Lifshitz-</w:t>
      </w:r>
      <w:r>
        <w:rPr>
          <w:rStyle w:val="Character3"/>
          <w:sz w:val="24"/>
          <w:szCs w:val="24"/>
        </w:rPr>
        <w:t xml:space="preserve">Van der Waal or (polar) components of the surface tension </w:t>
      </w:r>
      <w:r>
        <w:rPr>
          <w:sz w:val="20"/>
        </w:rPr>
        <w:pict>
          <v:shape id="_x0000_s104" type="#_x0000_t75" style="position:static;width:22pt;height:20pt;z-index:251625024">
            <v:imagedata r:id="rId37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are additional.</w:t>
      </w:r>
    </w:p>
    <w:p>
      <w:pPr>
        <w:pStyle w:val="Para20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105" type="#_x0000_t75" style="position:static;width:98pt;height:20pt;z-index:251625025">
            <v:imagedata r:id="rId38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 xml:space="preserve"> </w: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(10)</w:t>
      </w:r>
    </w:p>
    <w:p>
      <w:pPr>
        <w:pStyle w:val="Para19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It follows that on a macroscopic level, the three types of Van der Waals interactions; (Keesom, </w:t>
      </w:r>
      <w:r>
        <w:rPr>
          <w:rStyle w:val="Character3"/>
          <w:sz w:val="24"/>
          <w:szCs w:val="24"/>
        </w:rPr>
        <w:t xml:space="preserve">Debye and London) can be treated together as the total of polar or Lifshitz-Van der Waals (LW) </w:t>
      </w:r>
      <w:r>
        <w:rPr>
          <w:rStyle w:val="Character3"/>
          <w:sz w:val="24"/>
          <w:szCs w:val="24"/>
        </w:rPr>
        <w:t xml:space="preserve">interaction. Hence, the interfacial tension </w:t>
      </w:r>
      <w:r>
        <w:rPr>
          <w:sz w:val="20"/>
        </w:rPr>
        <w:pict>
          <v:shape id="_x0000_s106" type="#_x0000_t75" style="position:static;width:16pt;height:17pt;z-index:251625026">
            <v:imagedata r:id="rId39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between two different materials 1 and 2 is one of </w:t>
      </w:r>
      <w:r>
        <w:rPr>
          <w:rStyle w:val="Character3"/>
          <w:sz w:val="24"/>
          <w:szCs w:val="24"/>
        </w:rPr>
        <w:t xml:space="preserve">the important concepts in colloidal and surface science as it leads directly to a quantitative </w:t>
      </w:r>
      <w:r>
        <w:rPr>
          <w:rStyle w:val="Character3"/>
          <w:sz w:val="24"/>
          <w:szCs w:val="24"/>
        </w:rPr>
        <w:t xml:space="preserve">expression for the free energy of inter-particle or inter-molecular interaction in condensed </w:t>
      </w:r>
      <w:r>
        <w:rPr>
          <w:rStyle w:val="Character3"/>
          <w:sz w:val="24"/>
          <w:szCs w:val="24"/>
        </w:rPr>
        <w:t xml:space="preserve">phase system. The interfacial tensions between two reasonably immiscible liquids can be </w:t>
      </w:r>
      <w:r>
        <w:rPr>
          <w:rStyle w:val="Character3"/>
          <w:sz w:val="24"/>
          <w:szCs w:val="24"/>
        </w:rPr>
        <w:t xml:space="preserve">measured directly but the interfacial tensions between solids and liquids and between solids and </w:t>
      </w:r>
      <w:r>
        <w:rPr>
          <w:rStyle w:val="Character3"/>
          <w:sz w:val="24"/>
          <w:szCs w:val="24"/>
        </w:rPr>
        <w:t xml:space="preserve">solids cannot be determined directly. It thus becomes important to deduce these interfacial </w:t>
      </w:r>
      <w:r>
        <w:rPr>
          <w:rStyle w:val="Character3"/>
          <w:sz w:val="24"/>
          <w:szCs w:val="24"/>
        </w:rPr>
        <w:t xml:space="preserve">tensions, </w:t>
      </w:r>
      <w:r>
        <w:rPr>
          <w:sz w:val="20"/>
        </w:rPr>
        <w:pict>
          <v:shape id="_x0000_s107" type="#_x0000_t75" style="position:static;width:16pt;height:17pt;z-index:251625027">
            <v:imagedata r:id="rId40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via the surface tension  </w:t>
      </w:r>
      <w:r>
        <w:rPr>
          <w:sz w:val="20"/>
        </w:rPr>
        <w:pict>
          <v:shape id="_x0000_s108" type="#_x0000_t75" style="position:static;width:12pt;height:17pt;z-index:251625028">
            <v:imagedata r:id="rId41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and  </w:t>
      </w:r>
      <w:r>
        <w:rPr>
          <w:sz w:val="20"/>
        </w:rPr>
        <w:pict>
          <v:shape id="_x0000_s109" type="#_x0000_t75" style="position:static;width:16pt;height:17pt;z-index:251625029">
            <v:imagedata r:id="rId42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of the interacting solid material 1 and liquid </w:t>
      </w:r>
      <w:r>
        <w:rPr>
          <w:rStyle w:val="Character3"/>
          <w:sz w:val="24"/>
          <w:szCs w:val="24"/>
        </w:rPr>
        <w:t xml:space="preserve">material 2.</w:t>
      </w:r>
    </w:p>
    <w:p>
      <w:pPr>
        <w:pStyle w:val="Para19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The interfacial tension between a solid and a liquid (if only dispersion interaction forces are </w:t>
      </w:r>
      <w:r>
        <w:rPr>
          <w:rStyle w:val="Character3"/>
          <w:sz w:val="24"/>
          <w:szCs w:val="24"/>
        </w:rPr>
        <w:t xml:space="preserve">available between the two condensed phase materials of the solid and the liquid) as </w:t>
      </w:r>
      <w:r>
        <w:rPr>
          <w:rStyle w:val="Character3"/>
          <w:sz w:val="24"/>
          <w:szCs w:val="24"/>
        </w:rPr>
        <w:t xml:space="preserve">demonstrated experimentally by Good-Grifalco-Fowkes is given by:</w:t>
      </w:r>
    </w:p>
    <w:p>
      <w:pPr>
        <w:pStyle w:val="Para20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111" type="#_x0000_t75" style="position:static;width:95pt;height:22pt;z-index:251625030">
            <v:imagedata r:id="rId43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(11)</w:t>
      </w:r>
    </w:p>
    <w:p>
      <w:pPr>
        <w:pStyle w:val="Para19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>Or</w:t>
      </w:r>
    </w:p>
    <w:p>
      <w:pPr>
        <w:pStyle w:val="Para20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113" type="#_x0000_t75" style="position:static;width:167pt;height:22pt;z-index:251625031">
            <v:imagedata r:id="rId44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(12)</w:t>
      </w:r>
    </w:p>
    <w:p>
      <w:pPr>
        <w:pStyle w:val="Para19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Equation (12), is the Good-Grifalco-Fowkes combining rule. But, the surface tension </w:t>
      </w:r>
      <w:r>
        <w:rPr>
          <w:sz w:val="20"/>
        </w:rPr>
        <w:pict>
          <v:shape id="_x0000_s114" type="#_x0000_t75" style="position:static;width:12pt;height:20pt;z-index:251625032">
            <v:imagedata r:id="rId45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(i.e. the </w:t>
      </w:r>
      <w:r>
        <w:rPr>
          <w:rStyle w:val="Character3"/>
          <w:sz w:val="24"/>
          <w:szCs w:val="24"/>
        </w:rPr>
        <w:t xml:space="preserve">surface free energy per unit area of a liquid in vacuum) is equal to one half of the free energy of </w:t>
      </w:r>
      <w:r>
        <w:rPr>
          <w:rStyle w:val="Character3"/>
          <w:sz w:val="24"/>
          <w:szCs w:val="24"/>
        </w:rPr>
        <w:t xml:space="preserve">cohesion (</w:t>
      </w:r>
      <w:r>
        <w:rPr>
          <w:sz w:val="20"/>
        </w:rPr>
        <w:pict>
          <v:shape id="_x0000_s115" type="#_x0000_t75" style="position:static;width:23pt;height:20pt;z-index:251625033">
            <v:imagedata r:id="rId46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) and opposite in sign; that is to say that:</w:t>
      </w:r>
    </w:p>
    <w:p>
      <w:pPr>
        <w:pStyle w:val="Para20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116" type="#_x0000_t75" style="position:static;width:62pt;height:32pt;z-index:251625034">
            <v:imagedata r:id="rId47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(13)</w:t>
      </w:r>
    </w:p>
    <w:p>
      <w:pPr>
        <w:pStyle w:val="Para19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Therefore, the polar component of the free energy of cohesion of material 1 is:</w:t>
      </w:r>
    </w:p>
    <w:p>
      <w:pPr>
        <w:pStyle w:val="Para21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     </w:t>
      </w:r>
      <w:r>
        <w:rPr>
          <w:sz w:val="20"/>
        </w:rPr>
        <w:pict>
          <v:shape id="_x0000_s117" type="#_x0000_t75" style="position:static;width:76pt;height:20pt;z-index:251625035">
            <v:imagedata r:id="rId48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 xml:space="preserve">       </w: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(14)</w:t>
      </w:r>
    </w:p>
    <w:p>
      <w:pPr>
        <w:pStyle w:val="Para19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Hence, the free energy of interaction between materials 1 and 2 in vacuum is related to the </w:t>
      </w:r>
      <w:r>
        <w:rPr>
          <w:rStyle w:val="Character3"/>
          <w:sz w:val="24"/>
          <w:szCs w:val="24"/>
        </w:rPr>
        <w:t xml:space="preserve">surface tension by the Dupre equation:</w:t>
      </w:r>
    </w:p>
    <w:p>
      <w:pPr>
        <w:pStyle w:val="Para20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118" type="#_x0000_t75" style="position:static;width:125pt;height:20pt;z-index:251625036">
            <v:imagedata r:id="rId49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(15)</w:t>
      </w:r>
    </w:p>
    <w:p>
      <w:pPr>
        <w:pStyle w:val="Para19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Substituting equation (11) into (13), we obtain:</w:t>
      </w:r>
    </w:p>
    <w:p>
      <w:pPr>
        <w:pStyle w:val="Para20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119" type="#_x0000_t75" style="position:static;width:111pt;height:22pt;z-index:251625037">
            <v:imagedata r:id="rId50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 xml:space="preserve">    (16)</w:t>
      </w:r>
    </w:p>
    <w:p>
      <w:pPr>
        <w:pStyle w:val="Para19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Since the Lifshitz-Van der Waals forces are universal and always available at the surface, the </w:t>
      </w:r>
      <w:r>
        <w:rPr>
          <w:rStyle w:val="Character3"/>
          <w:sz w:val="24"/>
          <w:szCs w:val="24"/>
        </w:rPr>
        <w:t xml:space="preserve">equation (16) is stating that the atoms at an interface are pulled by those in the neighbouring </w:t>
      </w:r>
      <w:r>
        <w:rPr>
          <w:rStyle w:val="Character3"/>
          <w:sz w:val="24"/>
          <w:szCs w:val="24"/>
        </w:rPr>
        <w:t xml:space="preserve">phase. It is also suggesting that the energy of interaction is negative, that is interaction energy </w:t>
      </w:r>
      <w:r>
        <w:rPr>
          <w:rStyle w:val="Character3"/>
          <w:sz w:val="24"/>
          <w:szCs w:val="24"/>
        </w:rPr>
        <w:t xml:space="preserve">between two purely polar condensed phases is always attractive. Similarly, the interaction </w:t>
      </w:r>
      <w:r>
        <w:rPr>
          <w:rStyle w:val="Character3"/>
          <w:sz w:val="24"/>
          <w:szCs w:val="24"/>
        </w:rPr>
        <w:t xml:space="preserve">energy between molecules or particles of material 1 immersed in a liquid 2 is:</w:t>
      </w:r>
    </w:p>
    <w:p>
      <w:pPr>
        <w:pStyle w:val="Para20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120" type="#_x0000_t75" style="position:static;width:76pt;height:20pt;z-index:251625038">
            <v:imagedata r:id="rId51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(17)</w:t>
      </w:r>
    </w:p>
    <w:p>
      <w:pPr>
        <w:pStyle w:val="Para19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Therefore, two different particles 1 and 2 immersed in a liquid 3 are related to the interfacial </w:t>
      </w:r>
      <w:r>
        <w:rPr>
          <w:rStyle w:val="Character3"/>
          <w:sz w:val="24"/>
          <w:szCs w:val="24"/>
        </w:rPr>
        <w:t xml:space="preserve">tensions by:</w:t>
      </w:r>
    </w:p>
    <w:p>
      <w:pPr>
        <w:pStyle w:val="Para20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122" type="#_x0000_t75" style="position:static;width:125pt;height:20pt;z-index:251625039">
            <v:imagedata r:id="rId52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(18)</w:t>
      </w:r>
    </w:p>
    <w:p>
      <w:pPr>
        <w:pStyle w:val="Para19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Using equations (11) and (15) to expand the interfacial surface tensions in equation (18) gives:</w:t>
      </w:r>
    </w:p>
    <w:p>
      <w:pPr>
        <w:pStyle w:val="Para20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123" type="#_x0000_t75" style="position:static;width:310pt;height:23pt;z-index:251625040">
            <v:imagedata r:id="rId53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(19)</w:t>
      </w:r>
    </w:p>
    <w:p>
      <w:pPr>
        <w:pStyle w:val="Para19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From equation (16) it follows from equation (19) that;</w:t>
      </w:r>
    </w:p>
    <w:p>
      <w:pPr>
        <w:pStyle w:val="Para20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124" type="#_x0000_t75" style="position:static;width:194pt;height:20pt;z-index:251625041">
            <v:imagedata r:id="rId54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(20)</w:t>
      </w:r>
    </w:p>
    <w:p>
      <w:pPr>
        <w:pStyle w:val="Para19"/>
        <w:spacing w:line="276" w:lineRule="auto" w:before="240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This is the Hamaker coefficient combining rule obtained through a purely surface </w:t>
      </w:r>
      <w:r>
        <w:rPr>
          <w:rStyle w:val="Character3"/>
          <w:sz w:val="24"/>
          <w:szCs w:val="24"/>
        </w:rPr>
        <w:t xml:space="preserve">thermodynamic treatment provided:</w:t>
      </w:r>
    </w:p>
    <w:p>
      <w:pPr>
        <w:pStyle w:val="a3"/>
        <w:numPr>
          <w:ilvl w:val="0"/>
          <w:numId w:val="1"/>
        </w:numPr>
        <w:jc w:val="both"/>
        <w:spacing w:line="276" w:lineRule="auto" w:before="240" w:after="200"/>
        <w:ind w:left="720" w:hanging="360"/>
        <w:rPr>
          <w:sz w:val="24"/>
          <w:szCs w:val="24"/>
        </w:rPr>
      </w:pPr>
      <w:r>
        <w:rPr>
          <w:rStyle w:val="Character3"/>
          <w:sz w:val="24"/>
          <w:szCs w:val="24"/>
        </w:rPr>
        <w:t xml:space="preserve">The geometric mean combining rule (24) holds for LW interactions.</w:t>
      </w:r>
    </w:p>
    <w:p>
      <w:pPr>
        <w:pStyle w:val="a3"/>
        <w:numPr>
          <w:ilvl w:val="0"/>
          <w:numId w:val="1"/>
        </w:numPr>
        <w:jc w:val="both"/>
        <w:spacing w:line="276" w:lineRule="auto"/>
        <w:ind w:left="720" w:hanging="360"/>
        <w:rPr>
          <w:sz w:val="24"/>
          <w:szCs w:val="24"/>
        </w:rPr>
      </w:pPr>
      <w:r>
        <w:rPr>
          <w:rStyle w:val="Character3"/>
          <w:sz w:val="24"/>
          <w:szCs w:val="24"/>
        </w:rPr>
        <w:t xml:space="preserve">The equilibrium distance, r has the same value for all types of </w:t>
      </w:r>
      <w:r>
        <w:rPr>
          <w:sz w:val="20"/>
        </w:rPr>
        <w:pict>
          <v:shape id="_x0000_s125" type="#_x0000_t75" style="position:static;width:20pt;height:16pt;z-index:251625042">
            <v:imagedata r:id="rId56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interactions.</w:t>
      </w:r>
    </w:p>
    <w:p>
      <w:pPr>
        <w:pStyle w:val="a3"/>
        <w:numPr>
          <w:ilvl w:val="0"/>
          <w:numId w:val="1"/>
        </w:numPr>
        <w:jc w:val="both"/>
        <w:spacing w:line="276" w:lineRule="auto" w:before="240"/>
        <w:ind w:left="720" w:hanging="360"/>
        <w:rPr>
          <w:sz w:val="24"/>
          <w:szCs w:val="24"/>
        </w:rPr>
      </w:pPr>
      <w:r>
        <w:rPr>
          <w:rStyle w:val="Character3"/>
          <w:sz w:val="24"/>
          <w:szCs w:val="24"/>
        </w:rPr>
        <w:t xml:space="preserve">The constancy of r for LW interactions of all materials is as confirmed by (Van oss et.   </w:t>
      </w:r>
      <w:r>
        <w:rPr>
          <w:rStyle w:val="Character3"/>
          <w:sz w:val="24"/>
          <w:szCs w:val="24"/>
        </w:rPr>
        <w:t xml:space="preserve">al., 1978).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According to the Hamaker combining rule, the following combined Hamaker coefficients have </w:t>
      </w:r>
      <w:r>
        <w:rPr>
          <w:rStyle w:val="Character3"/>
          <w:sz w:val="24"/>
          <w:szCs w:val="24"/>
        </w:rPr>
        <w:t xml:space="preserve">been established:</w:t>
      </w:r>
    </w:p>
    <w:p>
      <w:pPr>
        <w:pStyle w:val="Para28"/>
        <w:spacing w:line="276" w:lineRule="auto" w:after="160"/>
        <w:ind w:left="709" w:hanging="283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1. For a combination of two particles of material 1 when the gap between them is filled </w:t>
      </w:r>
      <w:r>
        <w:rPr>
          <w:rStyle w:val="Character3"/>
          <w:sz w:val="24"/>
          <w:szCs w:val="24"/>
        </w:rPr>
        <w:t xml:space="preserve">with a medium 3, for example water or serum containing herbal extract(s):</w:t>
      </w:r>
    </w:p>
    <w:p>
      <w:pPr>
        <w:pStyle w:val="Para29"/>
        <w:spacing w:line="276" w:lineRule="auto" w:after="160"/>
        <w:ind w:left="720" w:firstLine="72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126" type="#_x0000_t75" style="position:static;width:127pt;height:20pt;z-index:251625043">
            <v:imagedata r:id="rId57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(21)</w: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This according to Hamaker is always either POSITIVE or ZERO. It has hitherto been </w:t>
      </w:r>
      <w:r>
        <w:rPr>
          <w:rStyle w:val="Character3"/>
          <w:sz w:val="24"/>
          <w:szCs w:val="24"/>
        </w:rPr>
        <w:t xml:space="preserve">discovered that the A</w:t>
      </w:r>
      <w:r>
        <w:rPr>
          <w:rStyle w:val="Character7"/>
          <w:sz w:val="24"/>
          <w:szCs w:val="24"/>
        </w:rPr>
        <w:t xml:space="preserve">131 </w:t>
      </w:r>
      <w:r>
        <w:rPr>
          <w:rStyle w:val="Character3"/>
          <w:sz w:val="24"/>
          <w:szCs w:val="24"/>
        </w:rPr>
        <w:t xml:space="preserve">is positive when the Lymphocyte-Serum interaction is with drugs and </w:t>
      </w:r>
      <w:r>
        <w:rPr>
          <w:rStyle w:val="Character3"/>
          <w:sz w:val="24"/>
          <w:szCs w:val="24"/>
        </w:rPr>
        <w:t xml:space="preserve">is zero or negative when the Lymphocyte-Serum interaction is without drugs. The convention </w:t>
      </w:r>
      <w:r>
        <w:rPr>
          <w:rStyle w:val="Character3"/>
          <w:sz w:val="24"/>
          <w:szCs w:val="24"/>
        </w:rPr>
        <w:t xml:space="preserve">here is that the first and the third character in the triplet subscript identify the two particles </w:t>
      </w:r>
      <w:r>
        <w:rPr>
          <w:rStyle w:val="Character3"/>
          <w:sz w:val="24"/>
          <w:szCs w:val="24"/>
        </w:rPr>
        <w:t xml:space="preserve">which are interacting through a liquid medium, identified by the second character.</w:t>
      </w:r>
    </w:p>
    <w:p>
      <w:pPr>
        <w:pStyle w:val="Para28"/>
        <w:spacing w:line="276" w:lineRule="auto" w:after="160"/>
        <w:ind w:left="709" w:hanging="283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2. For a combination of two particles of material 2 when the gap between them is filled </w:t>
      </w:r>
      <w:r>
        <w:rPr>
          <w:rStyle w:val="Character3"/>
          <w:sz w:val="24"/>
          <w:szCs w:val="24"/>
        </w:rPr>
        <w:t xml:space="preserve">with a medium 3, for example water or serum containing herbal extract(s):</w:t>
      </w:r>
    </w:p>
    <w:p>
      <w:pPr>
        <w:pStyle w:val="Para29"/>
        <w:spacing w:line="276" w:lineRule="auto" w:after="160"/>
        <w:ind w:left="720" w:firstLine="72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127" type="#_x0000_t75" style="position:static;width:122pt;height:20pt;z-index:251625044">
            <v:imagedata r:id="rId58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(22)</w:t>
      </w:r>
    </w:p>
    <w:p>
      <w:pPr>
        <w:pStyle w:val="Para28"/>
        <w:spacing w:line="276" w:lineRule="auto" w:after="160"/>
        <w:ind w:left="709" w:hanging="283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3. For a combination of one particle each of three different materials 1, 2, and 3; when the  </w:t>
      </w:r>
      <w:r>
        <w:rPr>
          <w:rStyle w:val="Character3"/>
          <w:sz w:val="24"/>
          <w:szCs w:val="24"/>
        </w:rPr>
        <w:t xml:space="preserve">gap between two of the particles 1 &amp; 2 is filled with a medium 3, for example water or </w:t>
      </w:r>
      <w:r>
        <w:rPr>
          <w:rStyle w:val="Character3"/>
          <w:sz w:val="24"/>
          <w:szCs w:val="24"/>
        </w:rPr>
        <w:t xml:space="preserve">serum containing herbal extract(s):</w:t>
      </w:r>
    </w:p>
    <w:p>
      <w:pPr>
        <w:pStyle w:val="Para30"/>
        <w:spacing w:line="276" w:lineRule="auto" w:after="160"/>
        <w:ind w:firstLine="426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129" type="#_x0000_t75" style="position:static;width:131pt;height:22pt;z-index:251625045">
            <v:imagedata r:id="rId59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or,</w: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</w:p>
    <w:p>
      <w:pPr>
        <w:pStyle w:val="Para31"/>
        <w:spacing w:line="276" w:lineRule="auto" w:after="160"/>
        <w:ind w:left="720" w:firstLine="72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130" type="#_x0000_t75" style="position:static;width:173pt;height:22pt;z-index:251625046">
            <v:imagedata r:id="rId60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(23)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Equation (23) shows that for a three-component system involving three materials 1, 2 &amp; 3; </w:t>
      </w:r>
      <w:r>
        <w:rPr>
          <w:sz w:val="20"/>
        </w:rPr>
        <w:pict>
          <v:shape id="_x0000_s131" type="#_x0000_t75" style="position:static;width:22pt;height:22pt;z-index:251625047">
            <v:imagedata r:id="rId61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can become negative, when</w:t>
      </w:r>
      <w:r>
        <w:rPr>
          <w:sz w:val="20"/>
        </w:rPr>
        <w:pict>
          <v:shape id="_x0000_s132" type="#_x0000_t75" style="position:static;width:22pt;height:22pt;z-index:251625048">
            <v:imagedata r:id="rId62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 &lt;  0 or when </w:t>
      </w:r>
      <w:r>
        <w:rPr>
          <w:sz w:val="20"/>
        </w:rPr>
        <w:pict>
          <v:shape id="_x0000_s133" type="#_x0000_t75" style="position:static;width:29pt;height:22pt;z-index:251625049">
            <v:imagedata r:id="rId63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&gt; </w:t>
      </w:r>
      <w:r>
        <w:rPr>
          <w:sz w:val="20"/>
        </w:rPr>
        <w:pict>
          <v:shape id="_x0000_s134" type="#_x0000_t75" style="position:static;width:29pt;height:22pt;z-index:251625050">
            <v:imagedata r:id="rId64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and </w:t>
      </w:r>
      <w:r>
        <w:rPr>
          <w:sz w:val="20"/>
        </w:rPr>
        <w:pict>
          <v:shape id="_x0000_s135" type="#_x0000_t75" style="position:static;width:29pt;height:22pt;z-index:251625051">
            <v:imagedata r:id="rId65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&lt; </w:t>
      </w:r>
      <w:r>
        <w:rPr>
          <w:sz w:val="20"/>
        </w:rPr>
        <w:pict>
          <v:shape id="_x0000_s136" type="#_x0000_t75" style="position:static;width:29pt;height:22pt;z-index:251625052">
            <v:imagedata r:id="rId66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or when 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>A</w:t>
      </w:r>
      <w:r>
        <w:rPr>
          <w:rStyle w:val="Character7"/>
          <w:sz w:val="24"/>
          <w:szCs w:val="24"/>
        </w:rPr>
        <w:t xml:space="preserve">11  </w:t>
      </w:r>
      <w:r>
        <w:rPr>
          <w:rStyle w:val="Character3"/>
          <w:sz w:val="24"/>
          <w:szCs w:val="24"/>
        </w:rPr>
        <w:t xml:space="preserve">&lt; </w:t>
      </w:r>
      <w:r>
        <w:rPr>
          <w:sz w:val="20"/>
        </w:rPr>
        <w:pict>
          <v:shape id="_x0000_s137" type="#_x0000_t75" style="position:static;width:22pt;height:22pt;z-index:251625053">
            <v:imagedata r:id="rId67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&lt;  A</w:t>
      </w:r>
      <w:r>
        <w:rPr>
          <w:rStyle w:val="Character7"/>
          <w:sz w:val="24"/>
          <w:szCs w:val="24"/>
        </w:rPr>
        <w:t>22</w:t>
      </w:r>
      <w:r>
        <w:rPr>
          <w:rStyle w:val="Character3"/>
          <w:sz w:val="24"/>
          <w:szCs w:val="24"/>
        </w:rPr>
        <w:t xml:space="preserve">  or when  A</w:t>
      </w:r>
      <w:r>
        <w:rPr>
          <w:rStyle w:val="Character7"/>
          <w:sz w:val="24"/>
          <w:szCs w:val="24"/>
        </w:rPr>
        <w:t>11</w:t>
      </w:r>
      <w:r>
        <w:rPr>
          <w:rStyle w:val="Character3"/>
          <w:sz w:val="24"/>
          <w:szCs w:val="24"/>
        </w:rPr>
        <w:t xml:space="preserve">  &gt; </w:t>
      </w:r>
      <w:r>
        <w:rPr>
          <w:sz w:val="20"/>
        </w:rPr>
        <w:pict>
          <v:shape id="_x0000_s138" type="#_x0000_t75" style="position:static;width:22pt;height:22pt;z-index:251625054">
            <v:imagedata r:id="rId68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&gt; A</w:t>
      </w:r>
      <w:r>
        <w:rPr>
          <w:rStyle w:val="Character7"/>
          <w:sz w:val="24"/>
          <w:szCs w:val="24"/>
        </w:rPr>
        <w:t>22</w:t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Hamaker had stated that London-Van der Waals’ forces were always attractive for two particles </w:t>
      </w:r>
      <w:r>
        <w:rPr>
          <w:rStyle w:val="Character3"/>
          <w:sz w:val="24"/>
          <w:szCs w:val="24"/>
        </w:rPr>
        <w:t xml:space="preserve">of the same material embedded in a liquid fluid. He added that if the particles were of different </w:t>
      </w:r>
      <w:r>
        <w:rPr>
          <w:rStyle w:val="Character3"/>
          <w:sz w:val="24"/>
          <w:szCs w:val="24"/>
        </w:rPr>
        <w:t xml:space="preserve">composition (as is of HIV, blood and drug in serum), the resultant force would be repulsive. </w:t>
      </w:r>
      <w:r>
        <w:rPr>
          <w:rStyle w:val="Character3"/>
          <w:sz w:val="24"/>
          <w:szCs w:val="24"/>
        </w:rPr>
        <w:t xml:space="preserve">This indicates as well, changes in free energy and hence, a thermodynamic prediction of </w:t>
      </w:r>
      <w:r>
        <w:rPr>
          <w:rStyle w:val="Character3"/>
          <w:sz w:val="24"/>
          <w:szCs w:val="24"/>
        </w:rPr>
        <w:t xml:space="preserve">interacting systems. If A</w:t>
      </w:r>
      <w:r>
        <w:rPr>
          <w:rStyle w:val="Character7"/>
          <w:sz w:val="24"/>
          <w:szCs w:val="24"/>
        </w:rPr>
        <w:t>132</w:t>
      </w:r>
      <w:r>
        <w:rPr>
          <w:rStyle w:val="Character3"/>
          <w:sz w:val="24"/>
          <w:szCs w:val="24"/>
        </w:rPr>
        <w:t xml:space="preserve"> is NEGATIVE, it indicates a thermodynamic criterion for Drug-</w:t>
      </w:r>
      <w:r>
        <w:rPr>
          <w:rStyle w:val="Character3"/>
          <w:sz w:val="24"/>
          <w:szCs w:val="24"/>
        </w:rPr>
        <w:t xml:space="preserve">coated lymphocyte repulsion of HIV. But if A</w:t>
      </w:r>
      <w:r>
        <w:rPr>
          <w:rStyle w:val="Character7"/>
          <w:sz w:val="24"/>
          <w:szCs w:val="24"/>
        </w:rPr>
        <w:t>132</w:t>
      </w:r>
      <w:r>
        <w:rPr>
          <w:rStyle w:val="Character3"/>
          <w:sz w:val="24"/>
          <w:szCs w:val="24"/>
        </w:rPr>
        <w:t xml:space="preserve"> is POSITIVE, it indicates a thermodynamic </w:t>
      </w:r>
      <w:r>
        <w:rPr>
          <w:rStyle w:val="Character3"/>
          <w:sz w:val="24"/>
          <w:szCs w:val="24"/>
        </w:rPr>
        <w:t xml:space="preserve">criterion for Lymphocyte attraction of Drug.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The Hamaker theory is quite significant in establishing a thermodynamic criterion for particle-</w:t>
      </w:r>
      <w:r>
        <w:rPr>
          <w:rStyle w:val="Character3"/>
          <w:sz w:val="24"/>
          <w:szCs w:val="24"/>
        </w:rPr>
        <w:t xml:space="preserve">particle interaction prediction and as such, this tool is obviously valuable in engineering and </w:t>
      </w:r>
      <w:r>
        <w:rPr>
          <w:rStyle w:val="Character3"/>
          <w:sz w:val="24"/>
          <w:szCs w:val="24"/>
        </w:rPr>
        <w:t xml:space="preserve">bioengineering studies. On the hypothetical combinations of material for a negative Lifshitz-</w:t>
      </w:r>
      <w:r>
        <w:rPr>
          <w:rStyle w:val="Character3"/>
          <w:sz w:val="24"/>
          <w:szCs w:val="24"/>
        </w:rPr>
        <w:t xml:space="preserve">Hamaker constant, Visser (1981) developed a table 1 as shown below:</w:t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       Table 1: Combination of materials for which negative Lifshitz-Van der Waals’ </w:t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                      constant A</w:t>
      </w:r>
      <w:r>
        <w:rPr>
          <w:rStyle w:val="Character7"/>
          <w:sz w:val="24"/>
          <w:szCs w:val="24"/>
        </w:rPr>
        <w:t>132</w:t>
      </w:r>
      <w:r>
        <w:rPr>
          <w:rStyle w:val="Character3"/>
          <w:sz w:val="24"/>
          <w:szCs w:val="24"/>
        </w:rPr>
        <w:t xml:space="preserve"> are found (Visser, 1981)</w:t>
      </w:r>
    </w:p>
    <w:tbl>
      <w:tblPr>
        <w:tblStyle w:val="Default Table"/>
        <w:tblCellMar>
          <w:top w:w="0" w:type="dxa"/>
          <w:left w:w="99" w:type="dxa"/>
          <w:right w:w="99" w:type="dxa"/>
          <w:bottom w:w="0" w:type="dxa"/>
        </w:tblCellMar>
        <w:tblW w:w="8283" w:type="dxa"/>
        <w:jc w:val="center"/>
        <w:tblLook w:val="0000"/>
      </w:tblPr>
      <w:tblGrid>
        <w:gridCol w:w="4711"/>
        <w:gridCol w:w="3572"/>
      </w:tblGrid>
      <w:tr>
        <w:trPr>
          <w:tblHeader/>
          <w:trHeight w:val="397"/>
        </w:trPr>
        <w:tc>
          <w:tcPr>
            <w:tcW w:w="4711" w:type="dxa"/>
            <w:tcMar>
              <w:left w:w="99" w:type="dxa"/>
              <w:right w:w="99" w:type="dxa"/>
              <w:top w:w="0" w:type="dxa"/>
              <w:bottom w:w="0" w:type="dxa"/>
            </w:tcMar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ara1"/>
              <w:spacing w:line="276" w:lineRule="auto"/>
              <w:ind w:left="0"/>
              <w:rPr>
                <w:sz w:val="24"/>
                <w:szCs w:val="24"/>
                <w:rFonts w:ascii="Times New Roman" w:eastAsia="Times New Roman" w:hAnsi="Times New Roman"/>
              </w:rPr>
            </w:pPr>
            <w:r>
              <w:rPr>
                <w:rStyle w:val="Character3"/>
                <w:sz w:val="24"/>
                <w:szCs w:val="24"/>
              </w:rPr>
              <w:t>System</w:t>
            </w:r>
          </w:p>
        </w:tc>
        <w:tc>
          <w:tcPr>
            <w:tcW w:w="3572" w:type="dxa"/>
            <w:tcMar>
              <w:left w:w="99" w:type="dxa"/>
              <w:right w:w="99" w:type="dxa"/>
              <w:top w:w="0" w:type="dxa"/>
              <w:bottom w:w="0" w:type="dxa"/>
            </w:tcMar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ara1"/>
              <w:spacing w:line="276" w:lineRule="auto"/>
              <w:ind w:left="0"/>
              <w:rPr>
                <w:sz w:val="24"/>
                <w:szCs w:val="24"/>
                <w:rFonts w:ascii="Times New Roman" w:eastAsia="Times New Roman" w:hAnsi="Times New Roman"/>
              </w:rPr>
            </w:pPr>
            <w:r>
              <w:rPr>
                <w:rStyle w:val="Character3"/>
                <w:sz w:val="24"/>
                <w:szCs w:val="24"/>
              </w:rPr>
              <w:t>A</w:t>
            </w:r>
            <w:r>
              <w:rPr>
                <w:rStyle w:val="Character7"/>
                <w:sz w:val="24"/>
                <w:szCs w:val="24"/>
              </w:rPr>
              <w:t>132</w:t>
            </w:r>
            <w:r>
              <w:rPr>
                <w:rStyle w:val="Character3"/>
                <w:sz w:val="24"/>
                <w:szCs w:val="24"/>
              </w:rPr>
              <w:t>/Ev</w:t>
            </w:r>
          </w:p>
        </w:tc>
      </w:tr>
      <w:tr>
        <w:trPr>
          <w:trHeight w:val="397"/>
        </w:trPr>
        <w:tc>
          <w:tcPr>
            <w:tcW w:w="4711" w:type="dxa"/>
            <w:tcMar>
              <w:left w:w="99" w:type="dxa"/>
              <w:right w:w="99" w:type="dxa"/>
              <w:top w:w="0" w:type="dxa"/>
              <w:bottom w:w="0" w:type="dxa"/>
            </w:tcMar>
            <w:vAlign w:val="center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Para1"/>
              <w:spacing w:line="276" w:lineRule="auto"/>
              <w:ind w:left="0"/>
              <w:rPr>
                <w:sz w:val="24"/>
                <w:szCs w:val="24"/>
                <w:rFonts w:ascii="Times New Roman" w:eastAsia="Times New Roman" w:hAnsi="Times New Roman"/>
              </w:rPr>
            </w:pPr>
            <w:r>
              <w:rPr>
                <w:rStyle w:val="Character3"/>
                <w:sz w:val="24"/>
                <w:szCs w:val="24"/>
              </w:rPr>
              <w:t>Si/Al</w:t>
            </w:r>
            <w:r>
              <w:rPr>
                <w:rStyle w:val="Character7"/>
                <w:sz w:val="24"/>
                <w:szCs w:val="24"/>
              </w:rPr>
              <w:t>2</w:t>
            </w:r>
            <w:r>
              <w:rPr>
                <w:rStyle w:val="Character3"/>
                <w:sz w:val="24"/>
                <w:szCs w:val="24"/>
              </w:rPr>
              <w:t>O</w:t>
            </w:r>
            <w:r>
              <w:rPr>
                <w:rStyle w:val="Character7"/>
                <w:sz w:val="24"/>
                <w:szCs w:val="24"/>
              </w:rPr>
              <w:t>3</w:t>
            </w:r>
          </w:p>
        </w:tc>
        <w:tc>
          <w:tcPr>
            <w:tcW w:w="3572" w:type="dxa"/>
            <w:tcMar>
              <w:left w:w="99" w:type="dxa"/>
              <w:right w:w="99" w:type="dxa"/>
              <w:top w:w="0" w:type="dxa"/>
              <w:bottom w:w="0" w:type="dxa"/>
            </w:tcMar>
            <w:vAlign w:val="center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a3"/>
              <w:numPr>
                <w:ilvl w:val="0"/>
                <w:numId w:val="2"/>
              </w:numPr>
              <w:jc w:val="center"/>
              <w:spacing w:line="276" w:lineRule="auto"/>
              <w:ind w:left="720" w:hanging="360"/>
              <w:rPr>
                <w:sz w:val="24"/>
                <w:szCs w:val="24"/>
              </w:rPr>
            </w:pPr>
            <w:r>
              <w:rPr>
                <w:rStyle w:val="Character3"/>
                <w:sz w:val="24"/>
                <w:szCs w:val="24"/>
              </w:rPr>
              <w:t>0.19</w:t>
            </w:r>
          </w:p>
        </w:tc>
      </w:tr>
      <w:tr>
        <w:trPr>
          <w:trHeight w:val="397"/>
        </w:trPr>
        <w:tc>
          <w:tcPr>
            <w:tcW w:w="4711" w:type="dxa"/>
            <w:tcMar>
              <w:left w:w="99" w:type="dxa"/>
              <w:right w:w="99" w:type="dxa"/>
              <w:top w:w="0" w:type="dxa"/>
              <w:bottom w:w="0" w:type="dxa"/>
            </w:tcMar>
            <w:vAlign w:val="center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Para1"/>
              <w:spacing w:line="276" w:lineRule="auto"/>
              <w:ind w:left="0"/>
              <w:rPr>
                <w:sz w:val="24"/>
                <w:szCs w:val="24"/>
                <w:rFonts w:ascii="Times New Roman" w:eastAsia="Times New Roman" w:hAnsi="Times New Roman"/>
              </w:rPr>
            </w:pPr>
            <w:r>
              <w:rPr>
                <w:rStyle w:val="Character3"/>
                <w:sz w:val="24"/>
                <w:szCs w:val="24"/>
              </w:rPr>
              <w:t>Ge/Cds/Polystyrene</w:t>
            </w:r>
          </w:p>
        </w:tc>
        <w:tc>
          <w:tcPr>
            <w:tcW w:w="3572" w:type="dxa"/>
            <w:tcMar>
              <w:left w:w="99" w:type="dxa"/>
              <w:right w:w="99" w:type="dxa"/>
              <w:top w:w="0" w:type="dxa"/>
              <w:bottom w:w="0" w:type="dxa"/>
            </w:tcMar>
            <w:vAlign w:val="center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a3"/>
              <w:numPr>
                <w:ilvl w:val="0"/>
                <w:numId w:val="2"/>
              </w:numPr>
              <w:jc w:val="center"/>
              <w:spacing w:line="276" w:lineRule="auto"/>
              <w:ind w:left="720" w:hanging="360"/>
              <w:rPr>
                <w:sz w:val="24"/>
                <w:szCs w:val="24"/>
              </w:rPr>
            </w:pPr>
            <w:r>
              <w:rPr>
                <w:rStyle w:val="Character3"/>
                <w:sz w:val="24"/>
                <w:szCs w:val="24"/>
              </w:rPr>
              <w:t>0.28</w:t>
            </w:r>
          </w:p>
        </w:tc>
      </w:tr>
      <w:tr>
        <w:trPr>
          <w:trHeight w:val="397"/>
        </w:trPr>
        <w:tc>
          <w:tcPr>
            <w:tcW w:w="4711" w:type="dxa"/>
            <w:tcMar>
              <w:left w:w="99" w:type="dxa"/>
              <w:right w:w="99" w:type="dxa"/>
              <w:top w:w="0" w:type="dxa"/>
              <w:bottom w:w="0" w:type="dxa"/>
            </w:tcMar>
            <w:vAlign w:val="center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Para1"/>
              <w:spacing w:line="276" w:lineRule="auto"/>
              <w:ind w:left="0"/>
              <w:rPr>
                <w:sz w:val="24"/>
                <w:szCs w:val="24"/>
                <w:rFonts w:ascii="Times New Roman" w:eastAsia="Times New Roman" w:hAnsi="Times New Roman"/>
              </w:rPr>
            </w:pPr>
            <w:r>
              <w:rPr>
                <w:rStyle w:val="Character3"/>
                <w:sz w:val="24"/>
                <w:szCs w:val="24"/>
              </w:rPr>
              <w:t>Cu/MgO/KCl</w:t>
            </w:r>
          </w:p>
        </w:tc>
        <w:tc>
          <w:tcPr>
            <w:tcW w:w="3572" w:type="dxa"/>
            <w:tcMar>
              <w:left w:w="99" w:type="dxa"/>
              <w:right w:w="99" w:type="dxa"/>
              <w:top w:w="0" w:type="dxa"/>
              <w:bottom w:w="0" w:type="dxa"/>
            </w:tcMar>
            <w:vAlign w:val="center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a3"/>
              <w:numPr>
                <w:ilvl w:val="0"/>
                <w:numId w:val="2"/>
              </w:numPr>
              <w:jc w:val="center"/>
              <w:spacing w:line="276" w:lineRule="auto"/>
              <w:ind w:left="720" w:hanging="360"/>
              <w:rPr>
                <w:sz w:val="24"/>
                <w:szCs w:val="24"/>
              </w:rPr>
            </w:pPr>
            <w:r>
              <w:rPr>
                <w:rStyle w:val="Character3"/>
                <w:sz w:val="24"/>
                <w:szCs w:val="24"/>
              </w:rPr>
              <w:t>0.17</w:t>
            </w:r>
          </w:p>
        </w:tc>
      </w:tr>
      <w:tr>
        <w:trPr>
          <w:trHeight w:val="397"/>
        </w:trPr>
        <w:tc>
          <w:tcPr>
            <w:tcW w:w="4711" w:type="dxa"/>
            <w:tcMar>
              <w:left w:w="99" w:type="dxa"/>
              <w:right w:w="99" w:type="dxa"/>
              <w:top w:w="0" w:type="dxa"/>
              <w:bottom w:w="0" w:type="dxa"/>
            </w:tcMar>
            <w:vAlign w:val="center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Para1"/>
              <w:spacing w:line="276" w:lineRule="auto"/>
              <w:ind w:left="0"/>
              <w:rPr>
                <w:sz w:val="24"/>
                <w:szCs w:val="24"/>
                <w:rFonts w:ascii="Times New Roman" w:eastAsia="Times New Roman" w:hAnsi="Times New Roman"/>
              </w:rPr>
            </w:pPr>
            <w:r>
              <w:rPr>
                <w:rStyle w:val="Character3"/>
                <w:sz w:val="24"/>
                <w:szCs w:val="24"/>
              </w:rPr>
              <w:t>Au/Si/KCl</w:t>
            </w:r>
          </w:p>
        </w:tc>
        <w:tc>
          <w:tcPr>
            <w:tcW w:w="3572" w:type="dxa"/>
            <w:tcMar>
              <w:left w:w="99" w:type="dxa"/>
              <w:right w:w="99" w:type="dxa"/>
              <w:top w:w="0" w:type="dxa"/>
              <w:bottom w:w="0" w:type="dxa"/>
            </w:tcMar>
            <w:vAlign w:val="center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a3"/>
              <w:numPr>
                <w:ilvl w:val="0"/>
                <w:numId w:val="2"/>
              </w:numPr>
              <w:jc w:val="center"/>
              <w:spacing w:line="276" w:lineRule="auto"/>
              <w:ind w:left="720" w:hanging="360"/>
              <w:rPr>
                <w:sz w:val="24"/>
                <w:szCs w:val="24"/>
              </w:rPr>
            </w:pPr>
            <w:r>
              <w:rPr>
                <w:rStyle w:val="Character3"/>
                <w:sz w:val="24"/>
                <w:szCs w:val="24"/>
              </w:rPr>
              <w:t>0.81</w:t>
            </w:r>
          </w:p>
        </w:tc>
      </w:tr>
      <w:tr>
        <w:trPr>
          <w:trHeight w:val="397"/>
        </w:trPr>
        <w:tc>
          <w:tcPr>
            <w:tcW w:w="4711" w:type="dxa"/>
            <w:tcMar>
              <w:left w:w="99" w:type="dxa"/>
              <w:right w:w="99" w:type="dxa"/>
              <w:top w:w="0" w:type="dxa"/>
              <w:bottom w:w="0" w:type="dxa"/>
            </w:tcMar>
            <w:vAlign w:val="center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ara1"/>
              <w:spacing w:line="276" w:lineRule="auto"/>
              <w:ind w:left="0"/>
              <w:rPr>
                <w:sz w:val="24"/>
                <w:szCs w:val="24"/>
                <w:rFonts w:ascii="Times New Roman" w:eastAsia="Times New Roman" w:hAnsi="Times New Roman"/>
              </w:rPr>
            </w:pPr>
            <w:r>
              <w:rPr>
                <w:rStyle w:val="Character3"/>
                <w:sz w:val="24"/>
                <w:szCs w:val="24"/>
              </w:rPr>
              <w:t>Au/Polystyrene/H</w:t>
            </w:r>
            <w:r>
              <w:rPr>
                <w:rStyle w:val="Character7"/>
                <w:sz w:val="24"/>
                <w:szCs w:val="24"/>
              </w:rPr>
              <w:t>2</w:t>
            </w:r>
            <w:r>
              <w:rPr>
                <w:rStyle w:val="Character3"/>
                <w:sz w:val="24"/>
                <w:szCs w:val="24"/>
              </w:rPr>
              <w:t>O</w:t>
            </w:r>
          </w:p>
        </w:tc>
        <w:tc>
          <w:tcPr>
            <w:tcW w:w="3572" w:type="dxa"/>
            <w:tcMar>
              <w:left w:w="99" w:type="dxa"/>
              <w:right w:w="99" w:type="dxa"/>
              <w:top w:w="0" w:type="dxa"/>
              <w:bottom w:w="0" w:type="dxa"/>
            </w:tcMar>
            <w:vAlign w:val="center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a3"/>
              <w:numPr>
                <w:ilvl w:val="0"/>
                <w:numId w:val="2"/>
              </w:numPr>
              <w:jc w:val="center"/>
              <w:spacing w:line="276" w:lineRule="auto"/>
              <w:ind w:left="720" w:hanging="360"/>
              <w:rPr>
                <w:sz w:val="24"/>
                <w:szCs w:val="24"/>
              </w:rPr>
            </w:pPr>
            <w:r>
              <w:rPr>
                <w:rStyle w:val="Character3"/>
                <w:sz w:val="24"/>
                <w:szCs w:val="24"/>
              </w:rPr>
              <w:t>0.14</w:t>
            </w:r>
          </w:p>
        </w:tc>
      </w:tr>
    </w:tbl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 xml:space="preserve">1.3 </w:t>
      </w:r>
      <w:r>
        <w:rPr>
          <w:rStyle w:val="Character0"/>
          <w:sz w:val="24"/>
          <w:szCs w:val="24"/>
        </w:rPr>
        <w:tab/>
      </w:r>
      <w:r>
        <w:rPr>
          <w:rStyle w:val="Character0"/>
          <w:sz w:val="24"/>
          <w:szCs w:val="24"/>
        </w:rPr>
        <w:t xml:space="preserve">The Free Energy of Adhesion, </w:t>
      </w:r>
      <w:r>
        <w:rPr>
          <w:sz w:val="20"/>
        </w:rPr>
        <w:pict>
          <v:shape id="_x0000_s153" type="#_x0000_t75" style="position:static;width:32pt;height:20pt;z-index:251625056">
            <v:imagedata r:id="rId69" o:title="75"/>
            <w10:wrap type="none"/>
            <w10:anchorlock/>
          </v:shape>
        </w:pict>
      </w:r>
      <w:r>
        <w:rPr>
          <w:rStyle w:val="Character0"/>
          <w:sz w:val="24"/>
          <w:szCs w:val="24"/>
        </w:rPr>
        <w:t xml:space="preserve"> and its relationship to the Hamaker </w:t>
      </w:r>
      <w:r>
        <w:rPr>
          <w:rStyle w:val="Character0"/>
          <w:sz w:val="24"/>
          <w:szCs w:val="24"/>
        </w:rPr>
        <w:t>Coefficient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154" type="#_x0000_t75" style="position:static;width:33pt;height:14pt;z-index:251625057">
            <v:imagedata r:id="rId70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can be determined by various approaches apart from the surface free energy approach. It </w:t>
      </w:r>
      <w:r>
        <w:rPr>
          <w:rStyle w:val="Character3"/>
          <w:sz w:val="24"/>
          <w:szCs w:val="24"/>
        </w:rPr>
        <w:t xml:space="preserve">is the classical Hamaker work of 1937 that is most appropriate. 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The Hamaker coefficient has been established, and representatively quoted in this work as </w:t>
      </w:r>
      <w:r>
        <w:rPr>
          <w:sz w:val="20"/>
        </w:rPr>
        <w:pict>
          <v:shape id="_x0000_s155" type="#_x0000_t75" style="position:static;width:22pt;height:20pt;z-index:251625058">
            <v:imagedata r:id="rId71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</w:t>
      </w:r>
      <w:r>
        <w:rPr>
          <w:rStyle w:val="Character3"/>
          <w:sz w:val="24"/>
          <w:szCs w:val="24"/>
        </w:rPr>
        <w:t xml:space="preserve">and the free energy of adhesion as</w:t>
      </w:r>
      <w:r>
        <w:rPr>
          <w:sz w:val="20"/>
        </w:rPr>
        <w:pict>
          <v:shape id="_x0000_s156" type="#_x0000_t75" style="position:static;width:32pt;height:20pt;z-index:251625059">
            <v:imagedata r:id="rId72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. Hence, for all given combinations, it is possible to </w:t>
      </w:r>
      <w:r>
        <w:rPr>
          <w:rStyle w:val="Character3"/>
          <w:sz w:val="24"/>
          <w:szCs w:val="24"/>
        </w:rPr>
        <w:t xml:space="preserve">express </w:t>
      </w:r>
      <w:r>
        <w:rPr>
          <w:sz w:val="20"/>
        </w:rPr>
        <w:pict>
          <v:shape id="_x0000_s157" type="#_x0000_t75" style="position:static;width:32pt;height:20pt;z-index:251625060">
            <v:imagedata r:id="rId73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in terms of van der Waals energies. For example, for two flat-flat plate </w:t>
      </w:r>
      <w:r>
        <w:rPr>
          <w:rStyle w:val="Character3"/>
          <w:sz w:val="24"/>
          <w:szCs w:val="24"/>
        </w:rPr>
        <w:t>geometry:</w:t>
      </w:r>
    </w:p>
    <w:p>
      <w:pPr>
        <w:pStyle w:val="Para2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158" type="#_x0000_t75" style="position:static;width:105pt;height:39pt;z-index:251625061">
            <v:imagedata r:id="rId74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(24)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>Similarly,</w:t>
      </w:r>
    </w:p>
    <w:p>
      <w:pPr>
        <w:pStyle w:val="Para2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159" type="#_x0000_t75" style="position:static;width:107pt;height:39pt;z-index:251625062">
            <v:imagedata r:id="rId75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(25)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By extension (for three flat-flat-flat plane geometry):</w:t>
      </w:r>
    </w:p>
    <w:p>
      <w:pPr>
        <w:pStyle w:val="Para2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160" type="#_x0000_t75" style="position:static;width:105pt;height:39pt;z-index:251625063">
            <v:imagedata r:id="rId76" o:title="75"/>
            <w10:wrap type="none"/>
            <w10:anchorlock/>
          </v:shape>
        </w:pict>
      </w:r>
      <w:r>
        <w:rPr>
          <w:rStyle w:val="Character24"/>
          <w:sz w:val="22"/>
          <w:szCs w:val="22"/>
        </w:rPr>
        <w:tab/>
      </w:r>
      <w:r>
        <w:rPr>
          <w:rStyle w:val="Character24"/>
          <w:sz w:val="22"/>
          <w:szCs w:val="22"/>
        </w:rPr>
        <w:tab/>
      </w:r>
      <w:r>
        <w:rPr>
          <w:rStyle w:val="Character24"/>
          <w:sz w:val="22"/>
          <w:szCs w:val="22"/>
        </w:rPr>
        <w:tab/>
      </w:r>
      <w:r>
        <w:rPr>
          <w:rStyle w:val="Character24"/>
          <w:sz w:val="22"/>
          <w:szCs w:val="22"/>
        </w:rPr>
        <w:tab/>
      </w:r>
      <w:r>
        <w:rPr>
          <w:rStyle w:val="Character24"/>
          <w:sz w:val="22"/>
          <w:szCs w:val="22"/>
        </w:rPr>
        <w:tab/>
      </w:r>
      <w:r>
        <w:rPr>
          <w:rStyle w:val="Character24"/>
          <w:sz w:val="22"/>
          <w:szCs w:val="22"/>
        </w:rPr>
        <w:tab/>
      </w:r>
      <w:r>
        <w:rPr>
          <w:rStyle w:val="Character24"/>
          <w:sz w:val="22"/>
          <w:szCs w:val="22"/>
        </w:rPr>
        <w:tab/>
      </w:r>
      <w:r>
        <w:rPr>
          <w:rStyle w:val="Character24"/>
          <w:sz w:val="22"/>
          <w:szCs w:val="22"/>
        </w:rPr>
        <w:tab/>
      </w:r>
      <w:r>
        <w:rPr>
          <w:rStyle w:val="Character24"/>
          <w:sz w:val="22"/>
          <w:szCs w:val="22"/>
        </w:rPr>
        <w:t>(</w:t>
      </w:r>
      <w:r>
        <w:rPr>
          <w:rStyle w:val="Character3"/>
          <w:sz w:val="24"/>
          <w:szCs w:val="24"/>
        </w:rPr>
        <w:t>26)</w:t>
      </w:r>
    </w:p>
    <w:p>
      <w:pPr>
        <w:pStyle w:val="Para0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>Where: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161" type="#_x0000_t75" style="position:static;width:12pt;height:17pt;z-index:251625064">
            <v:imagedata r:id="rId77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→ a vacuum separation gap or distance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162" type="#_x0000_t75" style="position:static;width:16pt;height:20pt;z-index:251625065">
            <v:imagedata r:id="rId78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→ a liquid separation gap or distance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On the basis of these results and in line with Van oss et. al. (1979), the bulk van der Waals </w:t>
      </w:r>
      <w:r>
        <w:rPr>
          <w:rStyle w:val="Character3"/>
          <w:sz w:val="24"/>
          <w:szCs w:val="24"/>
        </w:rPr>
        <w:t xml:space="preserve">interaction term </w:t>
      </w:r>
      <w:r>
        <w:rPr>
          <w:sz w:val="20"/>
        </w:rPr>
        <w:pict>
          <v:shape id="_x0000_s163" type="#_x0000_t75" style="position:static;width:22pt;height:20pt;z-index:251625066">
            <v:imagedata r:id="rId79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is referred to as the Hamaker coefficient rather than the Hamaker constant. </w:t>
      </w:r>
      <w:r>
        <w:rPr>
          <w:rStyle w:val="Character3"/>
          <w:sz w:val="24"/>
          <w:szCs w:val="24"/>
        </w:rPr>
        <w:t xml:space="preserve">It is only in the case of a material interacting with itself through a vacuum is the Hamaker </w:t>
      </w:r>
      <w:r>
        <w:rPr>
          <w:rStyle w:val="Character3"/>
          <w:sz w:val="24"/>
          <w:szCs w:val="24"/>
        </w:rPr>
        <w:t xml:space="preserve">coefficient, </w:t>
      </w:r>
      <w:r>
        <w:rPr>
          <w:sz w:val="20"/>
        </w:rPr>
        <w:pict>
          <v:shape id="_x0000_s164" type="#_x0000_t75" style="position:static;width:20pt;height:17pt;z-index:251625067">
            <v:imagedata r:id="rId80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a constant, with its own specific equilibrium interfacial separation distance. In </w:t>
      </w:r>
      <w:r>
        <w:rPr>
          <w:rStyle w:val="Character3"/>
          <w:sz w:val="24"/>
          <w:szCs w:val="24"/>
        </w:rPr>
        <w:t xml:space="preserve">establishing this relationship, Visser (1981) made the following deductions:</w:t>
      </w:r>
    </w:p>
    <w:p>
      <w:pPr>
        <w:pStyle w:val="a3"/>
        <w:numPr>
          <w:ilvl w:val="0"/>
          <w:numId w:val="3"/>
        </w:numPr>
        <w:jc w:val="both"/>
        <w:spacing w:line="276" w:lineRule="auto" w:after="200"/>
        <w:ind w:left="1080" w:hanging="720"/>
        <w:rPr>
          <w:i/>
          <w:sz w:val="24"/>
          <w:szCs w:val="24"/>
        </w:rPr>
      </w:pPr>
      <w:r>
        <w:rPr>
          <w:rStyle w:val="Character3"/>
          <w:sz w:val="24"/>
          <w:szCs w:val="24"/>
        </w:rPr>
        <w:t xml:space="preserve">Interfacial separation distance between solid bodies vary depending on the materials </w:t>
      </w:r>
      <w:r>
        <w:rPr>
          <w:rStyle w:val="Character3"/>
          <w:sz w:val="24"/>
          <w:szCs w:val="24"/>
        </w:rPr>
        <w:t xml:space="preserve">involved, in particular, immersion of a system in a liquid can alter the equilibrium </w:t>
      </w:r>
      <w:r>
        <w:rPr>
          <w:rStyle w:val="Character3"/>
          <w:sz w:val="24"/>
          <w:szCs w:val="24"/>
        </w:rPr>
        <w:t xml:space="preserve">position between the adherents</w:t>
      </w:r>
    </w:p>
    <w:p>
      <w:pPr>
        <w:pStyle w:val="a3"/>
        <w:numPr>
          <w:ilvl w:val="0"/>
          <w:numId w:val="3"/>
        </w:numPr>
        <w:jc w:val="both"/>
        <w:spacing w:line="276" w:lineRule="auto" w:after="200"/>
        <w:ind w:left="1080" w:hanging="720"/>
        <w:rPr>
          <w:i/>
          <w:sz w:val="24"/>
          <w:szCs w:val="24"/>
        </w:rPr>
      </w:pPr>
      <w:r>
        <w:rPr>
          <w:rStyle w:val="Character3"/>
          <w:sz w:val="24"/>
          <w:szCs w:val="24"/>
        </w:rPr>
        <w:t xml:space="preserve">Surface tension data are the most useful tool to predict conditions for three-</w:t>
      </w:r>
      <w:r>
        <w:rPr>
          <w:rStyle w:val="Character3"/>
          <w:sz w:val="24"/>
          <w:szCs w:val="24"/>
        </w:rPr>
        <w:t xml:space="preserve">component systems to be repulsive leading to phase separation.</w:t>
      </w:r>
    </w:p>
    <w:p>
      <w:pPr>
        <w:pStyle w:val="a3"/>
        <w:numPr>
          <w:ilvl w:val="0"/>
          <w:numId w:val="3"/>
        </w:numPr>
        <w:jc w:val="both"/>
        <w:spacing w:line="276" w:lineRule="auto" w:after="200"/>
        <w:ind w:left="1080" w:hanging="720"/>
        <w:rPr>
          <w:i/>
          <w:sz w:val="24"/>
          <w:szCs w:val="24"/>
        </w:rPr>
      </w:pPr>
      <w:r>
        <w:rPr>
          <w:rStyle w:val="Character3"/>
          <w:sz w:val="24"/>
          <w:szCs w:val="24"/>
        </w:rPr>
        <w:t xml:space="preserve">The occurrence of van der Waals repulsion for component systems can   </w:t>
      </w:r>
      <w:r>
        <w:rPr>
          <w:rStyle w:val="Character3"/>
          <w:sz w:val="24"/>
          <w:szCs w:val="24"/>
        </w:rPr>
        <w:t xml:space="preserve">experimentally be demonstrated as well as theoretically.</w:t>
      </w:r>
    </w:p>
    <w:p>
      <w:pPr>
        <w:pStyle w:val="Para37"/>
        <w:spacing w:line="276" w:lineRule="auto" w:after="200"/>
        <w:ind w:left="0"/>
        <w:tabs>
          <w:tab w:val="left" w:pos="709"/>
        </w:tabs>
        <w:rPr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 xml:space="preserve">1.4 </w:t>
      </w:r>
      <w:r>
        <w:rPr>
          <w:rStyle w:val="Character0"/>
          <w:sz w:val="24"/>
          <w:szCs w:val="24"/>
        </w:rPr>
        <w:tab/>
      </w:r>
      <w:r>
        <w:rPr>
          <w:rStyle w:val="Character0"/>
          <w:sz w:val="24"/>
          <w:szCs w:val="24"/>
        </w:rPr>
        <w:t xml:space="preserve">Experimental Design – </w:t>
      </w:r>
      <w:r>
        <w:rPr>
          <w:rStyle w:val="Character3"/>
          <w:sz w:val="24"/>
          <w:szCs w:val="24"/>
        </w:rPr>
        <w:t xml:space="preserve">this is a manual for the investigation for the occurrence of van </w:t>
      </w:r>
      <w:r>
        <w:rPr>
          <w:rStyle w:val="Character3"/>
          <w:sz w:val="24"/>
          <w:szCs w:val="24"/>
        </w:rPr>
        <w:t xml:space="preserve">der Waal’s force of repulsion in a real-life 3D component system. An experimental design </w:t>
      </w:r>
      <w:r>
        <w:rPr>
          <w:rStyle w:val="Character3"/>
          <w:sz w:val="24"/>
          <w:szCs w:val="24"/>
        </w:rPr>
        <w:t xml:space="preserve">could follow the major steps:</w:t>
      </w:r>
    </w:p>
    <w:p>
      <w:pPr>
        <w:pStyle w:val="Para38"/>
        <w:spacing w:line="276" w:lineRule="auto" w:after="160"/>
        <w:ind w:left="0"/>
        <w:tabs>
          <w:tab w:val="left" w:pos="1418"/>
        </w:tabs>
        <w:rPr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 xml:space="preserve">      1.4.1 Collection, Preparation and Phytochemical Profiling/Characterization of         </w:t>
      </w:r>
      <w:r>
        <w:rPr>
          <w:rStyle w:val="Character0"/>
          <w:sz w:val="24"/>
          <w:szCs w:val="24"/>
        </w:rPr>
        <w:t xml:space="preserve">Herbal particles </w:t>
      </w:r>
      <w:r>
        <w:rPr>
          <w:rStyle w:val="Character3"/>
          <w:sz w:val="24"/>
          <w:szCs w:val="24"/>
        </w:rPr>
        <w:t xml:space="preserve">– For flora-based particles, phytochemical profiling and FT-IR analysis for </w:t>
      </w:r>
      <w:r>
        <w:rPr>
          <w:rStyle w:val="Character3"/>
          <w:sz w:val="24"/>
          <w:szCs w:val="24"/>
        </w:rPr>
        <w:t xml:space="preserve">the active compounds present and their functional groups respectively should be carried out </w:t>
      </w:r>
      <w:r>
        <w:rPr>
          <w:rStyle w:val="Character3"/>
          <w:sz w:val="24"/>
          <w:szCs w:val="24"/>
        </w:rPr>
        <w:t xml:space="preserve">and results recorded as prescribed on table 2.  </w:t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Table 2: Phytochemical Quantities of Active compounds present in experimental plants         </w:t>
      </w:r>
      <w:r>
        <w:rPr>
          <w:rStyle w:val="Character3"/>
          <w:sz w:val="24"/>
          <w:szCs w:val="24"/>
        </w:rPr>
        <w:t xml:space="preserve">(Mbabuike et.al., 2018)</w:t>
      </w:r>
    </w:p>
    <w:tbl>
      <w:tblPr>
        <w:tblStyle w:val="Default Table"/>
        <w:tblCellMar>
          <w:top w:w="0" w:type="dxa"/>
          <w:left w:w="108" w:type="dxa"/>
          <w:right w:w="108" w:type="dxa"/>
          <w:bottom w:w="0" w:type="dxa"/>
        </w:tblCellMar>
        <w:tblW w:w="9498" w:type="dxa"/>
        <w:tblInd w:w="-147" w:type="dxa"/>
        <w:tblLook w:val="0000"/>
      </w:tblPr>
      <w:tblGrid>
        <w:gridCol w:w="709"/>
        <w:gridCol w:w="709"/>
        <w:gridCol w:w="851"/>
        <w:gridCol w:w="850"/>
        <w:gridCol w:w="992"/>
        <w:gridCol w:w="1134"/>
        <w:gridCol w:w="993"/>
        <w:gridCol w:w="1417"/>
        <w:gridCol w:w="851"/>
        <w:gridCol w:w="992"/>
      </w:tblGrid>
      <w:tr>
        <w:tc>
          <w:tcPr>
            <w:tcW w:w="709" w:type="dxa"/>
            <w:tcMar>
              <w:left w:w="108" w:type="dxa"/>
              <w:right w:w="108" w:type="dxa"/>
              <w:top w:w="0" w:type="dxa"/>
              <w:bottom w:w="0" w:type="dxa"/>
            </w:tcMar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 xml:space="preserve">Drug 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>No.</w:t>
            </w:r>
          </w:p>
        </w:tc>
        <w:tc>
          <w:tcPr>
            <w:tcW w:w="709" w:type="dxa"/>
            <w:tcMar>
              <w:left w:w="108" w:type="dxa"/>
              <w:right w:w="108" w:type="dxa"/>
              <w:top w:w="0" w:type="dxa"/>
              <w:bottom w:w="0" w:type="dxa"/>
            </w:tcMar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>Abv.</w:t>
            </w:r>
          </w:p>
        </w:tc>
        <w:tc>
          <w:tcPr>
            <w:tcW w:w="851" w:type="dxa"/>
            <w:tcMar>
              <w:left w:w="108" w:type="dxa"/>
              <w:right w:w="108" w:type="dxa"/>
              <w:top w:w="0" w:type="dxa"/>
              <w:bottom w:w="0" w:type="dxa"/>
            </w:tcMar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 xml:space="preserve">Source 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>of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>Herb</w:t>
            </w:r>
          </w:p>
        </w:tc>
        <w:tc>
          <w:tcPr>
            <w:tcW w:w="850" w:type="dxa"/>
            <w:tcMar>
              <w:left w:w="108" w:type="dxa"/>
              <w:right w:w="108" w:type="dxa"/>
              <w:top w:w="0" w:type="dxa"/>
              <w:bottom w:w="0" w:type="dxa"/>
            </w:tcMar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>Name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>of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>Specie</w:t>
            </w:r>
          </w:p>
        </w:tc>
        <w:tc>
          <w:tcPr>
            <w:tcW w:w="992" w:type="dxa"/>
            <w:tcMar>
              <w:left w:w="108" w:type="dxa"/>
              <w:right w:w="108" w:type="dxa"/>
              <w:top w:w="0" w:type="dxa"/>
              <w:bottom w:w="0" w:type="dxa"/>
            </w:tcMar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>Qty.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>(mg)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 xml:space="preserve"> Used</w:t>
            </w:r>
          </w:p>
        </w:tc>
        <w:tc>
          <w:tcPr>
            <w:tcW w:w="1134" w:type="dxa"/>
            <w:tcMar>
              <w:left w:w="108" w:type="dxa"/>
              <w:right w:w="108" w:type="dxa"/>
              <w:top w:w="0" w:type="dxa"/>
              <w:bottom w:w="0" w:type="dxa"/>
            </w:tcMar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 xml:space="preserve">Active 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>com-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 xml:space="preserve">pounds 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>of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>interest</w:t>
            </w:r>
          </w:p>
        </w:tc>
        <w:tc>
          <w:tcPr>
            <w:tcW w:w="993" w:type="dxa"/>
            <w:tcMar>
              <w:left w:w="108" w:type="dxa"/>
              <w:right w:w="108" w:type="dxa"/>
              <w:top w:w="0" w:type="dxa"/>
              <w:bottom w:w="0" w:type="dxa"/>
            </w:tcMar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>Func-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>tional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 xml:space="preserve"> groups</w:t>
            </w:r>
          </w:p>
        </w:tc>
        <w:tc>
          <w:tcPr>
            <w:tcW w:w="1417" w:type="dxa"/>
            <w:tcMar>
              <w:left w:w="108" w:type="dxa"/>
              <w:right w:w="108" w:type="dxa"/>
              <w:top w:w="0" w:type="dxa"/>
              <w:bottom w:w="0" w:type="dxa"/>
            </w:tcMar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>Qty.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 xml:space="preserve">(mg) 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 xml:space="preserve">in 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 xml:space="preserve">10 ml 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 xml:space="preserve">of sterile 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>H</w:t>
            </w:r>
            <w:r>
              <w:rPr>
                <w:rStyle w:val="Character29"/>
              </w:rPr>
              <w:t>2</w:t>
            </w:r>
            <w:r>
              <w:rPr>
                <w:rStyle w:val="Character28"/>
              </w:rPr>
              <w:t xml:space="preserve">O </w:t>
            </w:r>
          </w:p>
        </w:tc>
        <w:tc>
          <w:tcPr>
            <w:tcW w:w="851" w:type="dxa"/>
            <w:tcMar>
              <w:left w:w="108" w:type="dxa"/>
              <w:right w:w="108" w:type="dxa"/>
              <w:top w:w="0" w:type="dxa"/>
              <w:bottom w:w="0" w:type="dxa"/>
            </w:tcMar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ara39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 xml:space="preserve">% </w:t>
            </w:r>
            <w:r>
              <w:rPr>
                <w:rStyle w:val="Character28"/>
              </w:rPr>
              <w:t>compo-</w:t>
            </w:r>
            <w:r>
              <w:rPr>
                <w:rStyle w:val="Character28"/>
              </w:rPr>
              <w:t>sition</w:t>
            </w:r>
          </w:p>
        </w:tc>
        <w:tc>
          <w:tcPr>
            <w:tcW w:w="992" w:type="dxa"/>
            <w:tcMar>
              <w:left w:w="108" w:type="dxa"/>
              <w:right w:w="108" w:type="dxa"/>
              <w:top w:w="0" w:type="dxa"/>
              <w:bottom w:w="0" w:type="dxa"/>
            </w:tcMar>
            <w:vAlign w:val="center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>Qty.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>(mg)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 xml:space="preserve">in 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 xml:space="preserve">0.2 ml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 xml:space="preserve">of sterile</w:t>
            </w:r>
          </w:p>
          <w:p>
            <w:pPr>
              <w:pStyle w:val="Para1"/>
              <w:spacing w:line="276" w:lineRule="auto"/>
              <w:ind w:left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>H</w:t>
            </w:r>
            <w:r>
              <w:rPr>
                <w:rStyle w:val="Character29"/>
              </w:rPr>
              <w:t>2</w:t>
            </w:r>
            <w:r>
              <w:rPr>
                <w:rStyle w:val="Character28"/>
              </w:rPr>
              <w:t>O</w:t>
            </w:r>
          </w:p>
          <w:p>
            <w:pPr>
              <w:pStyle w:val="Para40"/>
              <w:spacing w:line="276" w:lineRule="auto"/>
              <w:ind w:right="711" w:firstLine="0"/>
              <w:rPr>
                <w:sz w:val="20"/>
                <w:szCs w:val="20"/>
                <w:rFonts w:ascii="Times New Roman" w:eastAsia="Times New Roman" w:hAnsi="Times New Roman"/>
              </w:rPr>
            </w:pPr>
            <w:r>
              <w:rPr>
                <w:rStyle w:val="Character28"/>
              </w:rPr>
              <w:t/>
            </w:r>
          </w:p>
        </w:tc>
      </w:tr>
    </w:tbl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2"/>
        <w:spacing w:line="276" w:lineRule="auto" w:after="20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But if fauna-based particle, like a pathogen, its carrier would be identified, collected and </w:t>
      </w:r>
      <w:r>
        <w:rPr>
          <w:rStyle w:val="Character3"/>
          <w:sz w:val="24"/>
          <w:szCs w:val="24"/>
        </w:rPr>
        <w:t>preserved.</w:t>
      </w:r>
    </w:p>
    <w:p>
      <w:pPr>
        <w:pStyle w:val="Para43"/>
        <w:spacing w:line="276" w:lineRule="auto" w:after="200"/>
        <w:ind w:firstLine="72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>1.4.2</w:t>
      </w:r>
      <w:r>
        <w:rPr>
          <w:rStyle w:val="Character0"/>
          <w:sz w:val="24"/>
          <w:szCs w:val="24"/>
        </w:rPr>
        <w:tab/>
      </w:r>
      <w:r>
        <w:rPr>
          <w:rStyle w:val="Character0"/>
          <w:sz w:val="24"/>
          <w:szCs w:val="24"/>
        </w:rPr>
        <w:t xml:space="preserve">Collection, Handling and Preservation of Pathogen particles</w:t>
      </w:r>
      <w:r>
        <w:rPr>
          <w:rStyle w:val="Character3"/>
          <w:sz w:val="24"/>
          <w:szCs w:val="24"/>
        </w:rPr>
        <w:t xml:space="preserve"> – under ethical </w:t>
      </w:r>
      <w:r>
        <w:rPr>
          <w:rStyle w:val="Character3"/>
          <w:sz w:val="24"/>
          <w:szCs w:val="24"/>
        </w:rPr>
        <w:t xml:space="preserve">conditions, pathogens like bacteria, fungus and even virus can be voluntarily collated and </w:t>
      </w:r>
      <w:r>
        <w:rPr>
          <w:rStyle w:val="Character3"/>
          <w:sz w:val="24"/>
          <w:szCs w:val="24"/>
        </w:rPr>
        <w:t xml:space="preserve">clinically handled to ensure their activeness before interaction with other prepared particles.</w:t>
      </w:r>
    </w:p>
    <w:p>
      <w:pPr>
        <w:pStyle w:val="Para12"/>
        <w:spacing w:line="276" w:lineRule="auto"/>
        <w:ind w:left="0"/>
        <w:rPr>
          <w:b/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/>
      </w:r>
    </w:p>
    <w:p>
      <w:pPr>
        <w:pStyle w:val="Para18"/>
        <w:spacing w:line="276" w:lineRule="auto"/>
        <w:ind w:firstLine="72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>1.4.3</w:t>
      </w:r>
      <w:r>
        <w:rPr>
          <w:rStyle w:val="Character0"/>
          <w:sz w:val="24"/>
          <w:szCs w:val="24"/>
        </w:rPr>
        <w:tab/>
      </w:r>
      <w:r>
        <w:rPr>
          <w:rStyle w:val="Character0"/>
          <w:sz w:val="24"/>
          <w:szCs w:val="24"/>
        </w:rPr>
        <w:t xml:space="preserve">Samples preparation for Spectroscopy </w:t>
      </w:r>
      <w:r>
        <w:rPr>
          <w:rStyle w:val="Character3"/>
          <w:sz w:val="24"/>
          <w:szCs w:val="24"/>
        </w:rPr>
        <w:t xml:space="preserve">– the spectroscope uses a defined size </w:t>
      </w:r>
      <w:r>
        <w:rPr>
          <w:rStyle w:val="Character3"/>
          <w:sz w:val="24"/>
          <w:szCs w:val="24"/>
        </w:rPr>
        <w:t xml:space="preserve">of plane glass strips like a 25.4 x 76.2 x 1.2mm microscope slides for a digital UV </w:t>
      </w:r>
      <w:r>
        <w:rPr>
          <w:rStyle w:val="Character3"/>
          <w:sz w:val="24"/>
          <w:szCs w:val="24"/>
        </w:rPr>
        <w:t xml:space="preserve">visibleMetaspecAE1405031Pro spectrophotometer. Hence, with respect to various samples that </w:t>
      </w:r>
      <w:r>
        <w:rPr>
          <w:rStyle w:val="Character3"/>
          <w:sz w:val="24"/>
          <w:szCs w:val="24"/>
        </w:rPr>
        <w:t xml:space="preserve">would stand as controls for experiments, the following pictorials could offer the matrix for the </w:t>
      </w:r>
      <w:r>
        <w:rPr>
          <w:rStyle w:val="Character3"/>
          <w:sz w:val="24"/>
          <w:szCs w:val="24"/>
        </w:rPr>
        <w:t xml:space="preserve">actual number of slides required for investigation and measurement of light absorbance values.</w:t>
      </w:r>
    </w:p>
    <w:p>
      <w:pPr>
        <w:pStyle w:val="Para12"/>
        <w:spacing w:line="276" w:lineRule="auto"/>
        <w:ind w:left="0"/>
        <w:rPr>
          <w:i/>
          <w:b/>
          <w:sz w:val="24"/>
          <w:szCs w:val="24"/>
          <w:rFonts w:ascii="Times New Roman" w:eastAsia="Times New Roman" w:hAnsi="Times New Roman"/>
        </w:rPr>
      </w:pPr>
      <w:r>
        <w:rPr>
          <w:rStyle w:val="Character30"/>
          <w:sz w:val="24"/>
          <w:szCs w:val="24"/>
        </w:rPr>
        <w:t/>
      </w:r>
    </w:p>
    <w:p>
      <w:pPr>
        <w:pStyle w:val="Para44"/>
        <w:spacing w:line="276" w:lineRule="auto"/>
        <w:ind w:left="720" w:firstLine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 xml:space="preserve">a. </w:t>
      </w:r>
      <w:r>
        <w:rPr>
          <w:rStyle w:val="Character31"/>
          <w:sz w:val="24"/>
          <w:szCs w:val="24"/>
        </w:rPr>
        <w:t xml:space="preserve">Herbal particles in sterile water</w:t>
      </w:r>
      <w:r>
        <w:rPr>
          <w:rStyle w:val="Character0"/>
          <w:sz w:val="24"/>
          <w:szCs w:val="24"/>
        </w:rPr>
        <w:t xml:space="preserve"> </w:t>
      </w:r>
      <w:r>
        <w:rPr>
          <w:rStyle w:val="Character3"/>
          <w:sz w:val="24"/>
          <w:szCs w:val="24"/>
        </w:rPr>
        <w:t xml:space="preserve">– these would stand as controls for the herbal </w:t>
      </w:r>
      <w:r>
        <w:rPr>
          <w:rStyle w:val="Character3"/>
          <w:sz w:val="24"/>
          <w:szCs w:val="24"/>
        </w:rPr>
        <w:t xml:space="preserve">particles when interacted with pathogen or other particles and as a measure towards </w:t>
      </w:r>
      <w:r>
        <w:rPr>
          <w:rStyle w:val="Character3"/>
          <w:sz w:val="24"/>
          <w:szCs w:val="24"/>
        </w:rPr>
        <w:t xml:space="preserve">degree of coating or binding to other particles in an interacting system.</w:t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group id="_x0000_s177" style="position:absolute;left:0;margin-left:50pt;margin-top:16pt;width:413pt;height:191pt;z-index:251624994;mso-position-horizontal-relative:text;mso-position-vertical-relative:text" coordorigin="2440,6094" coordsize="8260,3820">
            <v:shapetype id="_x0000_t135" coordsize="21600,21600" o:spt="135" path="m10800,qx21600,10800,10800,21600l,21600,,xe">
              <v:stroke joinstyle="miter"/>
              <v:path gradientshapeok="t" o:connecttype="rect" textboxrect="0,3163,18437,18437"/>
            </v:shapetype>
            <v:shape id="_x0000_s178" type="#_x0000_t135" style="position:absolute;left:3787;top:8047;width:2202;height:1487;rotation:90;z-index:251624960;mso-position-horizontal-relative:text;mso-position-vertical-relative:text" strokecolor="#1f4d78" strokeweight="1.0pt" fillcolor="#5b9bd5" filled="t"/>
            <v:shapetype id="_x0000_t135" coordsize="21600,21600" o:spt="135" path="m10800,qx21600,10800,10800,21600l,21600,,xe">
              <v:stroke joinstyle="miter"/>
              <v:path gradientshapeok="t" o:connecttype="rect" textboxrect="0,3163,18437,18437"/>
            </v:shapetype>
            <v:shape id="_x0000_s179" type="#_x0000_t135" style="position:absolute;left:2092;top:8047;width:2184;height:1487;rotation:90;z-index:251624961;mso-position-horizontal-relative:text;mso-position-vertical-relative:text" strokecolor="#1f4d78" strokeweight="1.0pt" fillcolor="#5b9bd5" filled="t"/>
            <v:shapetype id="_x0000_t135" coordsize="21600,21600" o:spt="135" path="m10800,qx21600,10800,10800,21600l,21600,,xe">
              <v:stroke joinstyle="miter"/>
              <v:path gradientshapeok="t" o:connecttype="rect" textboxrect="0,3163,18437,18437"/>
            </v:shapetype>
            <v:shape id="_x0000_s180" type="#_x0000_t135" style="position:absolute;left:7151;top:8032;width:2203;height:1487;rotation:90;z-index:251624962;mso-position-horizontal-relative:text;mso-position-vertical-relative:text" strokecolor="#1f4d78" strokeweight="1.0pt" fillcolor="#5b9bd5" filled="t"/>
            <v:shapetype id="_x0000_t135" coordsize="21600,21600" o:spt="135" path="m10800,qx21600,10800,10800,21600l,21600,,xe">
              <v:stroke joinstyle="miter"/>
              <v:path gradientshapeok="t" o:connecttype="rect" textboxrect="0,3163,18437,18437"/>
            </v:shapetype>
            <v:shape id="_x0000_s181" type="#_x0000_t135" style="position:absolute;left:5454;top:8047;width:2243;height:1487;rotation:90;z-index:251624963;mso-position-horizontal-relative:text;mso-position-vertical-relative:text" strokecolor="#1f4d78" strokeweight="1.0pt" fillcolor="#5b9bd5" filled="t"/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182" type="#_x0000_t32" style="position:absolute;left:3171;top:6845;width:0;height:855;z-index:251624964;mso-position-horizontal-relative:text;mso-position-vertical-relative:text" strokecolor="#b050" strokeweight="3.0pt" fillcolor="white" filled="t" o:connectortype="straight">
              <v:stroke joinstyle="miter" endarrow="block" endarrowwidth="medium" endarrowlength="midium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183" type="#_x0000_t32" style="position:absolute;left:4868;top:6845;width:0;height:855;z-index:251624965;mso-position-horizontal-relative:text;mso-position-vertical-relative:text" strokecolor="#b050" strokeweight="3.0pt" fillcolor="white" filled="t" o:connectortype="straight">
              <v:stroke joinstyle="miter" endarrow="block" endarrowwidth="medium" endarrowlength="midium"/>
            </v:shape>
            <v:shapetype id="_x0000_t135" coordsize="21600,21600" o:spt="135" path="m10800,qx21600,10800,10800,21600l,21600,,xe">
              <v:stroke joinstyle="miter"/>
              <v:path gradientshapeok="t" o:connecttype="rect" textboxrect="0,3163,18437,18437"/>
            </v:shapetype>
            <v:shape id="_x0000_s184" type="#_x0000_t135" style="position:absolute;left:8863;top:8017;width:2183;height:1487;rotation:90;z-index:251624966;mso-position-horizontal-relative:text;mso-position-vertical-relative:text" strokecolor="#1f4d78" strokeweight="1.0pt" fillcolor="#5b9bd5" filled="t"/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185" type="#_x0000_t32" style="position:absolute;left:9960;top:6845;width:0;height:855;z-index:251624967;mso-position-horizontal-relative:text;mso-position-vertical-relative:text" strokecolor="#b050" strokeweight="3.0pt" fillcolor="white" filled="t" o:connectortype="straight">
              <v:stroke joinstyle="miter" endarrow="block" endarrowwidth="medium" endarrowlength="midium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186" type="#_x0000_t32" style="position:absolute;left:8248;top:6860;width:0;height:855;z-index:251624968;mso-position-horizontal-relative:text;mso-position-vertical-relative:text" strokecolor="#b050" strokeweight="3.0pt" fillcolor="white" filled="t" o:connectortype="straight">
              <v:stroke joinstyle="miter" endarrow="block" endarrowwidth="medium" endarrowlength="midium"/>
            </v:shape>
            <v:shapetype id="_x0000_t202" coordsize="21600,21600" o:spt="202" path="m,l,21600r21600,l21600,xe">
              <v:stroke joinstyle="miter"/>
            </v:shapetype>
            <v:shape id="_x0000_s187" type="#_x0000_t202" style="position:absolute;left:2526;top:7836;width:1290;height:721;z-index:251624969;mso-position-horizontal-relative:text;mso-position-vertical-relative:text" strokecolor="black" strokeweight="0.50pt" fillcolor="white" filled="t">
              <v:textbox style="v-text-anchor:top">
                <w:txbxContent>
                  <w:p>
                    <w:pPr>
                      <w:pStyle w:val="Para46"/>
                      <w:spacing w:line="259" w:lineRule="auto" w:after="160"/>
                      <w:ind w:left="0"/>
                      <w:rPr>
                        <w:sz w:val="22"/>
                        <w:szCs w:val="22"/>
                        <w:rFonts w:ascii="Calibri" w:eastAsia="Calibri" w:hAnsi="Calibri"/>
                      </w:rPr>
                    </w:pPr>
                    <w:r>
                      <w:rPr>
                        <w:rStyle w:val="Character17"/>
                        <w:sz w:val="22"/>
                        <w:szCs w:val="22"/>
                        <w:color w:val="000000"/>
                      </w:rPr>
                      <w:t xml:space="preserve">I ml of sterile H</w:t>
                    </w:r>
                    <w:r>
                      <w:rPr>
                        <w:rStyle w:val="Character32"/>
                        <w:sz w:val="22"/>
                        <w:szCs w:val="22"/>
                        <w:color w:val="000000"/>
                      </w:rPr>
                      <w:t>2</w:t>
                    </w:r>
                    <w:r>
                      <w:rPr>
                        <w:rStyle w:val="Character17"/>
                        <w:sz w:val="22"/>
                        <w:szCs w:val="22"/>
                        <w:color w:val="000000"/>
                      </w:rPr>
                      <w:t>O</w:t>
                    </w:r>
                  </w:p>
                </w:txbxContent>
              </v:textbox>
            </v:shape>
            <v:shapetype id="_x0000_t202" coordsize="21600,21600" o:spt="202" path="m,l,21600r21600,l21600,xe">
              <v:stroke joinstyle="miter"/>
            </v:shapetype>
            <v:shape id="_x0000_s188" type="#_x0000_t202" style="position:absolute;left:4253;top:7821;width:1290;height:721;z-index:251624970;mso-position-horizontal-relative:text;mso-position-vertical-relative:text" strokecolor="black" strokeweight="0.50pt" fillcolor="white" filled="t">
              <v:textbox style="v-text-anchor:top">
                <w:txbxContent>
                  <w:p>
                    <w:pPr>
                      <w:pStyle w:val="Para46"/>
                      <w:spacing w:line="259" w:lineRule="auto" w:after="160"/>
                      <w:ind w:left="0"/>
                      <w:rPr>
                        <w:sz w:val="22"/>
                        <w:szCs w:val="22"/>
                        <w:rFonts w:ascii="Calibri" w:eastAsia="Calibri" w:hAnsi="Calibri"/>
                      </w:rPr>
                    </w:pPr>
                    <w:r>
                      <w:rPr>
                        <w:rStyle w:val="Character17"/>
                        <w:sz w:val="22"/>
                        <w:szCs w:val="22"/>
                        <w:color w:val="000000"/>
                      </w:rPr>
                      <w:t xml:space="preserve">2 ml of sterile H</w:t>
                    </w:r>
                    <w:r>
                      <w:rPr>
                        <w:rStyle w:val="Character32"/>
                        <w:sz w:val="22"/>
                        <w:szCs w:val="22"/>
                        <w:color w:val="000000"/>
                      </w:rPr>
                      <w:t>2</w:t>
                    </w:r>
                    <w:r>
                      <w:rPr>
                        <w:rStyle w:val="Character17"/>
                        <w:sz w:val="22"/>
                        <w:szCs w:val="22"/>
                        <w:color w:val="000000"/>
                      </w:rPr>
                      <w:t>O</w:t>
                    </w:r>
                  </w:p>
                </w:txbxContent>
              </v:textbox>
            </v:shape>
            <v:shapetype id="_x0000_t202" coordsize="21600,21600" o:spt="202" path="m,l,21600r21600,l21600,xe">
              <v:stroke joinstyle="miter"/>
            </v:shapetype>
            <v:shape id="_x0000_s189" type="#_x0000_t202" style="position:absolute;left:5950;top:7821;width:1290;height:721;z-index:251624971;mso-position-horizontal-relative:text;mso-position-vertical-relative:text" strokecolor="black" strokeweight="0.50pt" fillcolor="white" filled="t">
              <v:textbox style="v-text-anchor:top">
                <w:txbxContent>
                  <w:p>
                    <w:pPr>
                      <w:pStyle w:val="Para46"/>
                      <w:spacing w:line="259" w:lineRule="auto" w:after="160"/>
                      <w:ind w:left="0"/>
                      <w:rPr>
                        <w:sz w:val="22"/>
                        <w:szCs w:val="22"/>
                        <w:rFonts w:ascii="Calibri" w:eastAsia="Calibri" w:hAnsi="Calibri"/>
                      </w:rPr>
                    </w:pPr>
                    <w:r>
                      <w:rPr>
                        <w:rStyle w:val="Character17"/>
                        <w:sz w:val="22"/>
                        <w:szCs w:val="22"/>
                        <w:color w:val="000000"/>
                      </w:rPr>
                      <w:t xml:space="preserve">3 ml of sterile H</w:t>
                    </w:r>
                    <w:r>
                      <w:rPr>
                        <w:rStyle w:val="Character32"/>
                        <w:sz w:val="22"/>
                        <w:szCs w:val="22"/>
                        <w:color w:val="000000"/>
                      </w:rPr>
                      <w:t>2</w:t>
                    </w:r>
                    <w:r>
                      <w:rPr>
                        <w:rStyle w:val="Character17"/>
                        <w:sz w:val="22"/>
                        <w:szCs w:val="22"/>
                        <w:color w:val="000000"/>
                      </w:rPr>
                      <w:t>O</w:t>
                    </w:r>
                  </w:p>
                </w:txbxContent>
              </v:textbox>
            </v:shape>
            <v:shapetype id="_x0000_t202" coordsize="21600,21600" o:spt="202" path="m,l,21600r21600,l21600,xe">
              <v:stroke joinstyle="miter"/>
            </v:shapetype>
            <v:shape id="_x0000_s190" type="#_x0000_t202" style="position:absolute;left:7602;top:7776;width:1306;height:721;z-index:251624972;mso-position-horizontal-relative:text;mso-position-vertical-relative:text" strokecolor="black" strokeweight="0.50pt" fillcolor="white" filled="t">
              <v:textbox style="v-text-anchor:top">
                <w:txbxContent>
                  <w:p>
                    <w:pPr>
                      <w:pStyle w:val="Para46"/>
                      <w:spacing w:line="259" w:lineRule="auto" w:after="160"/>
                      <w:ind w:left="0"/>
                      <w:rPr>
                        <w:sz w:val="22"/>
                        <w:szCs w:val="22"/>
                        <w:rFonts w:ascii="Calibri" w:eastAsia="Calibri" w:hAnsi="Calibri"/>
                      </w:rPr>
                    </w:pPr>
                    <w:r>
                      <w:rPr>
                        <w:rStyle w:val="Character17"/>
                        <w:sz w:val="22"/>
                        <w:szCs w:val="22"/>
                        <w:color w:val="000000"/>
                      </w:rPr>
                      <w:t xml:space="preserve">4 ml of sterile H</w:t>
                    </w:r>
                    <w:r>
                      <w:rPr>
                        <w:rStyle w:val="Character32"/>
                        <w:sz w:val="22"/>
                        <w:szCs w:val="22"/>
                        <w:color w:val="000000"/>
                      </w:rPr>
                      <w:t>2</w:t>
                    </w:r>
                    <w:r>
                      <w:rPr>
                        <w:rStyle w:val="Character17"/>
                        <w:sz w:val="22"/>
                        <w:szCs w:val="22"/>
                        <w:color w:val="000000"/>
                      </w:rPr>
                      <w:t>O</w:t>
                    </w:r>
                  </w:p>
                </w:txbxContent>
              </v:textbox>
            </v:shape>
            <v:shapetype id="_x0000_t202" coordsize="21600,21600" o:spt="202" path="m,l,21600r21600,l21600,xe">
              <v:stroke joinstyle="miter"/>
            </v:shapetype>
            <v:shape id="_x0000_s191" type="#_x0000_t202" style="position:absolute;left:9329;top:7791;width:1261;height:721;z-index:251624973;mso-position-horizontal-relative:text;mso-position-vertical-relative:text" strokecolor="black" strokeweight="0.50pt" fillcolor="white" filled="t">
              <v:textbox style="v-text-anchor:top">
                <w:txbxContent>
                  <w:p>
                    <w:pPr>
                      <w:pStyle w:val="Para46"/>
                      <w:spacing w:line="259" w:lineRule="auto" w:after="160"/>
                      <w:ind w:left="0"/>
                      <w:rPr>
                        <w:sz w:val="22"/>
                        <w:szCs w:val="22"/>
                        <w:rFonts w:ascii="Calibri" w:eastAsia="Calibri" w:hAnsi="Calibri"/>
                      </w:rPr>
                    </w:pPr>
                    <w:r>
                      <w:rPr>
                        <w:rStyle w:val="Character17"/>
                        <w:sz w:val="22"/>
                        <w:szCs w:val="22"/>
                        <w:color w:val="000000"/>
                      </w:rPr>
                      <w:t xml:space="preserve">5 ml of sterile H</w:t>
                    </w:r>
                    <w:r>
                      <w:rPr>
                        <w:rStyle w:val="Character32"/>
                        <w:sz w:val="22"/>
                        <w:szCs w:val="22"/>
                        <w:color w:val="000000"/>
                      </w:rPr>
                      <w:t>2</w:t>
                    </w:r>
                    <w:r>
                      <w:rPr>
                        <w:rStyle w:val="Character17"/>
                        <w:sz w:val="22"/>
                        <w:szCs w:val="22"/>
                        <w:color w:val="000000"/>
                      </w:rPr>
                      <w:t>O</w:t>
                    </w:r>
                  </w:p>
                </w:txbxContent>
              </v:textbox>
            </v:shape>
            <v:shapetype id="_x0000_t202" coordsize="21600,21600" o:spt="202" path="m,l,21600r21600,l21600,xe">
              <v:stroke joinstyle="miter"/>
            </v:shapetype>
            <v:shape id="_x0000_s192" type="#_x0000_t202" style="position:absolute;left:5739;top:6094;width:1667;height:691;z-index:251624974;mso-position-horizontal-relative:text;mso-position-vertical-relative:text" strokecolor="#b050" strokeweight="3.0pt" fillcolor="white" filled="t">
              <v:textbox style="v-text-anchor:top">
                <w:txbxContent>
                  <w:p>
                    <w:pPr>
                      <w:pStyle w:val="Para46"/>
                      <w:spacing w:line="259" w:lineRule="auto" w:after="160"/>
                      <w:ind w:left="0"/>
                      <w:rPr>
                        <w:sz w:val="36"/>
                        <w:szCs w:val="36"/>
                        <w:rFonts w:ascii="Calibri" w:eastAsia="Calibri" w:hAnsi="Calibri"/>
                      </w:rPr>
                    </w:pPr>
                    <w:r>
                      <w:rPr>
                        <w:rStyle w:val="Character34"/>
                        <w:sz w:val="36"/>
                        <w:szCs w:val="36"/>
                        <w:color w:val="000000"/>
                      </w:rPr>
                      <w:t>Drugs</w:t>
                    </w:r>
                    <w:r>
                      <w:rPr>
                        <w:rStyle w:val="Character35"/>
                        <w:sz w:val="36"/>
                        <w:szCs w:val="36"/>
                        <w:color w:val="000000"/>
                      </w:rPr>
                      <w:t>1-m</w:t>
                    </w:r>
                  </w:p>
                </w:txbxContent>
              </v:textbox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193" type="#_x0000_t32" style="position:absolute;left:6565;top:6815;width:0;height:854;z-index:251624975;mso-position-horizontal-relative:text;mso-position-vertical-relative:text" strokecolor="#b050" strokeweight="3.0pt" fillcolor="white" filled="t" o:connectortype="straight">
              <v:stroke joinstyle="miter" endarrow="block" endarrowwidth="medium" endarrowlength="midium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194" type="#_x0000_t32" style="position:absolute;left:3141;top:6815;width:7557;height:29;flip:y;z-index:251624976;mso-position-horizontal-relative:text;mso-position-vertical-relative:text" strokecolor="#b050" strokeweight="3.0pt" fillcolor="white" filled="t" o:connectortype="straight">
              <v:stroke joinstyle="miter" endarrow="block" endarrowwidth="medium" endarrowlength="midium"/>
            </v:shape>
          </v:group>
        </w:pict>
      </w:r>
    </w:p>
    <w:p>
      <w:pPr>
        <w:pStyle w:val="Para42"/>
        <w:spacing w:line="276" w:lineRule="auto" w:after="20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2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7"/>
        <w:spacing w:line="276" w:lineRule="auto" w:after="20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8"/>
        <w:spacing w:line="276" w:lineRule="auto" w:after="160"/>
        <w:ind w:left="0"/>
        <w:tabs>
          <w:tab w:val="left" w:pos="567"/>
        </w:tabs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 </w:t>
      </w:r>
    </w:p>
    <w:p>
      <w:pPr>
        <w:pStyle w:val="Para8"/>
        <w:spacing w:line="276" w:lineRule="auto" w:after="160"/>
        <w:ind w:left="0"/>
        <w:tabs>
          <w:tab w:val="left" w:pos="567"/>
        </w:tabs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8"/>
        <w:spacing w:line="276" w:lineRule="auto" w:after="160"/>
        <w:ind w:left="0"/>
        <w:tabs>
          <w:tab w:val="left" w:pos="567"/>
        </w:tabs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Figure 5: Particles</w:t>
      </w:r>
      <w:r>
        <w:rPr>
          <w:rStyle w:val="Character7"/>
          <w:sz w:val="24"/>
          <w:szCs w:val="24"/>
        </w:rPr>
        <w:t>3</w:t>
      </w:r>
      <w:r>
        <w:rPr>
          <w:rStyle w:val="Character3"/>
          <w:sz w:val="24"/>
          <w:szCs w:val="24"/>
        </w:rPr>
        <w:t xml:space="preserve"> in five (5) different millilitres of sterile water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In fig. 5, if there are five different samples of Particle</w:t>
      </w:r>
      <w:r>
        <w:rPr>
          <w:rStyle w:val="Character7"/>
          <w:sz w:val="24"/>
          <w:szCs w:val="24"/>
        </w:rPr>
        <w:t xml:space="preserve">3 </w:t>
      </w:r>
      <w:r>
        <w:rPr>
          <w:rStyle w:val="Character3"/>
          <w:sz w:val="24"/>
          <w:szCs w:val="24"/>
        </w:rPr>
        <w:t xml:space="preserve">in five separate quantities of sterile water </w:t>
      </w:r>
      <w:r>
        <w:rPr>
          <w:rStyle w:val="Character3"/>
          <w:sz w:val="24"/>
          <w:szCs w:val="24"/>
        </w:rPr>
        <w:t xml:space="preserve">solvent, that means 5 x 5 = 25 slides would be prepared and allowed to air-dry in a dust-free </w:t>
      </w:r>
      <w:r>
        <w:rPr>
          <w:rStyle w:val="Character3"/>
          <w:sz w:val="24"/>
          <w:szCs w:val="24"/>
        </w:rPr>
        <w:t xml:space="preserve">laboratory ready for spectrophotometric analysis.</w:t>
      </w:r>
    </w:p>
    <w:p>
      <w:pPr>
        <w:pStyle w:val="Para48"/>
        <w:spacing w:line="276" w:lineRule="auto" w:after="200"/>
        <w:ind w:left="720" w:firstLine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 xml:space="preserve">b. </w:t>
      </w:r>
      <w:r>
        <w:rPr>
          <w:rStyle w:val="Character31"/>
          <w:sz w:val="24"/>
          <w:szCs w:val="24"/>
        </w:rPr>
        <w:t xml:space="preserve">Serial dilution of Particle</w:t>
      </w:r>
      <w:r>
        <w:rPr>
          <w:rStyle w:val="Character36"/>
          <w:sz w:val="24"/>
          <w:szCs w:val="24"/>
        </w:rPr>
        <w:t>3</w:t>
      </w:r>
      <w:r>
        <w:rPr>
          <w:rStyle w:val="Character31"/>
          <w:sz w:val="24"/>
          <w:szCs w:val="24"/>
        </w:rPr>
        <w:t xml:space="preserve"> in sterile water</w:t>
      </w:r>
      <w:r>
        <w:rPr>
          <w:rStyle w:val="Character0"/>
          <w:sz w:val="24"/>
          <w:szCs w:val="24"/>
        </w:rPr>
        <w:t xml:space="preserve"> – </w:t>
      </w:r>
      <w:r>
        <w:rPr>
          <w:rStyle w:val="Character3"/>
          <w:sz w:val="24"/>
          <w:szCs w:val="24"/>
        </w:rPr>
        <w:t xml:space="preserve">these would serve as aliquot solutions </w:t>
      </w:r>
      <w:r>
        <w:rPr>
          <w:rStyle w:val="Character3"/>
          <w:sz w:val="24"/>
          <w:szCs w:val="24"/>
        </w:rPr>
        <w:t xml:space="preserve">of diluted particle samples that would be used for inoculation that introduces </w:t>
      </w:r>
      <w:r>
        <w:rPr>
          <w:rStyle w:val="Character3"/>
          <w:sz w:val="24"/>
          <w:szCs w:val="24"/>
        </w:rPr>
        <w:t>interactions.</w:t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type id="_x0000_t202" coordsize="21600,21600" o:spt="202" path="m,l,21600r21600,l21600,xe">
            <v:stroke joinstyle="miter"/>
          </v:shapetype>
          <v:shape id="_x0000_s196" type="#_x0000_t202" style="position:absolute;left:0;margin-left:120pt;margin-top:15pt;width:83pt;height:35pt;z-index:251624972;mso-position-horizontal-relative:margin;mso-position-vertical-relative:text" strokecolor="#b050" strokeweight="3.0pt" fillcolor="white" filled="t">
            <v:textbox style="v-text-anchor:top">
              <w:txbxContent>
                <w:p>
                  <w:pPr>
                    <w:pStyle w:val="Para46"/>
                    <w:spacing w:line="259" w:lineRule="auto" w:after="160"/>
                    <w:ind w:left="0"/>
                    <w:rPr>
                      <w:sz w:val="36"/>
                      <w:szCs w:val="36"/>
                      <w:rFonts w:ascii="Calibri" w:eastAsia="Calibri" w:hAnsi="Calibri"/>
                    </w:rPr>
                  </w:pPr>
                  <w:r>
                    <w:rPr>
                      <w:rStyle w:val="Character34"/>
                      <w:sz w:val="36"/>
                      <w:szCs w:val="36"/>
                      <w:color w:val="000000"/>
                    </w:rPr>
                    <w:t>Drugs</w:t>
                  </w:r>
                  <w:r>
                    <w:rPr>
                      <w:rStyle w:val="Character35"/>
                      <w:sz w:val="36"/>
                      <w:szCs w:val="36"/>
                      <w:color w:val="000000"/>
                    </w:rPr>
                    <w:t>1-m</w:t>
                  </w:r>
                </w:p>
              </w:txbxContent>
            </v:textbox>
          </v:shape>
        </w:pict>
      </w:r>
    </w:p>
    <w:p>
      <w:pPr>
        <w:pStyle w:val="Para42"/>
        <w:spacing w:line="276" w:lineRule="auto" w:after="20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9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type id="_x0000_t32" coordsize="21600,21600" o:spt="32" path="m,l21600,21600e" o:oned="t" filled="f">
            <v:path arrowok="t" fillok="f" o:connecttype="none"/>
            <o:lock v:ext="edit" shapetype="t"/>
          </v:shapetype>
          <v:shape id="_x0000_s200" type="#_x0000_t32" style="position:absolute;left:0;margin-left:65pt;margin-top:3pt;width:377pt;height:2pt;flip:y;z-index:251624995;mso-position-horizontal-relative:text;mso-position-vertical-relative:text" strokecolor="#b050" strokeweight="3.0pt" fillcolor="white" filled="t" o:connectortype="straight">
            <v:stroke joinstyle="miter" endarrow="block" endarrowwidth="medium" endarrowlength="midium"/>
          </v:shape>
        </w:pict>
      </w:r>
      <w:r>
        <w:rPr>
          <w:sz w:val="20"/>
        </w:rPr>
        <w:pict>
          <v:shapetype id="_x0000_t32" coordsize="21600,21600" o:spt="32" path="m,l21600,21600e" o:oned="t" filled="f">
            <v:path arrowok="t" fillok="f" o:connecttype="none"/>
            <o:lock v:ext="edit" shapetype="t"/>
          </v:shapetype>
          <v:shape id="_x0000_s199" type="#_x0000_t32" style="position:absolute;left:0;margin-left:254pt;margin-top:4pt;width:1pt;height:50pt;z-index:251624977;mso-position-horizontal-relative:margin;mso-position-vertical-relative:text" strokecolor="#b050" strokeweight="2.25pt" fillcolor="white" filled="t" o:connectortype="straight">
            <v:stroke joinstyle="miter" endarrow="block" endarrowwidth="medium" endarrowlength="midium"/>
          </v:shape>
        </w:pict>
      </w:r>
      <w:r>
        <w:rPr>
          <w:sz w:val="20"/>
        </w:rPr>
        <w:pict>
          <v:shapetype id="_x0000_t32" coordsize="21600,21600" o:spt="32" path="m,l21600,21600e" o:oned="t" filled="f">
            <v:path arrowok="t" fillok="f" o:connecttype="none"/>
            <o:lock v:ext="edit" shapetype="t"/>
          </v:shapetype>
          <v:shape id="_x0000_s198" type="#_x0000_t32" style="position:absolute;left:0;margin-left:65pt;margin-top:2pt;width:1pt;height:50pt;z-index:251624973;mso-position-horizontal-relative:text;mso-position-vertical-relative:text" strokecolor="#b050" strokeweight="2.25pt" fillcolor="white" filled="t" o:connectortype="straight">
            <v:stroke joinstyle="miter" endarrow="block" endarrowwidth="medium" endarrowlength="midium"/>
          </v:shape>
        </w:pict>
      </w:r>
      <w:r>
        <w:rPr>
          <w:sz w:val="20"/>
        </w:rPr>
        <w:pict>
          <v:shapetype id="_x0000_t32" coordsize="21600,21600" o:spt="32" path="m,l21600,21600e" o:oned="t" filled="f">
            <v:path arrowok="t" fillok="f" o:connecttype="none"/>
            <o:lock v:ext="edit" shapetype="t"/>
          </v:shapetype>
          <v:shape id="_x0000_s197" type="#_x0000_t32" style="position:absolute;left:0;margin-left:162pt;margin-top:5pt;width:1pt;height:50pt;z-index:251624976;mso-position-horizontal-relative:text;mso-position-vertical-relative:text" strokecolor="#b050" strokeweight="2.25pt" fillcolor="white" filled="t" o:connectortype="straight">
            <v:stroke joinstyle="miter" endarrow="block" endarrowwidth="medium" endarrowlength="midium"/>
          </v:shape>
        </w:pict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type id="_x0000_t202" coordsize="21600,21600" o:spt="202" path="m,l,21600r21600,l21600,xe">
            <v:stroke joinstyle="miter"/>
          </v:shapetype>
          <v:shape id="_x0000_s206" type="#_x0000_t202" style="position:absolute;left:0;margin-left:225pt;margin-top:4pt;width:63pt;height:49pt;z-index:251624981;mso-position-horizontal-relative:text;mso-position-vertical-relative:text" strokecolor="black" strokeweight="0.50pt" fillcolor="white" filled="t">
            <v:textbox style="v-text-anchor:top">
              <w:txbxContent>
                <w:p>
                  <w:pPr>
                    <w:pStyle w:val="Para46"/>
                    <w:spacing w:line="259" w:lineRule="auto" w:after="160"/>
                    <w:ind w:left="0"/>
                    <w:rPr>
                      <w:sz w:val="22"/>
                      <w:szCs w:val="22"/>
                      <w:rFonts w:ascii="Calibri" w:eastAsia="Calibri" w:hAnsi="Calibri"/>
                    </w:rPr>
                  </w:pPr>
                  <w:r>
                    <w:rPr>
                      <w:rStyle w:val="Character17"/>
                      <w:sz w:val="22"/>
                      <w:szCs w:val="22"/>
                      <w:color w:val="000000"/>
                    </w:rPr>
                    <w:t>3</w:t>
                  </w:r>
                  <w:r>
                    <w:rPr>
                      <w:rStyle w:val="Character37"/>
                      <w:sz w:val="22"/>
                      <w:szCs w:val="22"/>
                      <w:color w:val="000000"/>
                    </w:rPr>
                    <w:t>rd</w:t>
                  </w:r>
                  <w:r>
                    <w:rPr>
                      <w:rStyle w:val="Character17"/>
                      <w:sz w:val="22"/>
                      <w:szCs w:val="22"/>
                      <w:color w:val="000000"/>
                    </w:rPr>
                    <w:t xml:space="preserve"> serial dilution of Drugs</w:t>
                  </w:r>
                  <w:r>
                    <w:rPr>
                      <w:rStyle w:val="Character32"/>
                      <w:sz w:val="22"/>
                      <w:szCs w:val="22"/>
                      <w:color w:val="000000"/>
                    </w:rPr>
                    <w:t>1-m</w:t>
                  </w:r>
                </w:p>
              </w:txbxContent>
            </v:textbox>
          </v:shape>
        </w:pict>
      </w:r>
      <w:r>
        <w:rPr>
          <w:sz w:val="20"/>
        </w:rPr>
        <w:pict>
          <v:shapetype id="_x0000_t202" coordsize="21600,21600" o:spt="202" path="m,l,21600r21600,l21600,xe">
            <v:stroke joinstyle="miter"/>
          </v:shapetype>
          <v:shape id="_x0000_s205" type="#_x0000_t202" style="position:absolute;left:0;margin-left:131pt;margin-top:3pt;width:65pt;height:50pt;z-index:251624980;mso-position-horizontal-relative:text;mso-position-vertical-relative:text" strokecolor="black" strokeweight="0.50pt" fillcolor="white" filled="t">
            <v:textbox style="v-text-anchor:top">
              <w:txbxContent>
                <w:p>
                  <w:pPr>
                    <w:pStyle w:val="Para46"/>
                    <w:spacing w:line="259" w:lineRule="auto" w:after="160"/>
                    <w:ind w:left="0"/>
                    <w:rPr>
                      <w:sz w:val="22"/>
                      <w:szCs w:val="22"/>
                      <w:rFonts w:ascii="Calibri" w:eastAsia="Calibri" w:hAnsi="Calibri"/>
                    </w:rPr>
                  </w:pPr>
                  <w:r>
                    <w:rPr>
                      <w:rStyle w:val="Character17"/>
                      <w:sz w:val="22"/>
                      <w:szCs w:val="22"/>
                      <w:color w:val="000000"/>
                    </w:rPr>
                    <w:t>2</w:t>
                  </w:r>
                  <w:r>
                    <w:rPr>
                      <w:rStyle w:val="Character37"/>
                      <w:sz w:val="22"/>
                      <w:szCs w:val="22"/>
                      <w:color w:val="000000"/>
                    </w:rPr>
                    <w:t>nd</w:t>
                  </w:r>
                  <w:r>
                    <w:rPr>
                      <w:rStyle w:val="Character17"/>
                      <w:sz w:val="22"/>
                      <w:szCs w:val="22"/>
                      <w:color w:val="000000"/>
                    </w:rPr>
                    <w:t xml:space="preserve"> serial dilution of Drugs</w:t>
                  </w:r>
                  <w:r>
                    <w:rPr>
                      <w:rStyle w:val="Character32"/>
                      <w:sz w:val="22"/>
                      <w:szCs w:val="22"/>
                      <w:color w:val="000000"/>
                    </w:rPr>
                    <w:t>1-m</w:t>
                  </w:r>
                </w:p>
              </w:txbxContent>
            </v:textbox>
          </v:shape>
        </w:pict>
      </w:r>
      <w:r>
        <w:rPr>
          <w:sz w:val="20"/>
        </w:rPr>
        <w:pict>
          <v:shapetype id="_x0000_t202" coordsize="21600,21600" o:spt="202" path="m,l,21600r21600,l21600,xe">
            <v:stroke joinstyle="miter"/>
          </v:shapetype>
          <v:shape id="_x0000_s204" type="#_x0000_t202" style="position:absolute;left:0;margin-left:34pt;margin-top:2pt;width:65pt;height:50pt;z-index:251624975;mso-position-horizontal-relative:text;mso-position-vertical-relative:text" strokecolor="black" strokeweight="0.50pt" fillcolor="white" filled="t">
            <v:textbox style="v-text-anchor:top">
              <w:txbxContent>
                <w:p>
                  <w:pPr>
                    <w:pStyle w:val="Para46"/>
                    <w:spacing w:line="259" w:lineRule="auto" w:after="160"/>
                    <w:ind w:left="0"/>
                    <w:rPr>
                      <w:sz w:val="22"/>
                      <w:szCs w:val="22"/>
                      <w:rFonts w:ascii="Calibri" w:eastAsia="Calibri" w:hAnsi="Calibri"/>
                    </w:rPr>
                  </w:pPr>
                  <w:r>
                    <w:rPr>
                      <w:rStyle w:val="Character17"/>
                      <w:sz w:val="22"/>
                      <w:szCs w:val="22"/>
                      <w:color w:val="000000"/>
                    </w:rPr>
                    <w:t xml:space="preserve">1st dilution of Drugs</w:t>
                  </w:r>
                  <w:r>
                    <w:rPr>
                      <w:rStyle w:val="Character32"/>
                      <w:sz w:val="22"/>
                      <w:szCs w:val="22"/>
                      <w:color w:val="000000"/>
                    </w:rPr>
                    <w:t>1-m</w:t>
                  </w:r>
                </w:p>
              </w:txbxContent>
            </v:textbox>
          </v:shape>
        </w:pict>
      </w:r>
      <w:r>
        <w:rPr>
          <w:sz w:val="20"/>
        </w:rPr>
        <w:pict>
          <v:shapetype id="_x0000_t135" coordsize="21600,21600" o:spt="135" path="m10800,qx21600,10800,10800,21600l,21600,,xe">
            <v:stroke joinstyle="miter"/>
            <v:path gradientshapeok="t" o:connecttype="rect" textboxrect="0,3163,18437,18437"/>
          </v:shapetype>
          <v:shape id="_x0000_s203" type="#_x0000_t135" style="position:absolute;left:0;margin-left:19pt;margin-top:4pt;width:94pt;height:74pt;rotation:90;z-index:251624974;mso-position-horizontal-relative:margin;mso-position-vertical-relative:text" strokecolor="#1f4d78" strokeweight="1.0pt" fillcolor="#5b9bd5" filled="t"/>
        </w:pict>
      </w:r>
      <w:r>
        <w:rPr>
          <w:sz w:val="20"/>
        </w:rPr>
        <w:pict>
          <v:shapetype id="_x0000_t135" coordsize="21600,21600" o:spt="135" path="m10800,qx21600,10800,10800,21600l,21600,,xe">
            <v:stroke joinstyle="miter"/>
            <v:path gradientshapeok="t" o:connecttype="rect" textboxrect="0,3163,18437,18437"/>
          </v:shapetype>
          <v:shape id="_x0000_s202" type="#_x0000_t135" style="position:absolute;left:0;margin-left:115pt;margin-top:6pt;width:93pt;height:74pt;rotation:90;z-index:251624978;mso-position-horizontal-relative:margin;mso-position-vertical-relative:text" strokecolor="#1f4d78" strokeweight="1.0pt" fillcolor="#5b9bd5" filled="t"/>
        </w:pict>
      </w:r>
      <w:r>
        <w:rPr>
          <w:sz w:val="20"/>
        </w:rPr>
        <w:pict>
          <v:shapetype id="_x0000_t135" coordsize="21600,21600" o:spt="135" path="m10800,qx21600,10800,10800,21600l,21600,,xe">
            <v:stroke joinstyle="miter"/>
            <v:path gradientshapeok="t" o:connecttype="rect" textboxrect="0,3163,18437,18437"/>
          </v:shapetype>
          <v:shape id="_x0000_s201" type="#_x0000_t135" style="position:absolute;left:0;margin-left:209pt;margin-top:5pt;width:93pt;height:74pt;rotation:90;z-index:251624979;mso-position-horizontal-relative:margin;mso-position-vertical-relative:text" strokecolor="#1f4d78" strokeweight="1.0pt" fillcolor="#5b9bd5" filled="t"/>
        </w:pic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2"/>
        <w:spacing w:line="276" w:lineRule="auto" w:after="20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Figure 6: Serial dilution of Particle</w:t>
      </w:r>
      <w:r>
        <w:rPr>
          <w:rStyle w:val="Character7"/>
          <w:sz w:val="24"/>
          <w:szCs w:val="24"/>
        </w:rPr>
        <w:t>3</w:t>
      </w:r>
      <w:r>
        <w:rPr>
          <w:rStyle w:val="Character3"/>
          <w:sz w:val="24"/>
          <w:szCs w:val="24"/>
        </w:rPr>
        <w:t xml:space="preserve"> samples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In fig. 6, if five (5) different Particles</w:t>
      </w:r>
      <w:r>
        <w:rPr>
          <w:rStyle w:val="Character7"/>
          <w:sz w:val="24"/>
          <w:szCs w:val="24"/>
        </w:rPr>
        <w:t>3</w:t>
      </w:r>
      <w:r>
        <w:rPr>
          <w:rStyle w:val="Character3"/>
          <w:sz w:val="24"/>
          <w:szCs w:val="24"/>
        </w:rPr>
        <w:t xml:space="preserve"> are serially diluted to say the 3</w:t>
      </w:r>
      <w:r>
        <w:rPr>
          <w:rStyle w:val="Character11"/>
          <w:sz w:val="24"/>
          <w:szCs w:val="24"/>
        </w:rPr>
        <w:t>rd</w:t>
      </w:r>
      <w:r>
        <w:rPr>
          <w:rStyle w:val="Character3"/>
          <w:sz w:val="24"/>
          <w:szCs w:val="24"/>
        </w:rPr>
        <w:t xml:space="preserve"> level, there would be </w:t>
      </w:r>
      <w:r>
        <w:rPr>
          <w:rStyle w:val="Character3"/>
          <w:sz w:val="24"/>
          <w:szCs w:val="24"/>
        </w:rPr>
        <w:t xml:space="preserve">five (5) different 3</w:t>
      </w:r>
      <w:r>
        <w:rPr>
          <w:rStyle w:val="Character11"/>
          <w:sz w:val="24"/>
          <w:szCs w:val="24"/>
        </w:rPr>
        <w:t>rd</w:t>
      </w:r>
      <w:r>
        <w:rPr>
          <w:rStyle w:val="Character3"/>
          <w:sz w:val="24"/>
          <w:szCs w:val="24"/>
        </w:rPr>
        <w:t xml:space="preserve"> serially diluted solutions to be used in interaction with Particles</w:t>
      </w:r>
      <w:r>
        <w:rPr>
          <w:rStyle w:val="Character7"/>
          <w:sz w:val="24"/>
          <w:szCs w:val="24"/>
        </w:rPr>
        <w:t xml:space="preserve">1 and 2.</w:t>
      </w:r>
    </w:p>
    <w:p>
      <w:pPr>
        <w:pStyle w:val="Para4"/>
        <w:spacing w:line="276" w:lineRule="auto" w:after="160"/>
        <w:ind w:left="0"/>
        <w:rPr>
          <w:vertAlign w:val="subscript"/>
          <w:sz w:val="24"/>
          <w:szCs w:val="24"/>
          <w:rFonts w:ascii="Times New Roman" w:eastAsia="Times New Roman" w:hAnsi="Times New Roman"/>
        </w:rPr>
      </w:pPr>
      <w:r>
        <w:rPr>
          <w:rStyle w:val="Character7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vertAlign w:val="subscript"/>
          <w:b/>
          <w:sz w:val="24"/>
          <w:szCs w:val="24"/>
          <w:rFonts w:ascii="Times New Roman" w:eastAsia="Times New Roman" w:hAnsi="Times New Roman"/>
        </w:rPr>
      </w:pPr>
      <w:r>
        <w:rPr>
          <w:rStyle w:val="Character19"/>
          <w:sz w:val="24"/>
          <w:szCs w:val="24"/>
        </w:rPr>
        <w:t/>
      </w:r>
    </w:p>
    <w:p>
      <w:pPr>
        <w:pStyle w:val="Para48"/>
        <w:spacing w:line="276" w:lineRule="auto" w:after="200"/>
        <w:ind w:left="720" w:firstLine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 xml:space="preserve">c. </w:t>
      </w:r>
      <w:r>
        <w:rPr>
          <w:rStyle w:val="Character31"/>
          <w:sz w:val="24"/>
          <w:szCs w:val="24"/>
        </w:rPr>
        <w:t xml:space="preserve">Interaction of pathogen uninfected Particle</w:t>
      </w:r>
      <w:r>
        <w:rPr>
          <w:rStyle w:val="Character36"/>
          <w:sz w:val="24"/>
          <w:szCs w:val="24"/>
        </w:rPr>
        <w:t>1</w:t>
      </w:r>
      <w:r>
        <w:rPr>
          <w:rStyle w:val="Character31"/>
          <w:sz w:val="24"/>
          <w:szCs w:val="24"/>
        </w:rPr>
        <w:t xml:space="preserve"> with Particle</w:t>
      </w:r>
      <w:r>
        <w:rPr>
          <w:rStyle w:val="Character36"/>
          <w:sz w:val="24"/>
          <w:szCs w:val="24"/>
        </w:rPr>
        <w:t>3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type id="_x0000_t202" coordsize="21600,21600" o:spt="202" path="m,l,21600r21600,l21600,xe">
            <v:stroke joinstyle="miter"/>
          </v:shapetype>
          <v:shape id="_x0000_s207" type="#_x0000_t202" style="position:absolute;left:0;margin-left:212pt;margin-top:10pt;width:67pt;height:72pt;z-index:251624982;mso-position-horizontal-relative:margin;mso-position-vertical-relative:text" strokecolor="#b050" strokeweight="3.0pt" fillcolor="white" filled="t">
            <v:textbox style="v-text-anchor:top">
              <w:txbxContent>
                <w:p>
                  <w:pPr>
                    <w:pStyle w:val="Para51"/>
                    <w:spacing w:line="259" w:lineRule="auto"/>
                    <w:ind w:left="0"/>
                    <w:rPr>
                      <w:sz w:val="24"/>
                      <w:szCs w:val="24"/>
                      <w:rFonts w:ascii="Calibri" w:eastAsia="Calibri" w:hAnsi="Calibri"/>
                    </w:rPr>
                  </w:pPr>
                  <w:r>
                    <w:rPr>
                      <w:rStyle w:val="Character39"/>
                      <w:sz w:val="24"/>
                      <w:szCs w:val="24"/>
                      <w:color w:val="000000"/>
                    </w:rPr>
                    <w:t xml:space="preserve">Unf. Particle</w:t>
                  </w:r>
                  <w:r>
                    <w:rPr>
                      <w:rStyle w:val="Character40"/>
                      <w:sz w:val="24"/>
                      <w:szCs w:val="24"/>
                      <w:color w:val="000000"/>
                    </w:rPr>
                    <w:t>1</w:t>
                  </w:r>
                </w:p>
                <w:p>
                  <w:pPr>
                    <w:pStyle w:val="Para51"/>
                    <w:spacing w:line="259" w:lineRule="auto"/>
                    <w:ind w:left="0"/>
                    <w:rPr>
                      <w:sz w:val="24"/>
                      <w:szCs w:val="24"/>
                      <w:rFonts w:ascii="Calibri" w:eastAsia="Calibri" w:hAnsi="Calibri"/>
                    </w:rPr>
                  </w:pPr>
                  <w:r>
                    <w:rPr>
                      <w:rStyle w:val="Character39"/>
                      <w:sz w:val="24"/>
                      <w:szCs w:val="24"/>
                      <w:color w:val="000000"/>
                    </w:rPr>
                    <w:t>+</w:t>
                  </w:r>
                </w:p>
                <w:p>
                  <w:pPr>
                    <w:pStyle w:val="Para51"/>
                    <w:spacing w:line="259" w:lineRule="auto"/>
                    <w:ind w:left="0"/>
                    <w:rPr>
                      <w:sz w:val="24"/>
                      <w:szCs w:val="24"/>
                      <w:rFonts w:ascii="Calibri" w:eastAsia="Calibri" w:hAnsi="Calibri"/>
                    </w:rPr>
                  </w:pPr>
                  <w:r>
                    <w:rPr>
                      <w:rStyle w:val="Character39"/>
                      <w:sz w:val="24"/>
                      <w:szCs w:val="24"/>
                      <w:color w:val="000000"/>
                    </w:rPr>
                    <w:t>Particle</w:t>
                  </w:r>
                  <w:r>
                    <w:rPr>
                      <w:rStyle w:val="Character40"/>
                      <w:sz w:val="24"/>
                      <w:szCs w:val="24"/>
                      <w:color w:val="000000"/>
                    </w:rPr>
                    <w:t>3</w:t>
                  </w:r>
                </w:p>
                <w:p>
                  <w:pPr>
                    <w:pStyle w:val="Para46"/>
                    <w:spacing w:line="259" w:lineRule="auto" w:after="160"/>
                    <w:ind w:left="0"/>
                    <w:rPr>
                      <w:b/>
                      <w:sz w:val="28"/>
                      <w:szCs w:val="28"/>
                      <w:rFonts w:ascii="Calibri" w:eastAsia="Calibri" w:hAnsi="Calibri"/>
                    </w:rPr>
                  </w:pPr>
                  <w:r>
                    <w:rPr>
                      <w:rStyle w:val="Character41"/>
                      <w:sz w:val="28"/>
                      <w:szCs w:val="28"/>
                      <w:color w:val="000000"/>
                    </w:rPr>
                    <w:t/>
                  </w:r>
                </w:p>
              </w:txbxContent>
            </v:textbox>
          </v:shape>
        </w:pict>
      </w:r>
    </w:p>
    <w:p>
      <w:pPr>
        <w:pStyle w:val="Para42"/>
        <w:spacing w:line="276" w:lineRule="auto" w:after="200"/>
        <w:ind w:left="0"/>
        <w:rPr>
          <w:vertAlign w:val="subscript"/>
          <w:sz w:val="24"/>
          <w:szCs w:val="24"/>
          <w:rFonts w:ascii="Times New Roman" w:eastAsia="Times New Roman" w:hAnsi="Times New Roman"/>
        </w:rPr>
      </w:pPr>
      <w:r>
        <w:rPr>
          <w:rStyle w:val="Character7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9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type id="_x0000_t32" coordsize="21600,21600" o:spt="32" path="m,l21600,21600e" o:oned="t" filled="f">
            <v:path arrowok="t" fillok="f" o:connecttype="none"/>
            <o:lock v:ext="edit" shapetype="t"/>
          </v:shapetype>
          <v:shape id="_x0000_s212" type="#_x0000_t32" style="position:absolute;left:0;margin-left:97pt;margin-top:11pt;width:0pt;height:43pt;z-index:251624987;mso-position-horizontal-relative:text;mso-position-vertical-relative:text" strokecolor="#b050" strokeweight="3.0pt" fillcolor="white" filled="t" o:connectortype="straight">
            <v:stroke joinstyle="miter" endarrow="block" endarrowwidth="medium" endarrowlength="midium"/>
          </v:shape>
        </w:pict>
      </w:r>
      <w:r>
        <w:rPr>
          <w:sz w:val="20"/>
        </w:rPr>
        <w:pict>
          <v:shapetype id="_x0000_t32" coordsize="21600,21600" o:spt="32" path="m,l21600,21600e" o:oned="t" filled="f">
            <v:path arrowok="t" fillok="f" o:connecttype="none"/>
            <o:lock v:ext="edit" shapetype="t"/>
          </v:shapetype>
          <v:shape id="_x0000_s211" type="#_x0000_t32" style="position:absolute;left:0;margin-left:95pt;margin-top:10pt;width:302pt;height:2pt;flip:y;z-index:251625069;mso-position-horizontal-relative:text;mso-position-vertical-relative:text" strokecolor="#b050" strokeweight="3.0pt" filled="f" o:connectortype="straight">
            <v:stroke joinstyle="miter"/>
          </v:shape>
        </w:pict>
      </w:r>
      <w:r>
        <w:rPr>
          <w:sz w:val="20"/>
        </w:rPr>
        <w:pict>
          <v:shapetype id="_x0000_t32" coordsize="21600,21600" o:spt="32" path="m,l21600,21600e" o:oned="t" filled="f">
            <v:path arrowok="t" fillok="f" o:connecttype="none"/>
            <o:lock v:ext="edit" shapetype="t"/>
          </v:shapetype>
          <v:shape id="_x0000_s210" type="#_x0000_t32" style="position:absolute;left:0;margin-left:200pt;margin-top:11pt;width:0pt;height:43pt;z-index:251624988;mso-position-horizontal-relative:text;mso-position-vertical-relative:text" strokecolor="#b050" strokeweight="3.0pt" fillcolor="white" filled="t" o:connectortype="straight">
            <v:stroke joinstyle="miter" endarrow="block" endarrowwidth="medium" endarrowlength="midium"/>
          </v:shape>
        </w:pict>
      </w:r>
      <w:r>
        <w:rPr>
          <w:sz w:val="20"/>
        </w:rPr>
        <w:pict>
          <v:shapetype id="_x0000_t32" coordsize="21600,21600" o:spt="32" path="m,l21600,21600e" o:oned="t" filled="f">
            <v:path arrowok="t" fillok="f" o:connecttype="none"/>
            <o:lock v:ext="edit" shapetype="t"/>
          </v:shapetype>
          <v:shape id="_x0000_s209" type="#_x0000_t32" style="position:absolute;left:0;margin-left:293pt;margin-top:10pt;width:0pt;height:43pt;z-index:251624990;mso-position-horizontal-relative:text;mso-position-vertical-relative:text" strokecolor="#b050" strokeweight="3.0pt" fillcolor="white" filled="t" o:connectortype="straight">
            <v:stroke joinstyle="miter" endarrow="block" endarrowwidth="medium" endarrowlength="midium"/>
          </v:shape>
        </w:pict>
      </w:r>
      <w:r>
        <w:rPr>
          <w:sz w:val="20"/>
        </w:rPr>
        <w:pict>
          <v:shapetype id="_x0000_t32" coordsize="21600,21600" o:spt="32" path="m,l21600,21600e" o:oned="t" filled="f">
            <v:path arrowok="t" fillok="f" o:connecttype="none"/>
            <o:lock v:ext="edit" shapetype="t"/>
          </v:shapetype>
          <v:shape id="_x0000_s208" type="#_x0000_t32" style="position:absolute;left:0;margin-left:396pt;margin-top:11pt;width:0pt;height:43pt;z-index:251624989;mso-position-horizontal-relative:text;mso-position-vertical-relative:text" strokecolor="#b050" strokeweight="3.0pt" fillcolor="white" filled="t" o:connectortype="straight">
            <v:stroke joinstyle="miter" endarrow="block" endarrowwidth="medium" endarrowlength="midium"/>
          </v:shape>
        </w:pict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group id="_x0000_s223" style="position:absolute;left:0;margin-left:53pt;margin-top:5pt;width:95pt;height:75pt;z-index:251624984;mso-position-horizontal-relative:text;mso-position-vertical-relative:text" coordorigin="2500,8391" coordsize="1900,1500">
            <v:shapetype id="_x0000_t135" coordsize="21600,21600" o:spt="135" path="m10800,qx21600,10800,10800,21600l,21600,,xe">
              <v:stroke joinstyle="miter"/>
              <v:path gradientshapeok="t" o:connecttype="rect" textboxrect="0,3163,18437,18437"/>
            </v:shapetype>
            <v:shape id="_x0000_s224" type="#_x0000_t135" style="position:absolute;left:1666;top:8741;width:3569;height:798;rotation:90;z-index:251624960;mso-position-horizontal-relative:text;mso-position-vertical-relative:text" strokecolor="#1f4d78" strokeweight="1.0pt" fillcolor="#5b9bd5" filled="t"/>
            <v:shapetype id="_x0000_t202" coordsize="21600,21600" o:spt="202" path="m,l,21600r21600,l21600,xe">
              <v:stroke joinstyle="miter"/>
            </v:shapetype>
            <v:shape id="_x0000_s225" type="#_x0000_t202" style="position:absolute;left:2615;top:8548;width:1648;height:450;z-index:251624961;mso-position-horizontal-relative:text;mso-position-vertical-relative:text" strokecolor="black" strokeweight="0.50pt" fillcolor="white" filled="t">
              <v:textbox style="v-text-anchor:top">
                <w:txbxContent>
                  <w:p>
                    <w:pPr>
                      <w:pStyle w:val="Para14"/>
                      <w:spacing w:line="259" w:lineRule="auto" w:after="160"/>
                      <w:ind w:left="0"/>
                      <w:rPr>
                        <w:sz w:val="28"/>
                        <w:szCs w:val="28"/>
                        <w:rFonts w:ascii="Calibri" w:eastAsia="Calibri" w:hAnsi="Calibri"/>
                      </w:rPr>
                    </w:pPr>
                    <w:r>
                      <w:rPr>
                        <w:rStyle w:val="Character16"/>
                        <w:sz w:val="22"/>
                        <w:szCs w:val="22"/>
                        <w:color w:val="000000"/>
                      </w:rPr>
                      <w:t xml:space="preserve"> </w:t>
                    </w:r>
                    <w:r>
                      <w:rPr>
                        <w:rStyle w:val="Character41"/>
                        <w:sz w:val="28"/>
                        <w:szCs w:val="28"/>
                        <w:color w:val="000000"/>
                      </w:rPr>
                      <w:t>Se</w:t>
                    </w:r>
                    <w:r>
                      <w:rPr>
                        <w:rStyle w:val="Character43"/>
                        <w:sz w:val="28"/>
                        <w:szCs w:val="28"/>
                        <w:color w:val="000000"/>
                      </w:rPr>
                      <w:t>1-n</w:t>
                    </w:r>
                    <w:r>
                      <w:rPr>
                        <w:rStyle w:val="Character41"/>
                        <w:sz w:val="28"/>
                        <w:szCs w:val="28"/>
                        <w:color w:val="000000"/>
                      </w:rPr>
                      <w:t xml:space="preserve"> : D</w:t>
                    </w:r>
                    <w:r>
                      <w:rPr>
                        <w:rStyle w:val="Character43"/>
                        <w:sz w:val="28"/>
                        <w:szCs w:val="28"/>
                        <w:color w:val="000000"/>
                      </w:rPr>
                      <w:t>1-m</w:t>
                    </w:r>
                  </w:p>
                </w:txbxContent>
              </v:textbox>
            </v:shape>
          </v:group>
        </w:pict>
      </w:r>
      <w:r>
        <w:rPr>
          <w:sz w:val="20"/>
        </w:rPr>
        <w:pict>
          <v:group id="_x0000_s220" style="position:absolute;left:0;margin-left:248pt;margin-top:4pt;width:90pt;height:80pt;z-index:251624986;mso-position-horizontal-relative:text;mso-position-vertical-relative:text" coordorigin="6400,8371" coordsize="1800,1600">
            <v:shapetype id="_x0000_t135" coordsize="21600,21600" o:spt="135" path="m10800,qx21600,10800,10800,21600l,21600,,xe">
              <v:stroke joinstyle="miter"/>
              <v:path gradientshapeok="t" o:connecttype="rect" textboxrect="0,3163,18437,18437"/>
            </v:shapetype>
            <v:shape id="_x0000_s221" type="#_x0000_t135" style="position:absolute;left:5610;top:8744;width:3381;height:851;rotation:90;z-index:251624960;mso-position-horizontal-relative:text;mso-position-vertical-relative:text" strokecolor="#1f4d78" strokeweight="1.0pt" fillcolor="#5b9bd5" filled="t"/>
            <v:shapetype id="_x0000_t202" coordsize="21600,21600" o:spt="202" path="m,l,21600r21600,l21600,xe">
              <v:stroke joinstyle="miter"/>
            </v:shapetype>
            <v:shape id="_x0000_s222" type="#_x0000_t202" style="position:absolute;left:6531;top:8538;width:1563;height:496;z-index:251624961;mso-position-horizontal-relative:text;mso-position-vertical-relative:text" strokecolor="black" strokeweight="0.50pt" fillcolor="white" filled="t">
              <v:textbox style="v-text-anchor:top">
                <w:txbxContent>
                  <w:p>
                    <w:pPr>
                      <w:pStyle w:val="Para46"/>
                      <w:spacing w:line="259" w:lineRule="auto" w:after="160"/>
                      <w:ind w:left="0"/>
                      <w:rPr>
                        <w:sz w:val="28"/>
                        <w:szCs w:val="28"/>
                        <w:rFonts w:ascii="Calibri" w:eastAsia="Calibri" w:hAnsi="Calibri"/>
                      </w:rPr>
                    </w:pPr>
                    <w:r>
                      <w:rPr>
                        <w:rStyle w:val="Character41"/>
                        <w:sz w:val="28"/>
                        <w:szCs w:val="28"/>
                        <w:color w:val="000000"/>
                      </w:rPr>
                      <w:t>Er</w:t>
                    </w:r>
                    <w:r>
                      <w:rPr>
                        <w:rStyle w:val="Character43"/>
                        <w:sz w:val="28"/>
                        <w:szCs w:val="28"/>
                        <w:color w:val="000000"/>
                      </w:rPr>
                      <w:t>1-n</w:t>
                    </w:r>
                    <w:r>
                      <w:rPr>
                        <w:rStyle w:val="Character41"/>
                        <w:sz w:val="28"/>
                        <w:szCs w:val="28"/>
                        <w:color w:val="000000"/>
                      </w:rPr>
                      <w:t xml:space="preserve"> : D</w:t>
                    </w:r>
                    <w:r>
                      <w:rPr>
                        <w:rStyle w:val="Character43"/>
                        <w:sz w:val="28"/>
                        <w:szCs w:val="28"/>
                        <w:color w:val="000000"/>
                      </w:rPr>
                      <w:t>1-m</w:t>
                    </w:r>
                  </w:p>
                  <w:p>
                    <w:pPr>
                      <w:pStyle w:val="Para46"/>
                      <w:spacing w:line="259" w:lineRule="auto" w:after="160"/>
                      <w:ind w:left="0"/>
                      <w:rPr>
                        <w:sz w:val="22"/>
                        <w:szCs w:val="22"/>
                        <w:rFonts w:ascii="Calibri" w:eastAsia="Calibri" w:hAnsi="Calibri"/>
                      </w:rPr>
                    </w:pPr>
                    <w:r>
                      <w:rPr>
                        <w:rStyle w:val="Character16"/>
                        <w:sz w:val="22"/>
                        <w:szCs w:val="22"/>
                        <w:color w:val="000000"/>
                      </w:rPr>
                      <w:t/>
                    </w:r>
                  </w:p>
                </w:txbxContent>
              </v:textbox>
            </v:shape>
          </v:group>
        </w:pict>
      </w:r>
      <w:r>
        <w:rPr>
          <w:sz w:val="20"/>
        </w:rPr>
        <w:pict>
          <v:group id="_x0000_s217" style="position:absolute;left:0;margin-left:344pt;margin-top:4pt;width:92pt;height:78pt;z-index:251624985;mso-position-horizontal-relative:text;mso-position-vertical-relative:text" coordorigin="8320,8371" coordsize="1840,1560">
            <v:shapetype id="_x0000_t135" coordsize="21600,21600" o:spt="135" path="m10800,qx21600,10800,10800,21600l,21600,,xe">
              <v:stroke joinstyle="miter"/>
              <v:path gradientshapeok="t" o:connecttype="rect" textboxrect="0,3163,18437,18437"/>
            </v:shapetype>
            <v:shape id="_x0000_s218" type="#_x0000_t135" style="position:absolute;left:7513;top:8735;width:3456;height:830;rotation:90;z-index:251624960;mso-position-horizontal-relative:text;mso-position-vertical-relative:text" strokecolor="#1f4d78" strokeweight="1.0pt" fillcolor="#5b9bd5" filled="t"/>
            <v:shapetype id="_x0000_t202" coordsize="21600,21600" o:spt="202" path="m,l,21600r21600,l21600,xe">
              <v:stroke joinstyle="miter"/>
            </v:shapetype>
            <v:shape id="_x0000_s219" type="#_x0000_t202" style="position:absolute;left:8440;top:8534;width:1644;height:496;z-index:251624961;mso-position-horizontal-relative:text;mso-position-vertical-relative:text" strokecolor="black" strokeweight="0.50pt" fillcolor="white" filled="t">
              <v:textbox style="v-text-anchor:top">
                <w:txbxContent>
                  <w:p>
                    <w:pPr>
                      <w:pStyle w:val="Para46"/>
                      <w:spacing w:line="259" w:lineRule="auto" w:after="160"/>
                      <w:ind w:left="0"/>
                      <w:rPr>
                        <w:sz w:val="28"/>
                        <w:szCs w:val="28"/>
                        <w:rFonts w:ascii="Calibri" w:eastAsia="Calibri" w:hAnsi="Calibri"/>
                      </w:rPr>
                    </w:pPr>
                    <w:r>
                      <w:rPr>
                        <w:rStyle w:val="Character41"/>
                        <w:sz w:val="28"/>
                        <w:szCs w:val="28"/>
                        <w:color w:val="000000"/>
                      </w:rPr>
                      <w:t>Wh</w:t>
                    </w:r>
                    <w:r>
                      <w:rPr>
                        <w:rStyle w:val="Character43"/>
                        <w:sz w:val="28"/>
                        <w:szCs w:val="28"/>
                        <w:color w:val="000000"/>
                      </w:rPr>
                      <w:t>1-n</w:t>
                    </w:r>
                    <w:r>
                      <w:rPr>
                        <w:rStyle w:val="Character41"/>
                        <w:sz w:val="28"/>
                        <w:szCs w:val="28"/>
                        <w:color w:val="000000"/>
                      </w:rPr>
                      <w:t xml:space="preserve"> : D</w:t>
                    </w:r>
                    <w:r>
                      <w:rPr>
                        <w:rStyle w:val="Character43"/>
                        <w:sz w:val="28"/>
                        <w:szCs w:val="28"/>
                        <w:color w:val="000000"/>
                      </w:rPr>
                      <w:t>1-m</w:t>
                    </w:r>
                  </w:p>
                  <w:p>
                    <w:pPr>
                      <w:pStyle w:val="Para46"/>
                      <w:spacing w:line="259" w:lineRule="auto" w:after="160"/>
                      <w:ind w:left="0"/>
                      <w:rPr>
                        <w:sz w:val="22"/>
                        <w:szCs w:val="22"/>
                        <w:rFonts w:ascii="Calibri" w:eastAsia="Calibri" w:hAnsi="Calibri"/>
                      </w:rPr>
                    </w:pPr>
                    <w:r>
                      <w:rPr>
                        <w:rStyle w:val="Character16"/>
                        <w:sz w:val="22"/>
                        <w:szCs w:val="22"/>
                        <w:color w:val="000000"/>
                      </w:rPr>
                      <w:t/>
                    </w:r>
                  </w:p>
                </w:txbxContent>
              </v:textbox>
            </v:shape>
          </v:group>
        </w:pict>
      </w:r>
      <w:r>
        <w:rPr>
          <w:sz w:val="20"/>
        </w:rPr>
        <w:pict>
          <v:group id="_x0000_s214" style="position:absolute;left:0;margin-left:155pt;margin-top:5pt;width:89pt;height:80pt;z-index:251624983;mso-position-horizontal-relative:text;mso-position-vertical-relative:text" coordorigin="4540,8391" coordsize="1780,1600">
            <v:shapetype id="_x0000_t135" coordsize="21600,21600" o:spt="135" path="m10800,qx21600,10800,10800,21600l,21600,,xe">
              <v:stroke joinstyle="miter"/>
              <v:path gradientshapeok="t" o:connecttype="rect" textboxrect="0,3163,18437,18437"/>
            </v:shapetype>
            <v:shape id="_x0000_s215" type="#_x0000_t135" style="position:absolute;left:3759;top:8764;width:3343;height:851;rotation:90;z-index:251624960;mso-position-horizontal-relative:text;mso-position-vertical-relative:text" strokecolor="#1f4d78" strokeweight="1.0pt" fillcolor="#5b9bd5" filled="t"/>
            <v:shapetype id="_x0000_t202" coordsize="21600,21600" o:spt="202" path="m,l,21600r21600,l21600,xe">
              <v:stroke joinstyle="miter"/>
            </v:shapetype>
            <v:shape id="_x0000_s216" type="#_x0000_t202" style="position:absolute;left:4698;top:8529;width:1470;height:449;z-index:251624961;mso-position-horizontal-relative:text;mso-position-vertical-relative:text" strokecolor="black" strokeweight="0.50pt" fillcolor="white" filled="t">
              <v:textbox style="v-text-anchor:top">
                <w:txbxContent>
                  <w:p>
                    <w:pPr>
                      <w:pStyle w:val="Para46"/>
                      <w:spacing w:line="259" w:lineRule="auto" w:after="160"/>
                      <w:ind w:left="0"/>
                      <w:rPr>
                        <w:sz w:val="28"/>
                        <w:szCs w:val="28"/>
                        <w:rFonts w:ascii="Calibri" w:eastAsia="Calibri" w:hAnsi="Calibri"/>
                      </w:rPr>
                    </w:pPr>
                    <w:r>
                      <w:rPr>
                        <w:rStyle w:val="Character41"/>
                        <w:sz w:val="28"/>
                        <w:szCs w:val="28"/>
                        <w:color w:val="000000"/>
                      </w:rPr>
                      <w:t>Ly</w:t>
                    </w:r>
                    <w:r>
                      <w:rPr>
                        <w:rStyle w:val="Character43"/>
                        <w:sz w:val="28"/>
                        <w:szCs w:val="28"/>
                        <w:color w:val="000000"/>
                      </w:rPr>
                      <w:t>1-n</w:t>
                    </w:r>
                    <w:r>
                      <w:rPr>
                        <w:rStyle w:val="Character41"/>
                        <w:sz w:val="28"/>
                        <w:szCs w:val="28"/>
                        <w:color w:val="000000"/>
                      </w:rPr>
                      <w:t xml:space="preserve"> : D</w:t>
                    </w:r>
                    <w:r>
                      <w:rPr>
                        <w:rStyle w:val="Character43"/>
                        <w:sz w:val="28"/>
                        <w:szCs w:val="28"/>
                        <w:color w:val="000000"/>
                      </w:rPr>
                      <w:t>1-m</w:t>
                    </w:r>
                  </w:p>
                </w:txbxContent>
              </v:textbox>
            </v:shape>
          </v:group>
        </w:pict>
      </w:r>
    </w:p>
    <w:p>
      <w:pPr>
        <w:pStyle w:val="Para42"/>
        <w:spacing w:line="276" w:lineRule="auto" w:after="20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2"/>
        <w:spacing w:line="276" w:lineRule="auto" w:after="20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         </w:t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  Figure 7: Pathogen Uninfected (Unf.) Particles</w:t>
      </w:r>
      <w:r>
        <w:rPr>
          <w:rStyle w:val="Character7"/>
          <w:sz w:val="24"/>
          <w:szCs w:val="24"/>
        </w:rPr>
        <w:t>1</w:t>
      </w:r>
      <w:r>
        <w:rPr>
          <w:rStyle w:val="Character3"/>
          <w:sz w:val="24"/>
          <w:szCs w:val="24"/>
        </w:rPr>
        <w:t xml:space="preserve"> with Particle</w:t>
      </w:r>
      <w:r>
        <w:rPr>
          <w:rStyle w:val="Character7"/>
          <w:sz w:val="24"/>
          <w:szCs w:val="24"/>
        </w:rPr>
        <w:t>3</w:t>
      </w:r>
      <w:r>
        <w:rPr>
          <w:rStyle w:val="Character3"/>
          <w:sz w:val="24"/>
          <w:szCs w:val="24"/>
        </w:rPr>
        <w:t xml:space="preserve"> 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In the fig. 7, four (4) different particles; Serum (Se), Lymphocyte (Ly), Erythrocyte (Er) and </w:t>
      </w:r>
      <w:r>
        <w:rPr>
          <w:rStyle w:val="Character3"/>
          <w:sz w:val="24"/>
          <w:szCs w:val="24"/>
        </w:rPr>
        <w:t xml:space="preserve">Whole (Wh) are infected by a pathogen. If a number of samples say, n = 10 are to be interacted </w:t>
      </w:r>
      <w:r>
        <w:rPr>
          <w:rStyle w:val="Character3"/>
          <w:sz w:val="24"/>
          <w:szCs w:val="24"/>
        </w:rPr>
        <w:t xml:space="preserve">the same quantity of five (5) different Particles</w:t>
      </w:r>
      <w:r>
        <w:rPr>
          <w:rStyle w:val="Character7"/>
          <w:sz w:val="24"/>
          <w:szCs w:val="24"/>
        </w:rPr>
        <w:t>3</w:t>
      </w:r>
      <w:r>
        <w:rPr>
          <w:rStyle w:val="Character3"/>
          <w:sz w:val="24"/>
          <w:szCs w:val="24"/>
        </w:rPr>
        <w:t xml:space="preserve">, 4 x 10 x 5 = 200 slides would be prepared and </w:t>
      </w:r>
      <w:r>
        <w:rPr>
          <w:rStyle w:val="Character3"/>
          <w:sz w:val="24"/>
          <w:szCs w:val="24"/>
        </w:rPr>
        <w:t xml:space="preserve">allowed to air-dry in a dust-free laboratory ready for spectrophotometric analysis.</w:t>
      </w:r>
    </w:p>
    <w:p>
      <w:pPr>
        <w:pStyle w:val="Para48"/>
        <w:spacing w:line="276" w:lineRule="auto" w:after="200"/>
        <w:ind w:left="720" w:firstLine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 xml:space="preserve">d. </w:t>
      </w:r>
      <w:r>
        <w:rPr>
          <w:rStyle w:val="Character31"/>
          <w:sz w:val="24"/>
          <w:szCs w:val="24"/>
        </w:rPr>
        <w:t xml:space="preserve">Pathogen uninfected Particle</w:t>
      </w:r>
      <w:r>
        <w:rPr>
          <w:rStyle w:val="Character36"/>
          <w:sz w:val="24"/>
          <w:szCs w:val="24"/>
        </w:rPr>
        <w:t>1</w:t>
      </w:r>
      <w:r>
        <w:rPr>
          <w:rStyle w:val="Character31"/>
          <w:sz w:val="24"/>
          <w:szCs w:val="24"/>
        </w:rPr>
        <w:t xml:space="preserve"> without Particle</w:t>
      </w:r>
      <w:r>
        <w:rPr>
          <w:rStyle w:val="Character36"/>
          <w:sz w:val="24"/>
          <w:szCs w:val="24"/>
        </w:rPr>
        <w:t>3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group id="_x0000_s226" style="position:absolute;left:0;margin-left:74pt;margin-top:18pt;width:330pt;height:146pt;z-index:251624991;mso-position-horizontal-relative:text;mso-position-vertical-relative:text" coordorigin="2920,13069" coordsize="6600,2920">
            <v:shapetype id="_x0000_t202" coordsize="21600,21600" o:spt="202" path="m,l,21600r21600,l21600,xe">
              <v:stroke joinstyle="miter"/>
            </v:shapetype>
            <v:shape id="_x0000_s227" type="#_x0000_t202" style="position:absolute;left:5080;top:13069;width:2309;height:1346;z-index:251624960;mso-position-horizontal-relative:text;mso-position-vertical-relative:text" strokecolor="black" strokeweight="3.0pt" fillcolor="white" filled="t">
              <v:textbox style="v-text-anchor:top">
                <w:txbxContent>
                  <w:p>
                    <w:pPr>
                      <w:pStyle w:val="Para51"/>
                      <w:spacing w:line="259" w:lineRule="auto"/>
                      <w:ind w:left="0"/>
                      <w:rPr>
                        <w:sz w:val="24"/>
                        <w:szCs w:val="24"/>
                        <w:rFonts w:ascii="Calibri" w:eastAsia="Calibri" w:hAnsi="Calibri"/>
                      </w:rPr>
                    </w:pPr>
                    <w:r>
                      <w:rPr>
                        <w:rStyle w:val="Character39"/>
                        <w:sz w:val="24"/>
                        <w:szCs w:val="24"/>
                        <w:color w:val="000000"/>
                      </w:rPr>
                      <w:t xml:space="preserve">Unf. Particle</w:t>
                    </w:r>
                    <w:r>
                      <w:rPr>
                        <w:rStyle w:val="Character40"/>
                        <w:sz w:val="24"/>
                        <w:szCs w:val="24"/>
                        <w:color w:val="000000"/>
                      </w:rPr>
                      <w:t>1</w:t>
                    </w:r>
                    <w:r>
                      <w:rPr>
                        <w:rStyle w:val="Character39"/>
                        <w:sz w:val="24"/>
                        <w:szCs w:val="24"/>
                        <w:color w:val="000000"/>
                      </w:rPr>
                      <w:t xml:space="preserve"> </w:t>
                    </w:r>
                  </w:p>
                  <w:p>
                    <w:pPr>
                      <w:pStyle w:val="Para51"/>
                      <w:spacing w:line="259" w:lineRule="auto"/>
                      <w:ind w:left="0"/>
                      <w:rPr>
                        <w:sz w:val="24"/>
                        <w:szCs w:val="24"/>
                        <w:rFonts w:ascii="Calibri" w:eastAsia="Calibri" w:hAnsi="Calibri"/>
                      </w:rPr>
                    </w:pPr>
                    <w:r>
                      <w:rPr>
                        <w:rStyle w:val="Character39"/>
                        <w:sz w:val="24"/>
                        <w:szCs w:val="24"/>
                        <w:color w:val="000000"/>
                      </w:rPr>
                      <w:t>without</w:t>
                    </w:r>
                  </w:p>
                  <w:p>
                    <w:pPr>
                      <w:pStyle w:val="Para51"/>
                      <w:spacing w:line="259" w:lineRule="auto"/>
                      <w:ind w:left="0"/>
                      <w:rPr>
                        <w:sz w:val="24"/>
                        <w:szCs w:val="24"/>
                        <w:rFonts w:ascii="Calibri" w:eastAsia="Calibri" w:hAnsi="Calibri"/>
                      </w:rPr>
                    </w:pPr>
                    <w:r>
                      <w:rPr>
                        <w:rStyle w:val="Character39"/>
                        <w:sz w:val="24"/>
                        <w:szCs w:val="24"/>
                        <w:color w:val="000000"/>
                      </w:rPr>
                      <w:t>Particle</w:t>
                    </w:r>
                    <w:r>
                      <w:rPr>
                        <w:rStyle w:val="Character40"/>
                        <w:sz w:val="24"/>
                        <w:szCs w:val="24"/>
                        <w:color w:val="000000"/>
                      </w:rPr>
                      <w:t>3</w:t>
                    </w:r>
                  </w:p>
                  <w:p>
                    <w:pPr>
                      <w:pStyle w:val="Para46"/>
                      <w:spacing w:line="259" w:lineRule="auto" w:after="160"/>
                      <w:ind w:left="0"/>
                      <w:rPr>
                        <w:b/>
                        <w:sz w:val="28"/>
                        <w:szCs w:val="28"/>
                        <w:rFonts w:ascii="Calibri" w:eastAsia="Calibri" w:hAnsi="Calibri"/>
                      </w:rPr>
                    </w:pPr>
                    <w:r>
                      <w:rPr>
                        <w:rStyle w:val="Character41"/>
                        <w:sz w:val="28"/>
                        <w:szCs w:val="28"/>
                        <w:color w:val="000000"/>
                      </w:rPr>
                      <w:t/>
                    </w:r>
                  </w:p>
                </w:txbxContent>
              </v:textbox>
            </v:shape>
            <v:group id="_x0000_s228" style="position:absolute;left:4644;top:14581;width:1485;height:1406;z-index:251624961;mso-position-horizontal-relative:text;mso-position-vertical-relative:text" coordorigin="4644,14581" coordsize="1485,1406"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_x0000_s229" type="#_x0000_t135" style="position:absolute;left:4353;top:14777;width:2065;height:1010;rotation:90;z-index:251624960;mso-position-horizontal-relative:text;mso-position-vertical-relative:text" strokecolor="#1f4d78" strokeweight="1.0pt" fillcolor="#5b9bd5" filled="t"/>
              <v:shapetype id="_x0000_t202" coordsize="21600,21600" o:spt="202" path="m,l,21600r21600,l21600,xe">
                <v:stroke joinstyle="miter"/>
              </v:shapetype>
              <v:shape id="_x0000_s230" type="#_x0000_t202" style="position:absolute;left:4891;top:14779;width:1012;height:487;z-index:251624961;mso-position-horizontal-relative:text;mso-position-vertical-relative:text" strokecolor="black" strokeweight="0.50pt" fillcolor="white" filled="t">
                <v:textbox style="v-text-anchor:top">
                  <w:txbxContent>
                    <w:p>
                      <w:pPr>
                        <w:pStyle w:val="Para46"/>
                        <w:spacing w:line="259" w:lineRule="auto" w:after="160"/>
                        <w:ind w:left="0"/>
                        <w:rPr>
                          <w:sz w:val="28"/>
                          <w:szCs w:val="28"/>
                          <w:rFonts w:ascii="Calibri" w:eastAsia="Calibri" w:hAnsi="Calibri"/>
                        </w:rPr>
                      </w:pPr>
                      <w:r>
                        <w:rPr>
                          <w:rStyle w:val="Character41"/>
                          <w:sz w:val="28"/>
                          <w:szCs w:val="28"/>
                          <w:color w:val="000000"/>
                        </w:rPr>
                        <w:t xml:space="preserve"> Ly</w:t>
                      </w:r>
                      <w:r>
                        <w:rPr>
                          <w:rStyle w:val="Character43"/>
                          <w:sz w:val="28"/>
                          <w:szCs w:val="28"/>
                          <w:color w:val="000000"/>
                        </w:rPr>
                        <w:t>1-n</w:t>
                      </w:r>
                    </w:p>
                  </w:txbxContent>
                </v:textbox>
              </v:shape>
            </v:group>
            <v:group id="_x0000_s231" style="position:absolute;left:2920;top:14581;width:1484;height:1362;z-index:251624962;mso-position-horizontal-relative:text;mso-position-vertical-relative:text" coordorigin="2920,14581" coordsize="1484,1362"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_x0000_s232" type="#_x0000_t135" style="position:absolute;left:2630;top:14771;width:2062;height:978;rotation:90;z-index:251624960;mso-position-horizontal-relative:text;mso-position-vertical-relative:text" strokecolor="#1f4d78" strokeweight="1.0pt" fillcolor="#5b9bd5" filled="t"/>
              <v:shapetype id="_x0000_t202" coordsize="21600,21600" o:spt="202" path="m,l,21600r21600,l21600,xe">
                <v:stroke joinstyle="miter"/>
              </v:shapetype>
              <v:shape id="_x0000_s233" type="#_x0000_t202" style="position:absolute;left:3197;top:14773;width:981;height:464;z-index:251624961;mso-position-horizontal-relative:text;mso-position-vertical-relative:text" strokecolor="black" strokeweight="0.50pt" fillcolor="white" filled="t">
                <v:textbox style="v-text-anchor:top">
                  <w:txbxContent>
                    <w:p>
                      <w:pPr>
                        <w:pStyle w:val="Para46"/>
                        <w:spacing w:line="259" w:lineRule="auto" w:after="160"/>
                        <w:ind w:left="0"/>
                        <w:rPr>
                          <w:sz w:val="28"/>
                          <w:szCs w:val="28"/>
                          <w:rFonts w:ascii="Calibri" w:eastAsia="Calibri" w:hAnsi="Calibri"/>
                        </w:rPr>
                      </w:pPr>
                      <w:r>
                        <w:rPr>
                          <w:rStyle w:val="Character41"/>
                          <w:sz w:val="28"/>
                          <w:szCs w:val="28"/>
                          <w:color w:val="000000"/>
                        </w:rPr>
                        <w:t>Se</w:t>
                      </w:r>
                      <w:r>
                        <w:rPr>
                          <w:rStyle w:val="Character43"/>
                          <w:sz w:val="28"/>
                          <w:szCs w:val="28"/>
                          <w:color w:val="000000"/>
                        </w:rPr>
                        <w:t>1-n</w:t>
                      </w:r>
                    </w:p>
                  </w:txbxContent>
                </v:textbox>
              </v:shape>
            </v:group>
            <v:group id="_x0000_s234" style="position:absolute;left:8034;top:14581;width:1485;height:1332;z-index:251624963;mso-position-horizontal-relative:text;mso-position-vertical-relative:text" coordorigin="8034,14581" coordsize="1485,1332"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_x0000_s235" type="#_x0000_t135" style="position:absolute;left:7806;top:14736;width:1939;height:1018;rotation:90;z-index:251624960;mso-position-horizontal-relative:text;mso-position-vertical-relative:text" strokecolor="#1f4d78" strokeweight="1.0pt" fillcolor="#5b9bd5" filled="t"/>
              <v:shapetype id="_x0000_t202" coordsize="21600,21600" o:spt="202" path="m,l,21600r21600,l21600,xe">
                <v:stroke joinstyle="miter"/>
              </v:shapetype>
              <v:shape id="_x0000_s236" type="#_x0000_t202" style="position:absolute;left:8274;top:14781;width:944;height:442;z-index:251624961;mso-position-horizontal-relative:text;mso-position-vertical-relative:text" strokecolor="black" strokeweight="0.50pt" fillcolor="white" filled="t">
                <v:textbox style="v-text-anchor:top">
                  <w:txbxContent>
                    <w:p>
                      <w:pPr>
                        <w:pStyle w:val="Para46"/>
                        <w:spacing w:line="259" w:lineRule="auto" w:after="160"/>
                        <w:ind w:left="0"/>
                        <w:rPr>
                          <w:sz w:val="28"/>
                          <w:szCs w:val="28"/>
                          <w:rFonts w:ascii="Calibri" w:eastAsia="Calibri" w:hAnsi="Calibri"/>
                        </w:rPr>
                      </w:pPr>
                      <w:r>
                        <w:rPr>
                          <w:rStyle w:val="Character41"/>
                          <w:sz w:val="28"/>
                          <w:szCs w:val="28"/>
                          <w:color w:val="000000"/>
                        </w:rPr>
                        <w:t>Wh</w:t>
                      </w:r>
                      <w:r>
                        <w:rPr>
                          <w:rStyle w:val="Character43"/>
                          <w:sz w:val="28"/>
                          <w:szCs w:val="28"/>
                          <w:color w:val="000000"/>
                        </w:rPr>
                        <w:t>1-n</w:t>
                      </w:r>
                    </w:p>
                    <w:p>
                      <w:pPr>
                        <w:pStyle w:val="Para46"/>
                        <w:spacing w:line="259" w:lineRule="auto" w:after="160"/>
                        <w:ind w:left="0"/>
                        <w:rPr>
                          <w:sz w:val="22"/>
                          <w:szCs w:val="22"/>
                          <w:rFonts w:ascii="Calibri" w:eastAsia="Calibri" w:hAnsi="Calibri"/>
                        </w:rPr>
                      </w:pPr>
                      <w:r>
                        <w:rPr>
                          <w:rStyle w:val="Character16"/>
                          <w:sz w:val="22"/>
                          <w:szCs w:val="22"/>
                          <w:color w:val="000000"/>
                        </w:rPr>
                        <w:t/>
                      </w:r>
                    </w:p>
                  </w:txbxContent>
                </v:textbox>
              </v:shape>
            </v:group>
            <v:group id="_x0000_s237" style="position:absolute;left:6324;top:14565;width:1485;height:1392;z-index:251624964;mso-position-horizontal-relative:text;mso-position-vertical-relative:text" coordorigin="6324,14565" coordsize="1485,1392"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_x0000_s238" type="#_x0000_t135" style="position:absolute;left:6052;top:14750;width:2027;height:1018;rotation:90;z-index:251624960;mso-position-horizontal-relative:text;mso-position-vertical-relative:text" strokecolor="#1f4d78" strokeweight="1.0pt" fillcolor="#5b9bd5" filled="t"/>
              <v:shapetype id="_x0000_t202" coordsize="21600,21600" o:spt="202" path="m,l,21600r21600,l21600,xe">
                <v:stroke joinstyle="miter"/>
              </v:shapetype>
              <v:shape id="_x0000_s239" type="#_x0000_t202" style="position:absolute;left:6586;top:14765;width:997;height:471;z-index:251624961;mso-position-horizontal-relative:text;mso-position-vertical-relative:text" strokecolor="black" strokeweight="0.50pt" fillcolor="white" filled="t">
                <v:textbox style="v-text-anchor:top">
                  <w:txbxContent>
                    <w:p>
                      <w:pPr>
                        <w:pStyle w:val="Para46"/>
                        <w:spacing w:line="259" w:lineRule="auto" w:after="160"/>
                        <w:ind w:left="0"/>
                        <w:rPr>
                          <w:sz w:val="28"/>
                          <w:szCs w:val="28"/>
                          <w:rFonts w:ascii="Calibri" w:eastAsia="Calibri" w:hAnsi="Calibri"/>
                        </w:rPr>
                      </w:pPr>
                      <w:r>
                        <w:rPr>
                          <w:rStyle w:val="Character41"/>
                          <w:sz w:val="28"/>
                          <w:szCs w:val="28"/>
                          <w:color w:val="000000"/>
                        </w:rPr>
                        <w:t>Er</w:t>
                      </w:r>
                      <w:r>
                        <w:rPr>
                          <w:rStyle w:val="Character43"/>
                          <w:sz w:val="28"/>
                          <w:szCs w:val="28"/>
                          <w:color w:val="000000"/>
                        </w:rPr>
                        <w:t>1-n</w:t>
                      </w:r>
                    </w:p>
                    <w:p>
                      <w:pPr>
                        <w:pStyle w:val="Para46"/>
                        <w:spacing w:line="259" w:lineRule="auto" w:after="160"/>
                        <w:ind w:left="0"/>
                        <w:rPr>
                          <w:sz w:val="22"/>
                          <w:szCs w:val="22"/>
                          <w:rFonts w:ascii="Calibri" w:eastAsia="Calibri" w:hAnsi="Calibri"/>
                        </w:rPr>
                      </w:pPr>
                      <w:r>
                        <w:rPr>
                          <w:rStyle w:val="Character16"/>
                          <w:sz w:val="22"/>
                          <w:szCs w:val="22"/>
                          <w:color w:val="000000"/>
                        </w:rPr>
                        <w:t/>
                      </w:r>
                    </w:p>
                  </w:txbxContent>
                </v:textbox>
              </v:shape>
            </v:group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40" type="#_x0000_t32" style="position:absolute;left:3624;top:13756;width:1425;height:14;flip:x;z-index:251624965;mso-position-horizontal-relative:text;mso-position-vertical-relative:text" strokecolor="#5a5a5a" strokeweight="3.0pt" filled="f" o:connectortype="straight">
              <v:stroke joinstyle="miter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41" type="#_x0000_t32" style="position:absolute;left:7389;top:13756;width:1425;height:0;flip:x y;z-index:251624966;mso-position-horizontal-relative:text;mso-position-vertical-relative:text" strokecolor="#5a5a5a" strokeweight="3.0pt" filled="f" o:connectortype="straight">
              <v:stroke joinstyle="miter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42" type="#_x0000_t32" style="position:absolute;left:3654;top:13741;width:0;height:852;z-index:251624967;mso-position-horizontal-relative:text;mso-position-vertical-relative:text" strokecolor="#5a5a5a" strokeweight="3.0pt" fillcolor="white" filled="t" o:connectortype="straight">
              <v:stroke joinstyle="miter" endarrow="block" endarrowwidth="medium" endarrowlength="midium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43" type="#_x0000_t32" style="position:absolute;left:4840;top:13756;width:0;height:852;z-index:251624968;mso-position-horizontal-relative:text;mso-position-vertical-relative:text" strokecolor="#5a5a5a" strokeweight="3.0pt" fillcolor="white" filled="t" o:connectortype="straight">
              <v:stroke joinstyle="miter" endarrow="block" endarrowwidth="medium" endarrowlength="midium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44" type="#_x0000_t32" style="position:absolute;left:8784;top:13756;width:0;height:852;z-index:251624969;mso-position-horizontal-relative:text;mso-position-vertical-relative:text" strokecolor="#5a5a5a" strokeweight="3.0pt" fillcolor="white" filled="t" o:connectortype="straight">
              <v:stroke joinstyle="miter" endarrow="block" endarrowwidth="medium" endarrowlength="midium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45" type="#_x0000_t32" style="position:absolute;left:7644;top:13741;width:0;height:852;z-index:251624970;mso-position-horizontal-relative:text;mso-position-vertical-relative:text" strokecolor="#5a5a5a" strokeweight="3.0pt" fillcolor="white" filled="t" o:connectortype="straight">
              <v:stroke joinstyle="miter" endarrow="block" endarrowwidth="medium" endarrowlength="midium"/>
            </v:shape>
          </v:group>
        </w:pict>
      </w:r>
    </w:p>
    <w:p>
      <w:pPr>
        <w:pStyle w:val="Para42"/>
        <w:spacing w:line="276" w:lineRule="auto" w:after="20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2"/>
        <w:spacing w:line="276" w:lineRule="auto" w:after="20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   </w:t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Figure 8: Pathogen Uninfected (Unf.) Particles</w:t>
      </w:r>
      <w:r>
        <w:rPr>
          <w:rStyle w:val="Character7"/>
          <w:sz w:val="24"/>
          <w:szCs w:val="24"/>
        </w:rPr>
        <w:t>1</w:t>
      </w:r>
      <w:r>
        <w:rPr>
          <w:rStyle w:val="Character3"/>
          <w:sz w:val="24"/>
          <w:szCs w:val="24"/>
        </w:rPr>
        <w:t xml:space="preserve"> without Particle</w:t>
      </w:r>
      <w:r>
        <w:rPr>
          <w:rStyle w:val="Character7"/>
          <w:sz w:val="24"/>
          <w:szCs w:val="24"/>
        </w:rPr>
        <w:t>3</w:t>
      </w:r>
      <w:r>
        <w:rPr>
          <w:rStyle w:val="Character3"/>
          <w:sz w:val="24"/>
          <w:szCs w:val="24"/>
        </w:rPr>
        <w:t xml:space="preserve"> 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In the fig. 8, four (4) different particles; Serum (Se), Lymphocyte (Ly), Erythrocyte (Er) and </w:t>
      </w:r>
      <w:r>
        <w:rPr>
          <w:rStyle w:val="Character3"/>
          <w:sz w:val="24"/>
          <w:szCs w:val="24"/>
        </w:rPr>
        <w:t xml:space="preserve">Whole (Wh) are uninfected with a pathogen. If a number of samples say, n = 10 are not to be </w:t>
      </w:r>
      <w:r>
        <w:rPr>
          <w:rStyle w:val="Character3"/>
          <w:sz w:val="24"/>
          <w:szCs w:val="24"/>
        </w:rPr>
        <w:t xml:space="preserve">interacted with Particles</w:t>
      </w:r>
      <w:r>
        <w:rPr>
          <w:rStyle w:val="Character7"/>
          <w:sz w:val="24"/>
          <w:szCs w:val="24"/>
        </w:rPr>
        <w:t>3</w:t>
      </w:r>
      <w:r>
        <w:rPr>
          <w:rStyle w:val="Character3"/>
          <w:sz w:val="24"/>
          <w:szCs w:val="24"/>
        </w:rPr>
        <w:t xml:space="preserve">, 4 x 10 = 40 slides would be prepared and allowed to air-dry in a dust</w:t>
      </w:r>
      <w:r>
        <w:rPr>
          <w:rStyle w:val="Character3"/>
          <w:sz w:val="24"/>
          <w:szCs w:val="24"/>
        </w:rPr>
        <w:t xml:space="preserve">-free laboratory ready for spectrophotometric analysis.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b/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/>
      </w:r>
    </w:p>
    <w:p>
      <w:pPr>
        <w:pStyle w:val="Para52"/>
        <w:spacing w:line="276" w:lineRule="auto" w:after="160"/>
        <w:ind w:firstLine="72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 xml:space="preserve">e. </w:t>
      </w:r>
      <w:r>
        <w:rPr>
          <w:rStyle w:val="Character31"/>
          <w:sz w:val="24"/>
          <w:szCs w:val="24"/>
        </w:rPr>
        <w:t xml:space="preserve">Interaction of pathogen infected Particle</w:t>
      </w:r>
      <w:r>
        <w:rPr>
          <w:rStyle w:val="Character36"/>
          <w:sz w:val="24"/>
          <w:szCs w:val="24"/>
        </w:rPr>
        <w:t>2</w:t>
      </w:r>
      <w:r>
        <w:rPr>
          <w:rStyle w:val="Character31"/>
          <w:sz w:val="24"/>
          <w:szCs w:val="24"/>
        </w:rPr>
        <w:t xml:space="preserve"> with Particle</w:t>
      </w:r>
      <w:r>
        <w:rPr>
          <w:rStyle w:val="Character36"/>
          <w:sz w:val="24"/>
          <w:szCs w:val="24"/>
        </w:rPr>
        <w:t>3</w:t>
      </w:r>
    </w:p>
    <w:p>
      <w:pPr>
        <w:pStyle w:val="Para42"/>
        <w:spacing w:line="276" w:lineRule="auto" w:after="20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group id="_x0000_s246" style="position:absolute;left:0;margin-left:66pt;margin-top:12pt;width:358pt;height:140pt;z-index:251624992;mso-position-horizontal-relative:text;mso-position-vertical-relative:text" coordorigin="2760,6338" coordsize="7160,2800">
            <v:shapetype id="_x0000_t202" coordsize="21600,21600" o:spt="202" path="m,l,21600r21600,l21600,xe">
              <v:stroke joinstyle="miter"/>
            </v:shapetype>
            <v:shape id="_x0000_s247" type="#_x0000_t202" style="position:absolute;left:5100;top:6338;width:2310;height:1137;z-index:251624960;mso-position-horizontal-relative:text;mso-position-vertical-relative:text" strokecolor="#b050" strokeweight="4.50pt" fillcolor="white" filled="t">
              <v:textbox style="v-text-anchor:top">
                <w:txbxContent>
                  <w:p>
                    <w:pPr>
                      <w:pStyle w:val="Para51"/>
                      <w:spacing w:line="259" w:lineRule="auto"/>
                      <w:ind w:left="0"/>
                      <w:rPr>
                        <w:sz w:val="24"/>
                        <w:szCs w:val="24"/>
                        <w:rFonts w:ascii="Calibri" w:eastAsia="Calibri" w:hAnsi="Calibri"/>
                      </w:rPr>
                    </w:pPr>
                    <w:r>
                      <w:rPr>
                        <w:rStyle w:val="Character39"/>
                        <w:sz w:val="24"/>
                        <w:szCs w:val="24"/>
                        <w:color w:val="000000"/>
                      </w:rPr>
                      <w:t xml:space="preserve">Inf. Particle</w:t>
                    </w:r>
                    <w:r>
                      <w:rPr>
                        <w:rStyle w:val="Character40"/>
                        <w:sz w:val="24"/>
                        <w:szCs w:val="24"/>
                        <w:color w:val="000000"/>
                      </w:rPr>
                      <w:t>2</w:t>
                    </w:r>
                    <w:r>
                      <w:rPr>
                        <w:rStyle w:val="Character39"/>
                        <w:sz w:val="24"/>
                        <w:szCs w:val="24"/>
                        <w:color w:val="000000"/>
                      </w:rPr>
                      <w:t xml:space="preserve"> </w:t>
                    </w:r>
                  </w:p>
                  <w:p>
                    <w:pPr>
                      <w:pStyle w:val="Para51"/>
                      <w:spacing w:line="259" w:lineRule="auto"/>
                      <w:ind w:left="0"/>
                      <w:rPr>
                        <w:sz w:val="24"/>
                        <w:szCs w:val="24"/>
                        <w:rFonts w:ascii="Calibri" w:eastAsia="Calibri" w:hAnsi="Calibri"/>
                      </w:rPr>
                    </w:pPr>
                    <w:r>
                      <w:rPr>
                        <w:rStyle w:val="Character39"/>
                        <w:sz w:val="24"/>
                        <w:szCs w:val="24"/>
                        <w:color w:val="000000"/>
                      </w:rPr>
                      <w:t xml:space="preserve">+ </w:t>
                    </w:r>
                  </w:p>
                  <w:p>
                    <w:pPr>
                      <w:pStyle w:val="Para51"/>
                      <w:spacing w:line="259" w:lineRule="auto"/>
                      <w:ind w:left="0"/>
                      <w:rPr>
                        <w:sz w:val="24"/>
                        <w:szCs w:val="24"/>
                        <w:rFonts w:ascii="Calibri" w:eastAsia="Calibri" w:hAnsi="Calibri"/>
                      </w:rPr>
                    </w:pPr>
                    <w:r>
                      <w:rPr>
                        <w:rStyle w:val="Character39"/>
                        <w:sz w:val="24"/>
                        <w:szCs w:val="24"/>
                        <w:color w:val="000000"/>
                      </w:rPr>
                      <w:t>Particle</w:t>
                    </w:r>
                    <w:r>
                      <w:rPr>
                        <w:rStyle w:val="Character40"/>
                        <w:sz w:val="24"/>
                        <w:szCs w:val="24"/>
                        <w:color w:val="000000"/>
                      </w:rPr>
                      <w:t>3</w:t>
                    </w:r>
                  </w:p>
                </w:txbxContent>
              </v:textbox>
            </v:shape>
            <v:group id="_x0000_s248" style="position:absolute;left:4530;top:7655;width:1606;height:1481;z-index:251624961;mso-position-horizontal-relative:text;mso-position-vertical-relative:text" coordorigin="4530,7655" coordsize="1606,1481"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_x0000_s249" type="#_x0000_t135" style="position:absolute;left:4208;top:7865;width:2246;height:1057;rotation:90;z-index:251624960;mso-position-horizontal-relative:text;mso-position-vertical-relative:text" strokecolor="#1f4d78" strokeweight="1.0pt" fillcolor="#5b9bd5" filled="t"/>
              <v:shapetype id="_x0000_t202" coordsize="21600,21600" o:spt="202" path="m,l,21600r21600,l21600,xe">
                <v:stroke joinstyle="miter"/>
              </v:shapetype>
              <v:shape id="_x0000_s250" type="#_x0000_t202" style="position:absolute;left:4604;top:7847;width:1470;height:444;z-index:251624961;mso-position-horizontal-relative:text;mso-position-vertical-relative:text" strokecolor="black" strokeweight="0.50pt" fillcolor="white" filled="t">
                <v:textbox style="v-text-anchor:top">
                  <w:txbxContent>
                    <w:p>
                      <w:pPr>
                        <w:pStyle w:val="Para46"/>
                        <w:spacing w:line="259" w:lineRule="auto" w:after="160"/>
                        <w:ind w:left="0"/>
                        <w:rPr>
                          <w:sz w:val="28"/>
                          <w:szCs w:val="28"/>
                          <w:rFonts w:ascii="Calibri" w:eastAsia="Calibri" w:hAnsi="Calibri"/>
                        </w:rPr>
                      </w:pPr>
                      <w:r>
                        <w:rPr>
                          <w:rStyle w:val="Character41"/>
                          <w:sz w:val="28"/>
                          <w:szCs w:val="28"/>
                          <w:color w:val="000000"/>
                        </w:rPr>
                        <w:t>Ly</w:t>
                      </w:r>
                      <w:r>
                        <w:rPr>
                          <w:rStyle w:val="Character43"/>
                          <w:sz w:val="28"/>
                          <w:szCs w:val="28"/>
                          <w:color w:val="000000"/>
                        </w:rPr>
                        <w:t>1-n</w:t>
                      </w:r>
                      <w:r>
                        <w:rPr>
                          <w:rStyle w:val="Character41"/>
                          <w:sz w:val="28"/>
                          <w:szCs w:val="28"/>
                          <w:color w:val="000000"/>
                        </w:rPr>
                        <w:t xml:space="preserve"> : D</w:t>
                      </w:r>
                      <w:r>
                        <w:rPr>
                          <w:rStyle w:val="Character43"/>
                          <w:sz w:val="28"/>
                          <w:szCs w:val="28"/>
                          <w:color w:val="000000"/>
                        </w:rPr>
                        <w:t>1-m</w:t>
                      </w:r>
                    </w:p>
                  </w:txbxContent>
                </v:textbox>
              </v:shape>
            </v:group>
            <v:group id="_x0000_s251" style="position:absolute;left:2760;top:7655;width:1650;height:1452;z-index:251624962;mso-position-horizontal-relative:text;mso-position-vertical-relative:text" coordorigin="2760,7655" coordsize="1650,1452"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_x0000_s252" type="#_x0000_t135" style="position:absolute;left:2446;top:7853;width:2273;height:1052;rotation:90;z-index:251624960;mso-position-horizontal-relative:text;mso-position-vertical-relative:text" strokecolor="#1f4d78" strokeweight="1.0pt" fillcolor="#5b9bd5" filled="t"/>
              <v:shapetype id="_x0000_t202" coordsize="21600,21600" o:spt="202" path="m,l,21600r21600,l21600,xe">
                <v:stroke joinstyle="miter"/>
              </v:shapetype>
              <v:shape id="_x0000_s253" type="#_x0000_t202" style="position:absolute;left:2834;top:7826;width:1513;height:500;z-index:251624961;mso-position-horizontal-relative:text;mso-position-vertical-relative:text" strokecolor="black" strokeweight="0.50pt" fillcolor="white" filled="t">
                <v:textbox style="v-text-anchor:top">
                  <w:txbxContent>
                    <w:p>
                      <w:pPr>
                        <w:pStyle w:val="Para14"/>
                        <w:spacing w:line="259" w:lineRule="auto" w:after="160"/>
                        <w:ind w:left="0"/>
                        <w:rPr>
                          <w:sz w:val="28"/>
                          <w:szCs w:val="28"/>
                          <w:rFonts w:ascii="Calibri" w:eastAsia="Calibri" w:hAnsi="Calibri"/>
                        </w:rPr>
                      </w:pPr>
                      <w:r>
                        <w:rPr>
                          <w:rStyle w:val="Character41"/>
                          <w:sz w:val="28"/>
                          <w:szCs w:val="28"/>
                          <w:color w:val="000000"/>
                        </w:rPr>
                        <w:t>Se</w:t>
                      </w:r>
                      <w:r>
                        <w:rPr>
                          <w:rStyle w:val="Character43"/>
                          <w:sz w:val="28"/>
                          <w:szCs w:val="28"/>
                          <w:color w:val="000000"/>
                        </w:rPr>
                        <w:t>1-n</w:t>
                      </w:r>
                      <w:r>
                        <w:rPr>
                          <w:rStyle w:val="Character41"/>
                          <w:sz w:val="28"/>
                          <w:szCs w:val="28"/>
                          <w:color w:val="000000"/>
                        </w:rPr>
                        <w:t xml:space="preserve"> : D</w:t>
                      </w:r>
                      <w:r>
                        <w:rPr>
                          <w:rStyle w:val="Character43"/>
                          <w:sz w:val="28"/>
                          <w:szCs w:val="28"/>
                          <w:color w:val="000000"/>
                        </w:rPr>
                        <w:t>1-m</w:t>
                      </w:r>
                    </w:p>
                  </w:txbxContent>
                </v:textbox>
              </v:shape>
            </v:group>
            <v:group id="_x0000_s254" style="position:absolute;left:8041;top:7654;width:1876;height:1481;z-index:251624963;mso-position-horizontal-relative:text;mso-position-vertical-relative:text" coordorigin="8041,7654" coordsize="1876,1481"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_x0000_s255" type="#_x0000_t135" style="position:absolute;left:7846;top:7780;width:2263;height:1226;rotation:90;z-index:251624960;mso-position-horizontal-relative:text;mso-position-vertical-relative:text" strokecolor="#1f4d78" strokeweight="1.0pt" fillcolor="#5b9bd5" filled="t"/>
              <v:shapetype id="_x0000_t202" coordsize="21600,21600" o:spt="202" path="m,l,21600r21600,l21600,xe">
                <v:stroke joinstyle="miter"/>
              </v:shapetype>
              <v:shape id="_x0000_s256" type="#_x0000_t202" style="position:absolute;left:8152;top:7845;width:1643;height:481;z-index:251624961;mso-position-horizontal-relative:text;mso-position-vertical-relative:text" strokecolor="black" strokeweight="0.50pt" fillcolor="white" filled="t">
                <v:textbox style="v-text-anchor:top">
                  <w:txbxContent>
                    <w:p>
                      <w:pPr>
                        <w:pStyle w:val="Para46"/>
                        <w:spacing w:line="259" w:lineRule="auto" w:after="160"/>
                        <w:ind w:left="0"/>
                        <w:rPr>
                          <w:sz w:val="28"/>
                          <w:szCs w:val="28"/>
                          <w:rFonts w:ascii="Calibri" w:eastAsia="Calibri" w:hAnsi="Calibri"/>
                        </w:rPr>
                      </w:pPr>
                      <w:r>
                        <w:rPr>
                          <w:rStyle w:val="Character41"/>
                          <w:sz w:val="28"/>
                          <w:szCs w:val="28"/>
                          <w:color w:val="000000"/>
                        </w:rPr>
                        <w:t>Wh</w:t>
                      </w:r>
                      <w:r>
                        <w:rPr>
                          <w:rStyle w:val="Character43"/>
                          <w:sz w:val="28"/>
                          <w:szCs w:val="28"/>
                          <w:color w:val="000000"/>
                        </w:rPr>
                        <w:t>1-n</w:t>
                      </w:r>
                      <w:r>
                        <w:rPr>
                          <w:rStyle w:val="Character41"/>
                          <w:sz w:val="28"/>
                          <w:szCs w:val="28"/>
                          <w:color w:val="000000"/>
                        </w:rPr>
                        <w:t xml:space="preserve"> : D</w:t>
                      </w:r>
                      <w:r>
                        <w:rPr>
                          <w:rStyle w:val="Character43"/>
                          <w:sz w:val="28"/>
                          <w:szCs w:val="28"/>
                          <w:color w:val="000000"/>
                        </w:rPr>
                        <w:t>1-m</w:t>
                      </w:r>
                    </w:p>
                    <w:p>
                      <w:pPr>
                        <w:pStyle w:val="Para46"/>
                        <w:spacing w:line="259" w:lineRule="auto" w:after="160"/>
                        <w:ind w:left="0"/>
                        <w:rPr>
                          <w:sz w:val="22"/>
                          <w:szCs w:val="22"/>
                          <w:rFonts w:ascii="Calibri" w:eastAsia="Calibri" w:hAnsi="Calibri"/>
                        </w:rPr>
                      </w:pPr>
                      <w:r>
                        <w:rPr>
                          <w:rStyle w:val="Character16"/>
                          <w:sz w:val="22"/>
                          <w:szCs w:val="22"/>
                          <w:color w:val="000000"/>
                        </w:rPr>
                        <w:t/>
                      </w:r>
                    </w:p>
                  </w:txbxContent>
                </v:textbox>
              </v:shape>
            </v:group>
            <v:group id="_x0000_s257" style="position:absolute;left:6271;top:7654;width:1681;height:1482;z-index:251624964;mso-position-horizontal-relative:text;mso-position-vertical-relative:text" coordorigin="6271,7654" coordsize="1681,1482"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_x0000_s258" type="#_x0000_t135" style="position:absolute;left:5959;top:7853;width:2302;height:1080;rotation:90;z-index:251624960;mso-position-horizontal-relative:text;mso-position-vertical-relative:text" strokecolor="#1f4d78" strokeweight="1.0pt" fillcolor="#5b9bd5" filled="t"/>
              <v:shapetype id="_x0000_t202" coordsize="21600,21600" o:spt="202" path="m,l,21600r21600,l21600,xe">
                <v:stroke joinstyle="miter"/>
              </v:shapetype>
              <v:shape id="_x0000_s259" type="#_x0000_t202" style="position:absolute;left:6331;top:7842;width:1558;height:470;z-index:251624961;mso-position-horizontal-relative:text;mso-position-vertical-relative:text" strokecolor="black" strokeweight="0.50pt" fillcolor="white" filled="t">
                <v:textbox style="v-text-anchor:top">
                  <w:txbxContent>
                    <w:p>
                      <w:pPr>
                        <w:pStyle w:val="Para46"/>
                        <w:spacing w:line="259" w:lineRule="auto" w:after="160"/>
                        <w:ind w:left="0"/>
                        <w:rPr>
                          <w:sz w:val="28"/>
                          <w:szCs w:val="28"/>
                          <w:rFonts w:ascii="Calibri" w:eastAsia="Calibri" w:hAnsi="Calibri"/>
                        </w:rPr>
                      </w:pPr>
                      <w:r>
                        <w:rPr>
                          <w:rStyle w:val="Character41"/>
                          <w:sz w:val="28"/>
                          <w:szCs w:val="28"/>
                          <w:color w:val="000000"/>
                        </w:rPr>
                        <w:t>Er</w:t>
                      </w:r>
                      <w:r>
                        <w:rPr>
                          <w:rStyle w:val="Character43"/>
                          <w:sz w:val="28"/>
                          <w:szCs w:val="28"/>
                          <w:color w:val="000000"/>
                        </w:rPr>
                        <w:t>1-n</w:t>
                      </w:r>
                      <w:r>
                        <w:rPr>
                          <w:rStyle w:val="Character41"/>
                          <w:sz w:val="28"/>
                          <w:szCs w:val="28"/>
                          <w:color w:val="000000"/>
                        </w:rPr>
                        <w:t xml:space="preserve"> : D</w:t>
                      </w:r>
                      <w:r>
                        <w:rPr>
                          <w:rStyle w:val="Character43"/>
                          <w:sz w:val="28"/>
                          <w:szCs w:val="28"/>
                          <w:color w:val="000000"/>
                        </w:rPr>
                        <w:t>1-m</w:t>
                      </w:r>
                    </w:p>
                    <w:p>
                      <w:pPr>
                        <w:pStyle w:val="Para46"/>
                        <w:spacing w:line="259" w:lineRule="auto" w:after="160"/>
                        <w:ind w:left="0"/>
                        <w:rPr>
                          <w:sz w:val="22"/>
                          <w:szCs w:val="22"/>
                          <w:rFonts w:ascii="Calibri" w:eastAsia="Calibri" w:hAnsi="Calibri"/>
                        </w:rPr>
                      </w:pPr>
                      <w:r>
                        <w:rPr>
                          <w:rStyle w:val="Character16"/>
                          <w:sz w:val="22"/>
                          <w:szCs w:val="22"/>
                          <w:color w:val="000000"/>
                        </w:rPr>
                        <w:t/>
                      </w:r>
                    </w:p>
                  </w:txbxContent>
                </v:textbox>
              </v:shape>
            </v:group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60" type="#_x0000_t32" style="position:absolute;left:3629;top:6831;width:1410;height:0;flip:x;z-index:251624965;mso-position-horizontal-relative:text;mso-position-vertical-relative:text" strokecolor="#b050" strokeweight="3.0pt" filled="f" o:connectortype="straight">
              <v:stroke joinstyle="miter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61" type="#_x0000_t32" style="position:absolute;left:7442;top:6801;width:1380;height:15;flip:x y;z-index:251624966;mso-position-horizontal-relative:text;mso-position-vertical-relative:text" strokecolor="#b050" strokeweight="3.0pt" filled="f" o:connectortype="straight">
              <v:stroke joinstyle="miter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62" type="#_x0000_t32" style="position:absolute;left:3659;top:6817;width:0;height:851;z-index:251624967;mso-position-horizontal-relative:text;mso-position-vertical-relative:text" strokecolor="#b050" strokeweight="3.0pt" fillcolor="white" filled="t" o:connectortype="straight">
              <v:stroke joinstyle="miter" endarrow="block" endarrowwidth="medium" endarrowlength="midium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63" type="#_x0000_t32" style="position:absolute;left:4845;top:6831;width:0;height:852;z-index:251624968;mso-position-horizontal-relative:text;mso-position-vertical-relative:text" strokecolor="#b050" strokeweight="3.0pt" fillcolor="white" filled="t" o:connectortype="straight">
              <v:stroke joinstyle="miter" endarrow="block" endarrowwidth="medium" endarrowlength="midium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64" type="#_x0000_t32" style="position:absolute;left:8793;top:6831;width:0;height:852;z-index:251624969;mso-position-horizontal-relative:text;mso-position-vertical-relative:text" strokecolor="#b050" strokeweight="3.0pt" fillcolor="white" filled="t" o:connectortype="straight">
              <v:stroke joinstyle="miter" endarrow="block" endarrowwidth="medium" endarrowlength="midium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65" type="#_x0000_t32" style="position:absolute;left:7652;top:6817;width:0;height:851;z-index:251624970;mso-position-horizontal-relative:text;mso-position-vertical-relative:text" strokecolor="#b050" strokeweight="3.0pt" fillcolor="white" filled="t" o:connectortype="straight">
              <v:stroke joinstyle="miter" endarrow="block" endarrowwidth="medium" endarrowlength="midium"/>
            </v:shape>
          </v:group>
        </w:pict>
      </w:r>
    </w:p>
    <w:p>
      <w:pPr>
        <w:pStyle w:val="Para42"/>
        <w:spacing w:line="276" w:lineRule="auto" w:after="20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           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 Figure 9: Pathogen infected (Inf.) Particle</w:t>
      </w:r>
      <w:r>
        <w:rPr>
          <w:rStyle w:val="Character7"/>
          <w:sz w:val="24"/>
          <w:szCs w:val="24"/>
        </w:rPr>
        <w:t>2</w:t>
      </w:r>
      <w:r>
        <w:rPr>
          <w:rStyle w:val="Character3"/>
          <w:sz w:val="24"/>
          <w:szCs w:val="24"/>
        </w:rPr>
        <w:t xml:space="preserve"> with Particle</w:t>
      </w:r>
      <w:r>
        <w:rPr>
          <w:rStyle w:val="Character7"/>
          <w:sz w:val="24"/>
          <w:szCs w:val="24"/>
        </w:rPr>
        <w:t>3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In the fig. 9, four (4) different particles; Serum (Se), Lymphocyte (Ly), Erythrocyte (Er) and </w:t>
      </w:r>
      <w:r>
        <w:rPr>
          <w:rStyle w:val="Character3"/>
          <w:sz w:val="24"/>
          <w:szCs w:val="24"/>
        </w:rPr>
        <w:t xml:space="preserve">Whole (Wh) are infected by a pathogen. If a number of samples say, n = 10 are to be interacted </w:t>
      </w:r>
      <w:r>
        <w:rPr>
          <w:rStyle w:val="Character3"/>
          <w:sz w:val="24"/>
          <w:szCs w:val="24"/>
        </w:rPr>
        <w:t xml:space="preserve">with the same quantity of five (5) different Particles</w:t>
      </w:r>
      <w:r>
        <w:rPr>
          <w:rStyle w:val="Character7"/>
          <w:sz w:val="24"/>
          <w:szCs w:val="24"/>
        </w:rPr>
        <w:t>3</w:t>
      </w:r>
      <w:r>
        <w:rPr>
          <w:rStyle w:val="Character3"/>
          <w:sz w:val="24"/>
          <w:szCs w:val="24"/>
        </w:rPr>
        <w:t xml:space="preserve">, 4 x 10 x 5 = 200 slides would be </w:t>
      </w:r>
      <w:r>
        <w:rPr>
          <w:rStyle w:val="Character3"/>
          <w:sz w:val="24"/>
          <w:szCs w:val="24"/>
        </w:rPr>
        <w:t xml:space="preserve">prepared and allowed to air-dry in a dust-free laboratory ready for spectrophotometric analysis.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19"/>
          <w:sz w:val="24"/>
          <w:szCs w:val="24"/>
        </w:rPr>
        <w:t xml:space="preserve">igure 1: Pales in sterile waterolvent, 5 x 5 = 25 slides </w:t>
      </w:r>
    </w:p>
    <w:p>
      <w:pPr>
        <w:pStyle w:val="Para48"/>
        <w:spacing w:line="276" w:lineRule="auto" w:after="200"/>
        <w:ind w:left="720" w:firstLine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 xml:space="preserve">f. </w:t>
      </w:r>
      <w:r>
        <w:rPr>
          <w:rStyle w:val="Character31"/>
          <w:sz w:val="24"/>
          <w:szCs w:val="24"/>
        </w:rPr>
        <w:t xml:space="preserve">Pathogen infected Particle</w:t>
      </w:r>
      <w:r>
        <w:rPr>
          <w:rStyle w:val="Character36"/>
          <w:sz w:val="24"/>
          <w:szCs w:val="24"/>
        </w:rPr>
        <w:t>2</w:t>
      </w:r>
      <w:r>
        <w:rPr>
          <w:rStyle w:val="Character31"/>
          <w:sz w:val="24"/>
          <w:szCs w:val="24"/>
        </w:rPr>
        <w:t xml:space="preserve"> without Particle</w:t>
      </w:r>
      <w:r>
        <w:rPr>
          <w:rStyle w:val="Character36"/>
          <w:sz w:val="24"/>
          <w:szCs w:val="24"/>
        </w:rPr>
        <w:t>3</w:t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group id="_x0000_s267" style="position:absolute;left:0;margin-left:74pt;margin-top:11pt;width:336pt;height:155pt;z-index:251624996;mso-position-horizontal-relative:text;mso-position-vertical-relative:text" coordorigin="2920,13124" coordsize="6720,3100">
            <v:shapetype id="_x0000_t202" coordsize="21600,21600" o:spt="202" path="m,l,21600r21600,l21600,xe">
              <v:stroke joinstyle="miter"/>
            </v:shapetype>
            <v:shape id="_x0000_s268" type="#_x0000_t202" style="position:absolute;left:5302;top:13124;width:1954;height:1127;z-index:251624960;mso-position-horizontal-relative:text;mso-position-vertical-relative:text" strokecolor="black" strokeweight="4.50pt" fillcolor="white" filled="t">
              <v:textbox style="v-text-anchor:top">
                <w:txbxContent>
                  <w:p>
                    <w:pPr>
                      <w:pStyle w:val="Para51"/>
                      <w:spacing w:line="259" w:lineRule="auto"/>
                      <w:ind w:left="0"/>
                      <w:rPr>
                        <w:sz w:val="24"/>
                        <w:szCs w:val="24"/>
                        <w:rFonts w:ascii="Calibri" w:eastAsia="Calibri" w:hAnsi="Calibri"/>
                      </w:rPr>
                    </w:pPr>
                    <w:r>
                      <w:rPr>
                        <w:rStyle w:val="Character39"/>
                        <w:sz w:val="24"/>
                        <w:szCs w:val="24"/>
                        <w:color w:val="000000"/>
                      </w:rPr>
                      <w:t xml:space="preserve">Inf. Particle</w:t>
                    </w:r>
                    <w:r>
                      <w:rPr>
                        <w:rStyle w:val="Character40"/>
                        <w:sz w:val="24"/>
                        <w:szCs w:val="24"/>
                        <w:color w:val="000000"/>
                      </w:rPr>
                      <w:t>2</w:t>
                    </w:r>
                    <w:r>
                      <w:rPr>
                        <w:rStyle w:val="Character39"/>
                        <w:sz w:val="24"/>
                        <w:szCs w:val="24"/>
                        <w:color w:val="000000"/>
                      </w:rPr>
                      <w:t xml:space="preserve"> </w:t>
                    </w:r>
                  </w:p>
                  <w:p>
                    <w:pPr>
                      <w:pStyle w:val="Para51"/>
                      <w:spacing w:line="259" w:lineRule="auto"/>
                      <w:ind w:left="0"/>
                      <w:rPr>
                        <w:sz w:val="24"/>
                        <w:szCs w:val="24"/>
                        <w:rFonts w:ascii="Calibri" w:eastAsia="Calibri" w:hAnsi="Calibri"/>
                      </w:rPr>
                    </w:pPr>
                    <w:r>
                      <w:rPr>
                        <w:rStyle w:val="Character39"/>
                        <w:sz w:val="24"/>
                        <w:szCs w:val="24"/>
                        <w:color w:val="000000"/>
                      </w:rPr>
                      <w:t>without</w:t>
                    </w:r>
                  </w:p>
                  <w:p>
                    <w:pPr>
                      <w:pStyle w:val="Para51"/>
                      <w:spacing w:line="259" w:lineRule="auto"/>
                      <w:ind w:left="0"/>
                      <w:rPr>
                        <w:sz w:val="24"/>
                        <w:szCs w:val="24"/>
                        <w:rFonts w:ascii="Calibri" w:eastAsia="Calibri" w:hAnsi="Calibri"/>
                      </w:rPr>
                    </w:pPr>
                    <w:r>
                      <w:rPr>
                        <w:rStyle w:val="Character39"/>
                        <w:sz w:val="24"/>
                        <w:szCs w:val="24"/>
                        <w:color w:val="000000"/>
                      </w:rPr>
                      <w:t>Particle</w:t>
                    </w:r>
                    <w:r>
                      <w:rPr>
                        <w:rStyle w:val="Character40"/>
                        <w:sz w:val="24"/>
                        <w:szCs w:val="24"/>
                        <w:color w:val="000000"/>
                      </w:rPr>
                      <w:t>3</w:t>
                    </w:r>
                  </w:p>
                  <w:p>
                    <w:pPr>
                      <w:pStyle w:val="Para46"/>
                      <w:spacing w:line="259" w:lineRule="auto" w:after="160"/>
                      <w:ind w:left="0"/>
                      <w:rPr>
                        <w:b/>
                        <w:sz w:val="28"/>
                        <w:szCs w:val="28"/>
                        <w:rFonts w:ascii="Calibri" w:eastAsia="Calibri" w:hAnsi="Calibri"/>
                      </w:rPr>
                    </w:pPr>
                    <w:r>
                      <w:rPr>
                        <w:rStyle w:val="Character41"/>
                        <w:sz w:val="28"/>
                        <w:szCs w:val="28"/>
                        <w:color w:val="000000"/>
                      </w:rPr>
                      <w:t/>
                    </w:r>
                  </w:p>
                </w:txbxContent>
              </v:textbox>
            </v:shape>
            <v:group id="_x0000_s269" style="position:absolute;left:4676;top:14409;width:1512;height:1770;z-index:251624961;mso-position-horizontal-relative:text;mso-position-vertical-relative:text" coordorigin="4676,14409" coordsize="1512,1770"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_x0000_s270" type="#_x0000_t135" style="position:absolute;left:4011;top:14822;width:2840;height:941;rotation:90;z-index:251624960;mso-position-horizontal-relative:text;mso-position-vertical-relative:text" strokecolor="#1f4d78" strokeweight="1.0pt" fillcolor="#5b9bd5" filled="t"/>
              <v:shapetype id="_x0000_t202" coordsize="21600,21600" o:spt="202" path="m,l,21600r21600,l21600,xe">
                <v:stroke joinstyle="miter"/>
              </v:shapetype>
              <v:shape id="_x0000_s271" type="#_x0000_t202" style="position:absolute;left:4809;top:14611;width:1260;height:511;z-index:251624961;mso-position-horizontal-relative:text;mso-position-vertical-relative:text" strokecolor="black" strokeweight="0.50pt" fillcolor="white" filled="t">
                <v:textbox style="v-text-anchor:top">
                  <w:txbxContent>
                    <w:p>
                      <w:pPr>
                        <w:pStyle w:val="Para46"/>
                        <w:spacing w:line="259" w:lineRule="auto" w:after="160"/>
                        <w:ind w:left="0"/>
                        <w:rPr>
                          <w:sz w:val="28"/>
                          <w:szCs w:val="28"/>
                          <w:rFonts w:ascii="Calibri" w:eastAsia="Calibri" w:hAnsi="Calibri"/>
                        </w:rPr>
                      </w:pPr>
                      <w:r>
                        <w:rPr>
                          <w:rStyle w:val="Character41"/>
                          <w:sz w:val="28"/>
                          <w:szCs w:val="28"/>
                          <w:color w:val="000000"/>
                        </w:rPr>
                        <w:t>Ly</w:t>
                      </w:r>
                      <w:r>
                        <w:rPr>
                          <w:rStyle w:val="Character43"/>
                          <w:sz w:val="28"/>
                          <w:szCs w:val="28"/>
                          <w:color w:val="000000"/>
                        </w:rPr>
                        <w:t>1-n</w:t>
                      </w:r>
                    </w:p>
                  </w:txbxContent>
                </v:textbox>
              </v:shape>
            </v:group>
            <v:group id="_x0000_s272" style="position:absolute;left:2920;top:14409;width:1511;height:1742;z-index:251624962;mso-position-horizontal-relative:text;mso-position-vertical-relative:text" coordorigin="2920,14409" coordsize="1511,1742"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_x0000_s273" type="#_x0000_t135" style="position:absolute;left:2256;top:14816;width:2838;height:926;rotation:90;z-index:251624960;mso-position-horizontal-relative:text;mso-position-vertical-relative:text" strokecolor="#1f4d78" strokeweight="1.0pt" fillcolor="#5b9bd5" filled="t"/>
              <v:shapetype id="_x0000_t202" coordsize="21600,21600" o:spt="202" path="m,l,21600r21600,l21600,xe">
                <v:stroke joinstyle="miter"/>
              </v:shapetype>
              <v:shape id="_x0000_s274" type="#_x0000_t202" style="position:absolute;left:3039;top:14591;width:1274;height:547;z-index:251624961;mso-position-horizontal-relative:text;mso-position-vertical-relative:text" strokecolor="black" strokeweight="0.50pt" fillcolor="white" filled="t">
                <v:textbox style="v-text-anchor:top">
                  <w:txbxContent>
                    <w:p>
                      <w:pPr>
                        <w:pStyle w:val="Para46"/>
                        <w:spacing w:line="259" w:lineRule="auto" w:after="160"/>
                        <w:ind w:left="0"/>
                        <w:rPr>
                          <w:sz w:val="28"/>
                          <w:szCs w:val="28"/>
                          <w:rFonts w:ascii="Calibri" w:eastAsia="Calibri" w:hAnsi="Calibri"/>
                        </w:rPr>
                      </w:pPr>
                      <w:r>
                        <w:rPr>
                          <w:rStyle w:val="Character41"/>
                          <w:sz w:val="28"/>
                          <w:szCs w:val="28"/>
                          <w:color w:val="000000"/>
                        </w:rPr>
                        <w:t>Se</w:t>
                      </w:r>
                      <w:r>
                        <w:rPr>
                          <w:rStyle w:val="Character43"/>
                          <w:sz w:val="28"/>
                          <w:szCs w:val="28"/>
                          <w:color w:val="000000"/>
                        </w:rPr>
                        <w:t>1-n</w:t>
                      </w:r>
                    </w:p>
                  </w:txbxContent>
                </v:textbox>
              </v:shape>
            </v:group>
            <v:group id="_x0000_s275" style="position:absolute;left:8127;top:14423;width:1512;height:1799;z-index:251624963;mso-position-horizontal-relative:text;mso-position-vertical-relative:text" coordorigin="8127,14423" coordsize="1512,1799"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_x0000_s276" type="#_x0000_t135" style="position:absolute;left:7462;top:14843;width:2840;height:956;rotation:90;z-index:251624960;mso-position-horizontal-relative:text;mso-position-vertical-relative:text" strokecolor="#1f4d78" strokeweight="1.0pt" fillcolor="#5b9bd5" filled="t"/>
              <v:shapetype id="_x0000_t202" coordsize="21600,21600" o:spt="202" path="m,l,21600r21600,l21600,xe">
                <v:stroke joinstyle="miter"/>
              </v:shapetype>
              <v:shape id="_x0000_s277" type="#_x0000_t202" style="position:absolute;left:8288;top:14611;width:1215;height:467;z-index:251624961;mso-position-horizontal-relative:text;mso-position-vertical-relative:text" strokecolor="black" strokeweight="0.50pt" fillcolor="white" filled="t">
                <v:textbox style="v-text-anchor:top">
                  <w:txbxContent>
                    <w:p>
                      <w:pPr>
                        <w:pStyle w:val="Para46"/>
                        <w:spacing w:line="259" w:lineRule="auto" w:after="160"/>
                        <w:ind w:left="0"/>
                        <w:rPr>
                          <w:sz w:val="28"/>
                          <w:szCs w:val="28"/>
                          <w:rFonts w:ascii="Calibri" w:eastAsia="Calibri" w:hAnsi="Calibri"/>
                        </w:rPr>
                      </w:pPr>
                      <w:r>
                        <w:rPr>
                          <w:rStyle w:val="Character41"/>
                          <w:sz w:val="28"/>
                          <w:szCs w:val="28"/>
                          <w:color w:val="000000"/>
                        </w:rPr>
                        <w:t>Wh</w:t>
                      </w:r>
                      <w:r>
                        <w:rPr>
                          <w:rStyle w:val="Character43"/>
                          <w:sz w:val="28"/>
                          <w:szCs w:val="28"/>
                          <w:color w:val="000000"/>
                        </w:rPr>
                        <w:t>1-n</w:t>
                      </w:r>
                    </w:p>
                    <w:p>
                      <w:pPr>
                        <w:pStyle w:val="Para46"/>
                        <w:spacing w:line="259" w:lineRule="auto" w:after="160"/>
                        <w:ind w:left="0"/>
                        <w:rPr>
                          <w:sz w:val="22"/>
                          <w:szCs w:val="22"/>
                          <w:rFonts w:ascii="Calibri" w:eastAsia="Calibri" w:hAnsi="Calibri"/>
                        </w:rPr>
                      </w:pPr>
                      <w:r>
                        <w:rPr>
                          <w:rStyle w:val="Character16"/>
                          <w:sz w:val="22"/>
                          <w:szCs w:val="22"/>
                          <w:color w:val="000000"/>
                        </w:rPr>
                        <w:t/>
                      </w:r>
                    </w:p>
                  </w:txbxContent>
                </v:textbox>
              </v:shape>
            </v:group>
            <v:group id="_x0000_s278" style="position:absolute;left:6386;top:14409;width:1512;height:1813;z-index:251624964;mso-position-horizontal-relative:text;mso-position-vertical-relative:text" coordorigin="6386,14409" coordsize="1512,1813"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_x0000_s279" type="#_x0000_t135" style="position:absolute;left:5721;top:14832;width:2840;height:964;rotation:90;z-index:251624960;mso-position-horizontal-relative:text;mso-position-vertical-relative:text" strokecolor="#1f4d78" strokeweight="1.0pt" fillcolor="#5b9bd5" filled="t"/>
              <v:shapetype id="_x0000_t202" coordsize="21600,21600" o:spt="202" path="m,l,21600r21600,l21600,xe">
                <v:stroke joinstyle="miter"/>
              </v:shapetype>
              <v:shape id="_x0000_s280" type="#_x0000_t202" style="position:absolute;left:6534;top:14598;width:1200;height:494;z-index:251624961;mso-position-horizontal-relative:text;mso-position-vertical-relative:text" strokecolor="black" strokeweight="0.50pt" fillcolor="white" filled="t">
                <v:textbox style="v-text-anchor:top">
                  <w:txbxContent>
                    <w:p>
                      <w:pPr>
                        <w:pStyle w:val="Para46"/>
                        <w:spacing w:line="259" w:lineRule="auto" w:after="160"/>
                        <w:ind w:left="0"/>
                        <w:rPr>
                          <w:sz w:val="28"/>
                          <w:szCs w:val="28"/>
                          <w:rFonts w:ascii="Calibri" w:eastAsia="Calibri" w:hAnsi="Calibri"/>
                        </w:rPr>
                      </w:pPr>
                      <w:r>
                        <w:rPr>
                          <w:rStyle w:val="Character41"/>
                          <w:sz w:val="28"/>
                          <w:szCs w:val="28"/>
                          <w:color w:val="000000"/>
                        </w:rPr>
                        <w:t>Er</w:t>
                      </w:r>
                      <w:r>
                        <w:rPr>
                          <w:rStyle w:val="Character43"/>
                          <w:sz w:val="28"/>
                          <w:szCs w:val="28"/>
                          <w:color w:val="000000"/>
                        </w:rPr>
                        <w:t>1-n</w:t>
                      </w:r>
                    </w:p>
                    <w:p>
                      <w:pPr>
                        <w:pStyle w:val="Para46"/>
                        <w:spacing w:line="259" w:lineRule="auto" w:after="160"/>
                        <w:ind w:left="0"/>
                        <w:rPr>
                          <w:sz w:val="22"/>
                          <w:szCs w:val="22"/>
                          <w:rFonts w:ascii="Calibri" w:eastAsia="Calibri" w:hAnsi="Calibri"/>
                        </w:rPr>
                      </w:pPr>
                      <w:r>
                        <w:rPr>
                          <w:rStyle w:val="Character16"/>
                          <w:sz w:val="22"/>
                          <w:szCs w:val="22"/>
                          <w:color w:val="000000"/>
                        </w:rPr>
                        <w:t/>
                      </w:r>
                    </w:p>
                  </w:txbxContent>
                </v:textbox>
              </v:shape>
            </v:group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81" type="#_x0000_t32" style="position:absolute;left:3637;top:13623;width:1665;height:0;flip:x;z-index:251624965;mso-position-horizontal-relative:text;mso-position-vertical-relative:text" strokecolor="black" strokeweight="3.0pt" filled="f" o:connectortype="straight">
              <v:stroke joinstyle="miter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82" type="#_x0000_t32" style="position:absolute;left:7303;top:13609;width:1573;height:0;flip:x y;z-index:251624966;mso-position-horizontal-relative:text;mso-position-vertical-relative:text" strokecolor="black" strokeweight="3.0pt" filled="f" o:connectortype="straight">
              <v:stroke joinstyle="miter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83" type="#_x0000_t32" style="position:absolute;left:4874;top:13623;width:0;height:812;z-index:251624967;mso-position-horizontal-relative:text;mso-position-vertical-relative:text" strokecolor="black" strokeweight="3.0pt" fillcolor="white" filled="t" o:connectortype="straight">
              <v:stroke joinstyle="miter" endarrow="block" endarrowwidth="medium" endarrowlength="midium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84" type="#_x0000_t32" style="position:absolute;left:8845;top:13623;width:0;height:812;z-index:251624968;mso-position-horizontal-relative:text;mso-position-vertical-relative:text" strokecolor="black" strokeweight="3.0pt" fillcolor="white" filled="t" o:connectortype="straight">
              <v:stroke joinstyle="miter" endarrow="block" endarrowwidth="medium" endarrowlength="midium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85" type="#_x0000_t32" style="position:absolute;left:7685;top:13609;width:0;height:812;z-index:251624969;mso-position-horizontal-relative:text;mso-position-vertical-relative:text" strokecolor="black" strokeweight="3.0pt" fillcolor="white" filled="t" o:connectortype="straight">
              <v:stroke joinstyle="miter" endarrow="block" endarrowwidth="medium" endarrowlength="midium"/>
            </v:shape>
            <v:shapetype id="_x0000_t32" coordsize="21600,21600" o:spt="32" path="m,l21600,21600e" o:oned="t" filled="f">
              <v:path arrowok="t" fillok="f" o:connecttype="none"/>
              <o:lock v:ext="edit" shapetype="t"/>
            </v:shapetype>
            <v:shape id="_x0000_s286" type="#_x0000_t32" style="position:absolute;left:3668;top:13609;width:0;height:812;z-index:251624970;mso-position-horizontal-relative:text;mso-position-vertical-relative:text" strokecolor="black" strokeweight="3.0pt" fillcolor="white" filled="t" o:connectortype="straight">
              <v:stroke joinstyle="miter" endarrow="block" endarrowwidth="medium" endarrowlength="midium"/>
            </v:shape>
          </v:group>
        </w:pict>
      </w:r>
    </w:p>
    <w:p>
      <w:pPr>
        <w:pStyle w:val="Para42"/>
        <w:spacing w:line="276" w:lineRule="auto" w:after="20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2"/>
        <w:spacing w:line="276" w:lineRule="auto" w:after="20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Figure 10: Pathogen infected (Inf.) Particles</w:t>
      </w:r>
      <w:r>
        <w:rPr>
          <w:rStyle w:val="Character7"/>
          <w:sz w:val="24"/>
          <w:szCs w:val="24"/>
        </w:rPr>
        <w:t>2</w:t>
      </w:r>
      <w:r>
        <w:rPr>
          <w:rStyle w:val="Character3"/>
          <w:sz w:val="24"/>
          <w:szCs w:val="24"/>
        </w:rPr>
        <w:t xml:space="preserve"> without Particle</w:t>
      </w:r>
      <w:r>
        <w:rPr>
          <w:rStyle w:val="Character7"/>
          <w:sz w:val="24"/>
          <w:szCs w:val="24"/>
        </w:rPr>
        <w:t>3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In the fig. 10, four (4) different particles; Serum (Se), Lym</w:t>
      </w:r>
      <w:bookmarkStart w:id="1" w:name="_GoBack"/>
      <w:bookmarkEnd w:id="1"/>
      <w:r>
        <w:rPr>
          <w:rStyle w:val="Character3"/>
          <w:sz w:val="24"/>
          <w:szCs w:val="24"/>
        </w:rPr>
        <w:t xml:space="preserve">phocyte (Ly), Erythrocyte (Er) and </w:t>
      </w:r>
      <w:r>
        <w:rPr>
          <w:rStyle w:val="Character3"/>
          <w:sz w:val="24"/>
          <w:szCs w:val="24"/>
        </w:rPr>
        <w:t xml:space="preserve">Whole (Wh) are uninfected with a pathogen. If a number of samples say, n = 10 are not to be </w:t>
      </w:r>
      <w:r>
        <w:rPr>
          <w:rStyle w:val="Character3"/>
          <w:sz w:val="24"/>
          <w:szCs w:val="24"/>
        </w:rPr>
        <w:t xml:space="preserve">interacted with Particles</w:t>
      </w:r>
      <w:r>
        <w:rPr>
          <w:rStyle w:val="Character7"/>
          <w:sz w:val="24"/>
          <w:szCs w:val="24"/>
        </w:rPr>
        <w:t>3</w:t>
      </w:r>
      <w:r>
        <w:rPr>
          <w:rStyle w:val="Character3"/>
          <w:sz w:val="24"/>
          <w:szCs w:val="24"/>
        </w:rPr>
        <w:t xml:space="preserve">, 4 x 10 = 40 slides would be prepared and allowed to air-dry in a dust</w:t>
      </w:r>
      <w:r>
        <w:rPr>
          <w:rStyle w:val="Character3"/>
          <w:sz w:val="24"/>
          <w:szCs w:val="24"/>
        </w:rPr>
        <w:t xml:space="preserve">-free laboratory ready for spectrophotometric analysis.</w:t>
      </w:r>
    </w:p>
    <w:p>
      <w:pPr>
        <w:pStyle w:val="Para43"/>
        <w:spacing w:line="276" w:lineRule="auto" w:after="200"/>
        <w:ind w:firstLine="72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>1.4.4</w:t>
      </w:r>
      <w:r>
        <w:rPr>
          <w:rStyle w:val="Character0"/>
          <w:sz w:val="24"/>
          <w:szCs w:val="24"/>
        </w:rPr>
        <w:tab/>
      </w:r>
      <w:r>
        <w:rPr>
          <w:rStyle w:val="Character0"/>
          <w:sz w:val="24"/>
          <w:szCs w:val="24"/>
        </w:rPr>
        <w:t xml:space="preserve">Spectrophotometry and Hamaker Computations 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The science of spectrophotometry makes use of a spectrophotometer which is an instrument for </w:t>
      </w:r>
      <w:r>
        <w:rPr>
          <w:rStyle w:val="Character3"/>
          <w:sz w:val="24"/>
          <w:szCs w:val="24"/>
        </w:rPr>
        <w:t xml:space="preserve">detecting the relative intensity of two spectra or of the corresponding bands of colour in two </w:t>
      </w:r>
      <w:r>
        <w:rPr>
          <w:rStyle w:val="Character3"/>
          <w:sz w:val="24"/>
          <w:szCs w:val="24"/>
        </w:rPr>
        <w:t xml:space="preserve">spectra. This is based on the principle of a simple spectroscope which is equally an optical </w:t>
      </w:r>
      <w:r>
        <w:rPr>
          <w:rStyle w:val="Character3"/>
          <w:sz w:val="24"/>
          <w:szCs w:val="24"/>
        </w:rPr>
        <w:t xml:space="preserve">instrument for forming and analysing spectra emitted by bodies or substances. The analysis of </w:t>
      </w:r>
      <w:r>
        <w:rPr>
          <w:rStyle w:val="Character3"/>
          <w:sz w:val="24"/>
          <w:szCs w:val="24"/>
        </w:rPr>
        <w:t xml:space="preserve">spectra begins with the measurement of absorbance, â in nanometres (nm) over set wavelengths, </w:t>
      </w:r>
      <w:r>
        <w:rPr>
          <w:rStyle w:val="Character3"/>
          <w:sz w:val="24"/>
          <w:szCs w:val="24"/>
        </w:rPr>
        <w:t xml:space="preserve">λ in Angstrom (Å). Absorbance is the quality of a substance to take in by chemical or </w:t>
      </w:r>
      <w:r>
        <w:rPr>
          <w:rStyle w:val="Character3"/>
          <w:sz w:val="24"/>
          <w:szCs w:val="24"/>
        </w:rPr>
        <w:t xml:space="preserve">molecular action, as gases, heat, liquid, light, etc. The action of intercepting an ultraviolet </w:t>
      </w:r>
      <w:r>
        <w:rPr>
          <w:rStyle w:val="Character3"/>
          <w:sz w:val="24"/>
          <w:szCs w:val="24"/>
        </w:rPr>
        <w:t xml:space="preserve">visible spectrum, with a wavelength of 10</w:t>
      </w:r>
      <w:r>
        <w:rPr>
          <w:rStyle w:val="Character11"/>
          <w:sz w:val="24"/>
          <w:szCs w:val="24"/>
        </w:rPr>
        <w:t>-8</w:t>
      </w:r>
      <w:r>
        <w:rPr>
          <w:rStyle w:val="Character3"/>
          <w:sz w:val="24"/>
          <w:szCs w:val="24"/>
        </w:rPr>
        <w:t xml:space="preserve">m (Nelkon, 1981) as it is beamed onto a substance </w:t>
      </w:r>
      <w:r>
        <w:rPr>
          <w:rStyle w:val="Character3"/>
          <w:sz w:val="24"/>
          <w:szCs w:val="24"/>
        </w:rPr>
        <w:t xml:space="preserve">smeared uniformly on a plane glass slide, records the magnitude of the heat of interaction. </w:t>
      </w:r>
      <w:r>
        <w:rPr>
          <w:rStyle w:val="Character3"/>
          <w:sz w:val="24"/>
          <w:szCs w:val="24"/>
        </w:rPr>
        <w:t xml:space="preserve">Hence, the wavelength is a fundamental unit in the study of radiant energy on the surface of </w:t>
      </w:r>
      <w:r>
        <w:rPr>
          <w:rStyle w:val="Character3"/>
          <w:sz w:val="24"/>
          <w:szCs w:val="24"/>
        </w:rPr>
        <w:t>particles.</w:t>
      </w:r>
    </w:p>
    <w:p>
      <w:pPr>
        <w:pStyle w:val="Para15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drawing>
          <wp:inline distT="0" distB="0" distL="0" distR="0">
            <wp:extent cx="5731510" cy="2584450"/>
            <wp:effectExtent l="171450" t="190500" r="193040" b="196850"/>
            <wp:docPr id="77" name="Picture 76" descr="/data/data/com.infraware.PolarisOfficeStdForTablet/files/.polaris_temp/image7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 descr="/data/data/com.infraware.PolarisOfficeStdForTablet/files/.polaris_temp/image71.jpe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31510" cy="2584450"/>
                    </a:xfrm>
                    <a:prstGeom prst="rect"/>
                    <a:noFill/>
                    <a:ln w="190500" cap="flat" cmpd="sng">
                      <a:solidFill>
                        <a:srgbClr val="FFFFFF">
                          <a:alpha val="100000"/>
                        </a:srgbClr>
                      </a:solidFill>
                      <a:prstDash val="solid"/>
                    </a:ln>
                    <a:effectLst>
                      <a:outerShdw blurRad="50800" dist="0" rotWithShape="0" algn="tl">
                        <a:srgbClr val="000000">
                          <a:alpha val="4082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Para0"/>
        <w:spacing w:line="276" w:lineRule="auto" w:after="160"/>
        <w:ind w:left="0"/>
        <w:rPr>
          <w:sz w:val="28"/>
          <w:szCs w:val="28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 Plate 1: A digital UV visibleMetaspecAE1405031Pro spectrophotometer interfaced with a </w:t>
      </w:r>
      <w:r>
        <w:rPr>
          <w:rStyle w:val="Character3"/>
          <w:sz w:val="24"/>
          <w:szCs w:val="24"/>
        </w:rPr>
        <w:t xml:space="preserve">dedicated PC that uses the spread sheet of a </w:t>
      </w:r>
      <w:r>
        <w:rPr>
          <w:rStyle w:val="Character48"/>
          <w:sz w:val="22"/>
          <w:szCs w:val="22"/>
        </w:rPr>
        <w:t xml:space="preserve">Metaspec pro–[multi-wavelength analysis </w:t>
      </w:r>
      <w:r>
        <w:rPr>
          <w:rStyle w:val="Character48"/>
          <w:sz w:val="22"/>
          <w:szCs w:val="22"/>
        </w:rPr>
        <w:t xml:space="preserve">(mwl1611300004)] software. </w:t>
      </w:r>
      <w:r>
        <w:rPr>
          <w:rStyle w:val="Character3"/>
          <w:sz w:val="24"/>
          <w:szCs w:val="24"/>
        </w:rPr>
        <w:t xml:space="preserve">Mbabuike, et. al., </w:t>
      </w:r>
      <w:r>
        <w:rPr>
          <w:rStyle w:val="Character47"/>
          <w:sz w:val="28"/>
          <w:szCs w:val="28"/>
        </w:rPr>
        <w:t>(2018)*</w:t>
      </w:r>
    </w:p>
    <w:p>
      <w:pPr>
        <w:pStyle w:val="Para53"/>
        <w:spacing w:line="276" w:lineRule="auto" w:after="160"/>
        <w:ind w:left="0"/>
        <w:rPr>
          <w:sz w:val="36"/>
          <w:szCs w:val="36"/>
          <w:rFonts w:ascii="Calibri" w:eastAsia="Calibri" w:hAnsi="Calibri"/>
        </w:rPr>
      </w:pPr>
      <w:r>
        <w:rPr>
          <w:rStyle w:val="Character3"/>
          <w:sz w:val="24"/>
          <w:szCs w:val="24"/>
        </w:rPr>
        <w:t xml:space="preserve">With obtained absorbance, </w:t>
      </w:r>
      <w:r>
        <w:rPr>
          <w:rStyle w:val="Character49"/>
          <w:sz w:val="32"/>
          <w:szCs w:val="32"/>
        </w:rPr>
        <w:t xml:space="preserve"> </w:t>
      </w:r>
      <w:r>
        <w:rPr>
          <w:rStyle w:val="Character3"/>
          <w:sz w:val="24"/>
          <w:szCs w:val="24"/>
        </w:rPr>
        <w:t xml:space="preserve">values, for all non-interacted particles and interacted system of </w:t>
      </w:r>
      <w:r>
        <w:rPr>
          <w:rStyle w:val="Character3"/>
          <w:sz w:val="24"/>
          <w:szCs w:val="24"/>
        </w:rPr>
        <w:t xml:space="preserve">particles; </w:t>
      </w:r>
      <w:r>
        <w:rPr>
          <w:rStyle w:val="Character50"/>
          <w:sz w:val="36"/>
          <w:szCs w:val="36"/>
        </w:rPr>
        <w:t xml:space="preserve"> </w:t>
      </w:r>
      <w:r>
        <w:rPr>
          <w:rStyle w:val="Character3"/>
          <w:sz w:val="24"/>
          <w:szCs w:val="24"/>
        </w:rPr>
        <w:t xml:space="preserve">can be simulated with a software like Excel or Matlab to calculate absolute values of  </w:t>
      </w:r>
      <w:r>
        <w:rPr>
          <w:rStyle w:val="Character3"/>
          <w:sz w:val="24"/>
          <w:szCs w:val="24"/>
        </w:rPr>
        <w:t xml:space="preserve">.  </w:t>
      </w:r>
    </w:p>
    <w:p>
      <w:pPr>
        <w:pStyle w:val="Para54"/>
        <w:spacing w:line="276" w:lineRule="auto" w:after="20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drawing>
          <wp:inline distT="0" distB="0" distL="0" distR="0">
            <wp:extent cx="4860290" cy="2733675"/>
            <wp:effectExtent l="0" t="0" r="0" b="0"/>
            <wp:docPr id="78" name="Picture 77" descr="/data/data/com.infraware.PolarisOfficeStdForTablet/files/.polaris_temp/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 descr="/data/data/com.infraware.PolarisOfficeStdForTablet/files/.polaris_temp/image72.pn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60290" cy="2733675"/>
                    </a:xfrm>
                    <a:prstGeom prst="rect"/>
                    <a:noFill/>
                    <a:ln w="3175" cap="flat" cmpd="sng"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>
      <w:pPr>
        <w:pStyle w:val="Para4"/>
        <w:spacing w:line="276" w:lineRule="auto" w:after="160"/>
        <w:ind w:left="0"/>
        <w:rPr>
          <w:sz w:val="28"/>
          <w:szCs w:val="28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Where for every particle: </w:t>
      </w:r>
      <w:r>
        <w:rPr>
          <w:rStyle w:val="Character0"/>
          <w:sz w:val="24"/>
          <w:szCs w:val="24"/>
        </w:rPr>
        <w:t>T</w:t>
      </w:r>
      <w:r>
        <w:rPr>
          <w:rStyle w:val="Character3"/>
          <w:sz w:val="24"/>
          <w:szCs w:val="24"/>
        </w:rPr>
        <w:t xml:space="preserve"> is the transmittance, </w:t>
      </w:r>
      <w:r>
        <w:rPr>
          <w:rStyle w:val="Character0"/>
          <w:sz w:val="24"/>
          <w:szCs w:val="24"/>
        </w:rPr>
        <w:t>R</w:t>
      </w:r>
      <w:r>
        <w:rPr>
          <w:rStyle w:val="Character3"/>
          <w:sz w:val="24"/>
          <w:szCs w:val="24"/>
        </w:rPr>
        <w:t xml:space="preserve"> is the reflectance and </w:t>
      </w:r>
      <w:r>
        <w:rPr>
          <w:rStyle w:val="Character5"/>
          <w:sz w:val="28"/>
          <w:szCs w:val="28"/>
        </w:rPr>
        <w:t>n</w:t>
      </w:r>
      <w:r>
        <w:rPr>
          <w:rStyle w:val="Character3"/>
          <w:sz w:val="24"/>
          <w:szCs w:val="24"/>
        </w:rPr>
        <w:t xml:space="preserve"> is the refractive </w:t>
      </w:r>
      <w:r>
        <w:rPr>
          <w:rStyle w:val="Character3"/>
          <w:sz w:val="24"/>
          <w:szCs w:val="24"/>
        </w:rPr>
        <w:t xml:space="preserve">index of the substrate slide.  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>A</w:t>
      </w:r>
      <w:r>
        <w:rPr>
          <w:rStyle w:val="Character7"/>
          <w:sz w:val="24"/>
          <w:szCs w:val="24"/>
        </w:rPr>
        <w:t>11</w:t>
      </w:r>
      <w:r>
        <w:rPr>
          <w:rStyle w:val="Character3"/>
          <w:sz w:val="24"/>
          <w:szCs w:val="24"/>
        </w:rPr>
        <w:t xml:space="preserve"> like A</w:t>
      </w:r>
      <w:r>
        <w:rPr>
          <w:rStyle w:val="Character7"/>
          <w:sz w:val="24"/>
          <w:szCs w:val="24"/>
        </w:rPr>
        <w:t>22</w:t>
      </w:r>
      <w:r>
        <w:rPr>
          <w:rStyle w:val="Character3"/>
          <w:sz w:val="24"/>
          <w:szCs w:val="24"/>
        </w:rPr>
        <w:t xml:space="preserve"> and A</w:t>
      </w:r>
      <w:r>
        <w:rPr>
          <w:rStyle w:val="Character7"/>
          <w:sz w:val="24"/>
          <w:szCs w:val="24"/>
        </w:rPr>
        <w:t xml:space="preserve">33 </w:t>
      </w:r>
      <w:r>
        <w:rPr>
          <w:rStyle w:val="Character3"/>
          <w:sz w:val="24"/>
          <w:szCs w:val="24"/>
        </w:rPr>
        <w:t xml:space="preserve">is then computed with:</w:t>
      </w:r>
    </w:p>
    <w:p>
      <w:pPr>
        <w:pStyle w:val="Para4"/>
        <w:spacing w:line="276" w:lineRule="auto" w:after="160"/>
        <w:ind w:left="0"/>
        <w:rPr>
          <w:sz w:val="28"/>
          <w:szCs w:val="28"/>
          <w:rFonts w:ascii="Times New Roman" w:eastAsia="Times New Roman" w:hAnsi="Times New Roman"/>
        </w:rPr>
      </w:pPr>
      <w:r>
        <w:rPr>
          <w:rStyle w:val="Character5"/>
          <w:sz w:val="28"/>
          <w:szCs w:val="28"/>
        </w:rPr>
        <w:t xml:space="preserve"> </w:t>
      </w:r>
      <w:r>
        <w:rPr>
          <w:rStyle w:val="Character5"/>
          <w:sz w:val="28"/>
          <w:szCs w:val="28"/>
        </w:rPr>
        <w:tab/>
      </w:r>
      <w:r>
        <w:rPr>
          <w:sz w:val="20"/>
        </w:rPr>
        <w:pict>
          <v:shape id="_x0000_s291" type="#_x0000_t75" style="position:static;width:94pt;height:40pt;z-index:251625070">
            <v:imagedata r:id="rId83" o:title="75"/>
            <w10:wrap type="none"/>
            <w10:anchorlock/>
          </v:shape>
        </w:pict>
      </w:r>
      <w:r>
        <w:rPr>
          <w:rStyle w:val="Character5"/>
          <w:sz w:val="28"/>
          <w:szCs w:val="28"/>
        </w:rPr>
        <w:tab/>
      </w:r>
      <w:r>
        <w:rPr>
          <w:rStyle w:val="Character5"/>
          <w:sz w:val="28"/>
          <w:szCs w:val="28"/>
        </w:rPr>
        <w:tab/>
      </w:r>
      <w:r>
        <w:rPr>
          <w:rStyle w:val="Character5"/>
          <w:sz w:val="28"/>
          <w:szCs w:val="28"/>
        </w:rPr>
        <w:tab/>
      </w:r>
      <w:r>
        <w:rPr>
          <w:rStyle w:val="Character5"/>
          <w:sz w:val="28"/>
          <w:szCs w:val="28"/>
        </w:rPr>
        <w:tab/>
      </w:r>
      <w:r>
        <w:rPr>
          <w:rStyle w:val="Character5"/>
          <w:sz w:val="28"/>
          <w:szCs w:val="28"/>
        </w:rPr>
        <w:tab/>
      </w:r>
      <w:r>
        <w:rPr>
          <w:rStyle w:val="Character5"/>
          <w:sz w:val="28"/>
          <w:szCs w:val="28"/>
        </w:rPr>
        <w:tab/>
      </w:r>
      <w:r>
        <w:rPr>
          <w:rStyle w:val="Character5"/>
          <w:sz w:val="28"/>
          <w:szCs w:val="28"/>
        </w:rPr>
        <w:tab/>
      </w:r>
      <w:r>
        <w:rPr>
          <w:rStyle w:val="Character5"/>
          <w:sz w:val="28"/>
          <w:szCs w:val="28"/>
        </w:rPr>
        <w:tab/>
      </w:r>
      <w:r>
        <w:rPr>
          <w:rStyle w:val="Character5"/>
          <w:sz w:val="28"/>
          <w:szCs w:val="28"/>
        </w:rPr>
        <w:tab/>
      </w:r>
      <w:r>
        <w:rPr>
          <w:rStyle w:val="Character47"/>
          <w:sz w:val="28"/>
          <w:szCs w:val="28"/>
        </w:rPr>
        <w:t>(27)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The combined Hamaker coefficients are in turn computed with:</w:t>
      </w:r>
    </w:p>
    <w:p>
      <w:pPr>
        <w:pStyle w:val="Para52"/>
        <w:spacing w:line="276" w:lineRule="auto" w:after="160"/>
        <w:ind w:firstLine="72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292" type="#_x0000_t75" style="position:static;width:173pt;height:22pt;z-index:251625071">
            <v:imagedata r:id="rId84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(21)</w:t>
      </w:r>
    </w:p>
    <w:p>
      <w:pPr>
        <w:pStyle w:val="Para52"/>
        <w:spacing w:line="276" w:lineRule="auto" w:after="160"/>
        <w:ind w:firstLine="72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52"/>
        <w:spacing w:line="276" w:lineRule="auto" w:after="160"/>
        <w:ind w:firstLine="72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293" type="#_x0000_t75" style="position:static;width:122pt;height:20pt;z-index:251625072">
            <v:imagedata r:id="rId85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 xml:space="preserve"> (22)</w:t>
      </w:r>
    </w:p>
    <w:p>
      <w:pPr>
        <w:pStyle w:val="Para52"/>
        <w:spacing w:line="276" w:lineRule="auto" w:after="160"/>
        <w:ind w:firstLine="72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52"/>
        <w:spacing w:line="276" w:lineRule="auto" w:after="160"/>
        <w:ind w:firstLine="720"/>
        <w:rPr>
          <w:sz w:val="24"/>
          <w:szCs w:val="24"/>
          <w:rFonts w:ascii="Times New Roman" w:eastAsia="Times New Roman" w:hAnsi="Times New Roman"/>
        </w:rPr>
      </w:pPr>
      <w:r>
        <w:rPr>
          <w:sz w:val="20"/>
        </w:rPr>
        <w:pict>
          <v:shape id="_x0000_s294" type="#_x0000_t75" style="position:static;width:105pt;height:23pt;z-index:251625073">
            <v:imagedata r:id="rId86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ab/>
      </w:r>
      <w:r>
        <w:rPr>
          <w:rStyle w:val="Character3"/>
          <w:sz w:val="24"/>
          <w:szCs w:val="24"/>
        </w:rPr>
        <w:t>(23)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sz w:val="28"/>
          <w:szCs w:val="28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All combined Hamaker coefficients are expressions of thermodynamic interactive terms. Other </w:t>
      </w:r>
      <w:r>
        <w:rPr>
          <w:rStyle w:val="Character3"/>
          <w:sz w:val="24"/>
          <w:szCs w:val="24"/>
        </w:rPr>
        <w:t xml:space="preserve">thermodynamic parameters that could be measured are: absorption coefficient, </w:t>
      </w:r>
      <w:r>
        <w:rPr>
          <w:sz w:val="20"/>
        </w:rPr>
        <w:pict>
          <v:shape id="_x0000_s295" type="#_x0000_t75" style="position:static;width:64pt;height:31pt;z-index:251625074">
            <v:imagedata r:id="rId87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; </w:t>
      </w:r>
      <w:r>
        <w:rPr>
          <w:rStyle w:val="Character3"/>
          <w:sz w:val="24"/>
          <w:szCs w:val="24"/>
        </w:rPr>
        <w:t xml:space="preserve">extinction coefficient, </w:t>
      </w:r>
      <w:r>
        <w:rPr>
          <w:sz w:val="20"/>
        </w:rPr>
        <w:pict>
          <v:shape id="_x0000_s296" type="#_x0000_t75" style="position:static;width:71pt;height:33pt;z-index:251625075">
            <v:imagedata r:id="rId88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; real dielectric constant, </w:t>
      </w:r>
      <w:r>
        <w:rPr>
          <w:sz w:val="20"/>
        </w:rPr>
        <w:pict>
          <v:shape id="_x0000_s297" type="#_x0000_t75" style="position:static;width:62pt;height:18pt;z-index:251625076">
            <v:imagedata r:id="rId89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 and imaginary </w:t>
      </w:r>
      <w:r>
        <w:rPr>
          <w:rStyle w:val="Character3"/>
          <w:sz w:val="24"/>
          <w:szCs w:val="24"/>
        </w:rPr>
        <w:t xml:space="preserve">dielectric constant, </w:t>
      </w:r>
      <w:r>
        <w:rPr>
          <w:sz w:val="20"/>
        </w:rPr>
        <w:pict>
          <v:shape id="_x0000_s298" type="#_x0000_t75" style="position:static;width:53pt;height:17pt;z-index:251625077">
            <v:imagedata r:id="rId90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. </w:t>
      </w:r>
      <w:r>
        <w:rPr>
          <w:sz w:val="20"/>
        </w:rPr>
        <w:pict>
          <v:shape id="_x0000_s299" type="#_x0000_t75" style="position:static;width:14pt;height:17pt;z-index:251625078">
            <v:imagedata r:id="rId91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and </w:t>
      </w:r>
      <w:r>
        <w:rPr>
          <w:sz w:val="20"/>
        </w:rPr>
        <w:pict>
          <v:shape id="_x0000_s300" type="#_x0000_t75" style="position:static;width:15pt;height:17pt;z-index:251625079">
            <v:imagedata r:id="rId92" o:title="75"/>
            <w10:wrap type="none"/>
            <w10:anchorlock/>
          </v:shape>
        </w:pict>
      </w:r>
      <w:r>
        <w:rPr>
          <w:rStyle w:val="Character3"/>
          <w:sz w:val="24"/>
          <w:szCs w:val="24"/>
        </w:rPr>
        <w:t xml:space="preserve">are the positive (real) and negative (imaginary) parts </w:t>
      </w:r>
      <w:r>
        <w:rPr>
          <w:rStyle w:val="Character3"/>
          <w:sz w:val="24"/>
          <w:szCs w:val="24"/>
        </w:rPr>
        <w:t xml:space="preserve">of the refractive index, </w:t>
      </w:r>
      <w:r>
        <w:rPr>
          <w:rStyle w:val="Character5"/>
          <w:sz w:val="28"/>
          <w:szCs w:val="28"/>
        </w:rPr>
        <w:t>n.</w:t>
      </w:r>
    </w:p>
    <w:p>
      <w:pPr>
        <w:pStyle w:val="Para42"/>
        <w:spacing w:line="276" w:lineRule="auto" w:after="20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 xml:space="preserve">1.5 </w:t>
      </w:r>
      <w:r>
        <w:rPr>
          <w:rStyle w:val="Character0"/>
          <w:sz w:val="24"/>
          <w:szCs w:val="24"/>
        </w:rPr>
        <w:tab/>
      </w:r>
      <w:r>
        <w:rPr>
          <w:rStyle w:val="Character0"/>
          <w:sz w:val="24"/>
          <w:szCs w:val="24"/>
        </w:rPr>
        <w:t>Conclusion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The principle of the Negative Combined Hamaker Coefficients, by this analysis could be </w:t>
      </w:r>
      <w:r>
        <w:rPr>
          <w:rStyle w:val="Character3"/>
          <w:sz w:val="24"/>
          <w:szCs w:val="24"/>
        </w:rPr>
        <w:t xml:space="preserve">demonstrated in an in-vivo experiment and proved when negative to be responsible for Particle-</w:t>
      </w:r>
      <w:r>
        <w:rPr>
          <w:rStyle w:val="Character3"/>
          <w:sz w:val="24"/>
          <w:szCs w:val="24"/>
        </w:rPr>
        <w:t xml:space="preserve">Particle repulsion and positive for Particle-Particle attraction. Negative A</w:t>
      </w:r>
      <w:r>
        <w:rPr>
          <w:rStyle w:val="Character7"/>
          <w:sz w:val="24"/>
          <w:szCs w:val="24"/>
        </w:rPr>
        <w:t>132abs.</w:t>
      </w:r>
      <w:r>
        <w:rPr>
          <w:rStyle w:val="Character3"/>
          <w:sz w:val="24"/>
          <w:szCs w:val="24"/>
        </w:rPr>
        <w:t xml:space="preserve"> (for any virus+ </w:t>
      </w:r>
      <w:r>
        <w:rPr>
          <w:rStyle w:val="Character3"/>
          <w:sz w:val="24"/>
          <w:szCs w:val="24"/>
        </w:rPr>
        <w:t xml:space="preserve">sample) implies </w:t>
      </w:r>
      <w:r>
        <w:rPr>
          <w:rStyle w:val="Character6"/>
          <w:sz w:val="24"/>
          <w:szCs w:val="24"/>
        </w:rPr>
        <w:t>repulsion</w:t>
      </w:r>
      <w:r>
        <w:rPr>
          <w:rStyle w:val="Character3"/>
          <w:sz w:val="24"/>
          <w:szCs w:val="24"/>
        </w:rPr>
        <w:t xml:space="preserve"> (of virus particle</w:t>
      </w:r>
      <w:r>
        <w:rPr>
          <w:rStyle w:val="Character7"/>
          <w:sz w:val="24"/>
          <w:szCs w:val="24"/>
        </w:rPr>
        <w:t>2</w:t>
      </w:r>
      <w:r>
        <w:rPr>
          <w:rStyle w:val="Character3"/>
          <w:sz w:val="24"/>
          <w:szCs w:val="24"/>
        </w:rPr>
        <w:t xml:space="preserve"> in lymphocyte, by drug particle</w:t>
      </w:r>
      <w:r>
        <w:rPr>
          <w:rStyle w:val="Character7"/>
          <w:sz w:val="24"/>
          <w:szCs w:val="24"/>
        </w:rPr>
        <w:t>3</w:t>
      </w:r>
      <w:r>
        <w:rPr>
          <w:rStyle w:val="Character3"/>
          <w:sz w:val="24"/>
          <w:szCs w:val="24"/>
        </w:rPr>
        <w:t xml:space="preserve"> in intervening </w:t>
      </w:r>
      <w:r>
        <w:rPr>
          <w:rStyle w:val="Character3"/>
          <w:sz w:val="24"/>
          <w:szCs w:val="24"/>
        </w:rPr>
        <w:t xml:space="preserve">liquid medium). Positive A</w:t>
      </w:r>
      <w:r>
        <w:rPr>
          <w:rStyle w:val="Character7"/>
          <w:sz w:val="24"/>
          <w:szCs w:val="24"/>
        </w:rPr>
        <w:t>132abs.</w:t>
      </w:r>
      <w:r>
        <w:rPr>
          <w:rStyle w:val="Character3"/>
          <w:sz w:val="24"/>
          <w:szCs w:val="24"/>
        </w:rPr>
        <w:t xml:space="preserve"> (for any virus+ sample) implies </w:t>
      </w:r>
      <w:r>
        <w:rPr>
          <w:rStyle w:val="Character6"/>
          <w:sz w:val="24"/>
          <w:szCs w:val="24"/>
        </w:rPr>
        <w:t xml:space="preserve">attraction </w:t>
      </w:r>
      <w:r>
        <w:rPr>
          <w:rStyle w:val="Character3"/>
          <w:sz w:val="24"/>
          <w:szCs w:val="24"/>
        </w:rPr>
        <w:t xml:space="preserve">(of uninfected </w:t>
      </w:r>
      <w:r>
        <w:rPr>
          <w:rStyle w:val="Character3"/>
          <w:sz w:val="24"/>
          <w:szCs w:val="24"/>
        </w:rPr>
        <w:t xml:space="preserve">lymphocyte particle</w:t>
      </w:r>
      <w:r>
        <w:rPr>
          <w:rStyle w:val="Character7"/>
          <w:sz w:val="24"/>
          <w:szCs w:val="24"/>
        </w:rPr>
        <w:t xml:space="preserve">1 </w:t>
      </w:r>
      <w:r>
        <w:rPr>
          <w:rStyle w:val="Character3"/>
          <w:sz w:val="24"/>
          <w:szCs w:val="24"/>
        </w:rPr>
        <w:t xml:space="preserve">by drug particle</w:t>
      </w:r>
      <w:r>
        <w:rPr>
          <w:rStyle w:val="Character7"/>
          <w:sz w:val="24"/>
          <w:szCs w:val="24"/>
        </w:rPr>
        <w:t>3</w:t>
      </w:r>
      <w:r>
        <w:rPr>
          <w:rStyle w:val="Character3"/>
          <w:sz w:val="24"/>
          <w:szCs w:val="24"/>
        </w:rPr>
        <w:t xml:space="preserve"> in serum). Positive A</w:t>
      </w:r>
      <w:r>
        <w:rPr>
          <w:rStyle w:val="Character7"/>
          <w:sz w:val="24"/>
          <w:szCs w:val="24"/>
        </w:rPr>
        <w:t xml:space="preserve">131abs. </w:t>
      </w:r>
      <w:r>
        <w:rPr>
          <w:rStyle w:val="Character3"/>
          <w:sz w:val="24"/>
          <w:szCs w:val="24"/>
        </w:rPr>
        <w:t xml:space="preserve">(for any HIV- sample) &gt; </w:t>
      </w:r>
      <w:r>
        <w:rPr>
          <w:rStyle w:val="Character3"/>
          <w:sz w:val="24"/>
          <w:szCs w:val="24"/>
        </w:rPr>
        <w:t xml:space="preserve">Positive A</w:t>
      </w:r>
      <w:r>
        <w:rPr>
          <w:rStyle w:val="Character7"/>
          <w:sz w:val="24"/>
          <w:szCs w:val="24"/>
        </w:rPr>
        <w:t>232abs</w:t>
      </w:r>
      <w:r>
        <w:rPr>
          <w:rStyle w:val="Character3"/>
          <w:sz w:val="24"/>
          <w:szCs w:val="24"/>
        </w:rPr>
        <w:t xml:space="preserve">.(for any HIV+ sample) implies Attraction (of uninfected lymphocyte particle</w:t>
      </w:r>
      <w:r>
        <w:rPr>
          <w:rStyle w:val="Character7"/>
          <w:sz w:val="24"/>
          <w:szCs w:val="24"/>
        </w:rPr>
        <w:t xml:space="preserve">1 </w:t>
      </w:r>
      <w:r>
        <w:rPr>
          <w:rStyle w:val="Character3"/>
          <w:sz w:val="24"/>
          <w:szCs w:val="24"/>
        </w:rPr>
        <w:t xml:space="preserve">by drug particle</w:t>
      </w:r>
      <w:r>
        <w:rPr>
          <w:rStyle w:val="Character7"/>
          <w:sz w:val="24"/>
          <w:szCs w:val="24"/>
        </w:rPr>
        <w:t xml:space="preserve">3 </w:t>
      </w:r>
      <w:r>
        <w:rPr>
          <w:rStyle w:val="Character3"/>
          <w:sz w:val="24"/>
          <w:szCs w:val="24"/>
        </w:rPr>
        <w:t xml:space="preserve">in serum). Positive A</w:t>
      </w:r>
      <w:r>
        <w:rPr>
          <w:rStyle w:val="Character7"/>
          <w:sz w:val="24"/>
          <w:szCs w:val="24"/>
        </w:rPr>
        <w:t xml:space="preserve">131abs. </w:t>
      </w:r>
      <w:r>
        <w:rPr>
          <w:rStyle w:val="Character3"/>
          <w:sz w:val="24"/>
          <w:szCs w:val="24"/>
        </w:rPr>
        <w:t xml:space="preserve">(for any HIV- sample) &lt; Positive A</w:t>
      </w:r>
      <w:r>
        <w:rPr>
          <w:rStyle w:val="Character7"/>
          <w:sz w:val="24"/>
          <w:szCs w:val="24"/>
        </w:rPr>
        <w:t xml:space="preserve">232abs. </w:t>
      </w:r>
      <w:r>
        <w:rPr>
          <w:rStyle w:val="Character3"/>
          <w:sz w:val="24"/>
          <w:szCs w:val="24"/>
        </w:rPr>
        <w:t xml:space="preserve">(for any </w:t>
      </w:r>
      <w:r>
        <w:rPr>
          <w:rStyle w:val="Character3"/>
          <w:sz w:val="24"/>
          <w:szCs w:val="24"/>
        </w:rPr>
        <w:t xml:space="preserve">HIV+ sample) implies Repulsion (of uninfected lymphocyte particle</w:t>
      </w:r>
      <w:r>
        <w:rPr>
          <w:rStyle w:val="Character7"/>
          <w:sz w:val="24"/>
          <w:szCs w:val="24"/>
        </w:rPr>
        <w:t>1</w:t>
      </w:r>
      <w:r>
        <w:rPr>
          <w:rStyle w:val="Character3"/>
          <w:sz w:val="24"/>
          <w:szCs w:val="24"/>
        </w:rPr>
        <w:t xml:space="preserve">, by drug particle</w:t>
      </w:r>
      <w:r>
        <w:rPr>
          <w:rStyle w:val="Character7"/>
          <w:sz w:val="24"/>
          <w:szCs w:val="24"/>
        </w:rPr>
        <w:t>3</w:t>
      </w:r>
      <w:r>
        <w:rPr>
          <w:rStyle w:val="Character3"/>
          <w:sz w:val="24"/>
          <w:szCs w:val="24"/>
        </w:rPr>
        <w:t xml:space="preserve"> in </w:t>
      </w:r>
      <w:r>
        <w:rPr>
          <w:rStyle w:val="Character3"/>
          <w:sz w:val="24"/>
          <w:szCs w:val="24"/>
        </w:rPr>
        <w:t xml:space="preserve">serum). The determination of the effectiveness of say, of herbal antiviral drug and blood </w:t>
      </w:r>
      <w:r>
        <w:rPr>
          <w:rStyle w:val="Character3"/>
          <w:sz w:val="24"/>
          <w:szCs w:val="24"/>
        </w:rPr>
        <w:t xml:space="preserve">particles using the surface thermodynamics approach, can be useful in the treatment of viral </w:t>
      </w:r>
      <w:r>
        <w:rPr>
          <w:rStyle w:val="Character3"/>
          <w:sz w:val="24"/>
          <w:szCs w:val="24"/>
        </w:rPr>
        <w:t xml:space="preserve">and other diseases.</w:t>
      </w:r>
    </w:p>
    <w:p>
      <w:pPr>
        <w:pStyle w:val="Para4"/>
        <w:spacing w:line="276" w:lineRule="auto" w:after="160"/>
        <w:ind w:left="0"/>
        <w:rPr>
          <w:b/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b/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0"/>
          <w:sz w:val="24"/>
          <w:szCs w:val="24"/>
        </w:rPr>
        <w:t>References</w:t>
      </w:r>
    </w:p>
    <w:p>
      <w:pPr>
        <w:pStyle w:val="Para55"/>
        <w:spacing w:line="276" w:lineRule="auto" w:before="24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Anyakoha, M. (2010): </w:t>
      </w:r>
    </w:p>
    <w:p>
      <w:pPr>
        <w:pStyle w:val="Para55"/>
        <w:spacing w:line="276" w:lineRule="auto" w:before="24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Chaudhury, A. (2005): The Nef protein of HIV-1 induces loss of cell surface stimulatory </w:t>
      </w:r>
      <w:r>
        <w:rPr>
          <w:rStyle w:val="Character3"/>
          <w:sz w:val="24"/>
          <w:szCs w:val="24"/>
        </w:rPr>
        <w:t xml:space="preserve">molecules CD80 and APCs. Journal of Immunology 2005. 175. 4566-4574.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56"/>
        <w:spacing w:line="360" w:lineRule="auto" w:before="240"/>
        <w:ind w:left="720" w:hanging="72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Lifshiftz, F.J., Hunt, S.M., Gore, J.M., and Curby, W.A. (1961): Cryobiology. Vol.12 pp.181</w:t>
      </w:r>
    </w:p>
    <w:p>
      <w:pPr>
        <w:pStyle w:val="Para55"/>
        <w:spacing w:line="276" w:lineRule="auto" w:before="24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London, Van der Waal, J. D. (1873): Thesis Leiden</w:t>
      </w:r>
    </w:p>
    <w:p>
      <w:pPr>
        <w:pStyle w:val="Para57"/>
        <w:spacing w:line="240" w:lineRule="auto"/>
        <w:ind w:left="0"/>
        <w:tabs>
          <w:tab w:val="left" w:pos="1485"/>
        </w:tabs>
        <w:rPr>
          <w:sz w:val="24"/>
          <w:szCs w:val="24"/>
          <w:rFonts w:ascii="Times New Roman" w:eastAsia="Times New Roman" w:hAnsi="Times New Roman"/>
        </w:rPr>
      </w:pPr>
      <w:r>
        <w:rPr>
          <w:rStyle w:val="Character51"/>
          <w:color w:val="31859C"/>
          <w:sz w:val="24"/>
          <w:szCs w:val="24"/>
        </w:rPr>
        <w:tab/>
      </w:r>
    </w:p>
    <w:p>
      <w:pPr>
        <w:pStyle w:val="Para58"/>
        <w:spacing w:line="240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Mbabuike, I. U., Achebe, C. H., Chukwuneke, J. L. (2018): Surface thermodynamics study and </w:t>
      </w:r>
      <w:r>
        <w:rPr>
          <w:rStyle w:val="Character3"/>
          <w:sz w:val="24"/>
          <w:szCs w:val="24"/>
        </w:rPr>
        <w:t xml:space="preserve">spectrophotometric data analysis of human immunodeficiency virus (HIV)-antiviral herbal drug </w:t>
      </w:r>
      <w:r>
        <w:rPr>
          <w:rStyle w:val="Character3"/>
          <w:sz w:val="24"/>
          <w:szCs w:val="24"/>
        </w:rPr>
        <w:t xml:space="preserve">coated blood interactions.</w:t>
      </w:r>
    </w:p>
    <w:p>
      <w:pPr>
        <w:pStyle w:val="Para59"/>
        <w:spacing w:line="240" w:lineRule="auto" w:after="108"/>
        <w:ind w:right="-15" w:firstLine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60"/>
        <w:spacing w:line="240" w:lineRule="auto" w:after="52"/>
        <w:ind w:left="0"/>
        <w:rPr>
          <w:sz w:val="28"/>
          <w:szCs w:val="28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Mbabuike, I. U., Achebe, C. H.,</w:t>
      </w:r>
      <w:r>
        <w:rPr>
          <w:rStyle w:val="Character11"/>
          <w:sz w:val="24"/>
          <w:szCs w:val="24"/>
        </w:rPr>
        <w:t xml:space="preserve"> </w:t>
      </w:r>
      <w:r>
        <w:rPr>
          <w:rStyle w:val="Character3"/>
          <w:sz w:val="24"/>
          <w:szCs w:val="24"/>
        </w:rPr>
        <w:t>Ani</w:t>
      </w:r>
      <w:r>
        <w:rPr>
          <w:rStyle w:val="Character11"/>
          <w:sz w:val="24"/>
          <w:szCs w:val="24"/>
        </w:rPr>
        <w:t xml:space="preserve">, </w:t>
      </w:r>
      <w:r>
        <w:rPr>
          <w:rStyle w:val="Character3"/>
          <w:sz w:val="24"/>
          <w:szCs w:val="24"/>
        </w:rPr>
        <w:t xml:space="preserve">O. I.</w:t>
      </w:r>
      <w:r>
        <w:rPr>
          <w:rStyle w:val="Character47"/>
          <w:sz w:val="28"/>
          <w:szCs w:val="28"/>
        </w:rPr>
        <w:t xml:space="preserve"> (2018)*: </w:t>
      </w:r>
      <w:r>
        <w:rPr>
          <w:rStyle w:val="Character3"/>
          <w:sz w:val="24"/>
          <w:szCs w:val="24"/>
        </w:rPr>
        <w:t xml:space="preserve">Application of negative Hamaker </w:t>
      </w:r>
      <w:r>
        <w:rPr>
          <w:rStyle w:val="Character3"/>
          <w:sz w:val="24"/>
          <w:szCs w:val="24"/>
        </w:rPr>
        <w:t xml:space="preserve">coefficient to in-vitro human immunodeficiency virus (HIV)-blood interactions in antiviral </w:t>
      </w:r>
      <w:r>
        <w:rPr>
          <w:rStyle w:val="Character3"/>
          <w:sz w:val="24"/>
          <w:szCs w:val="24"/>
        </w:rPr>
        <w:t xml:space="preserve">herbal extract media</w:t>
      </w:r>
    </w:p>
    <w:p>
      <w:pPr>
        <w:pStyle w:val="Para55"/>
        <w:spacing w:line="276" w:lineRule="auto" w:before="24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Hamaker, H.C. (1937): Phisica. Vol. 4 p. 1058</w:t>
      </w:r>
    </w:p>
    <w:p>
      <w:pPr>
        <w:pStyle w:val="Para55"/>
        <w:spacing w:line="276" w:lineRule="auto" w:before="24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Van oss C.  J., and Grossberg, A.  L. (1979):</w:t>
      </w:r>
      <w:r>
        <w:rPr>
          <w:rStyle w:val="Character6"/>
          <w:sz w:val="24"/>
          <w:szCs w:val="24"/>
        </w:rPr>
        <w:t xml:space="preserve"> </w:t>
      </w:r>
      <w:r>
        <w:rPr>
          <w:rStyle w:val="Character3"/>
          <w:sz w:val="24"/>
          <w:szCs w:val="24"/>
        </w:rPr>
        <w:t>in</w:t>
      </w:r>
      <w:r>
        <w:rPr>
          <w:rStyle w:val="Character6"/>
          <w:sz w:val="24"/>
          <w:szCs w:val="24"/>
        </w:rPr>
        <w:t>:</w:t>
      </w:r>
      <w:r>
        <w:rPr>
          <w:rStyle w:val="Character3"/>
          <w:sz w:val="24"/>
          <w:szCs w:val="24"/>
        </w:rPr>
        <w:t xml:space="preserve"> Principles of Immunology: Rose, N. R.., </w:t>
      </w:r>
      <w:r>
        <w:rPr>
          <w:rStyle w:val="Character3"/>
          <w:sz w:val="24"/>
          <w:szCs w:val="24"/>
        </w:rPr>
        <w:t xml:space="preserve">Milgram, F. and Van Oss C.J. Macmillan, New York, chapter 5.</w:t>
      </w:r>
    </w:p>
    <w:p>
      <w:pPr>
        <w:pStyle w:val="Para55"/>
        <w:spacing w:line="276" w:lineRule="auto" w:before="24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Visser, J. (1981): Advances in Interfacial Science. Elsevier Scientific Publishing Co., </w:t>
      </w:r>
      <w:r>
        <w:rPr>
          <w:rStyle w:val="Character3"/>
          <w:sz w:val="24"/>
          <w:szCs w:val="24"/>
        </w:rPr>
        <w:t xml:space="preserve">Amsterdam. Vol. 15 pp. 157-169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61"/>
        <w:spacing w:line="360" w:lineRule="auto" w:before="24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Neumann A.W., Absolom D.R., Zingg W., and Van Oss C. J., (1979): Surface </w:t>
      </w:r>
      <w:r>
        <w:rPr>
          <w:rStyle w:val="Character3"/>
          <w:sz w:val="24"/>
          <w:szCs w:val="24"/>
        </w:rPr>
        <w:t xml:space="preserve">Thermodynamics of Leukocyte and Platelet adhesion to polymer surfaces, cell biophysics. </w:t>
      </w:r>
      <w:r>
        <w:rPr>
          <w:rStyle w:val="Character3"/>
          <w:sz w:val="24"/>
          <w:szCs w:val="24"/>
        </w:rPr>
        <w:t xml:space="preserve">Vol.1 (1), pp.79-92</w:t>
      </w:r>
    </w:p>
    <w:p>
      <w:pPr>
        <w:pStyle w:val="Para56"/>
        <w:spacing w:line="360" w:lineRule="auto" w:before="240"/>
        <w:ind w:left="720" w:hanging="72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Okeke, P.N., Okeke, F.N. and Akande, S.F. (2008): Senior secondary physics. Pp. 155-161.</w:t>
      </w:r>
    </w:p>
    <w:p>
      <w:pPr>
        <w:pStyle w:val="Para61"/>
        <w:spacing w:line="360" w:lineRule="auto" w:before="24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Van der Scheer A. And Smolders C. A. (1978): Dynamic aspects of contact angle </w:t>
      </w:r>
      <w:r>
        <w:rPr>
          <w:rStyle w:val="Character3"/>
          <w:sz w:val="24"/>
          <w:szCs w:val="24"/>
        </w:rPr>
        <w:t xml:space="preserve">measurements on adsorbed protein layers. Journal of colloid and interface sciences. Vol.63, </w:t>
      </w:r>
      <w:r>
        <w:rPr>
          <w:rStyle w:val="Character3"/>
          <w:sz w:val="24"/>
          <w:szCs w:val="24"/>
        </w:rPr>
        <w:t>pp.7-15</w:t>
      </w:r>
    </w:p>
    <w:p>
      <w:pPr>
        <w:pStyle w:val="Para61"/>
        <w:spacing w:line="360" w:lineRule="auto" w:before="24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Van Oss, C.J., Absolom, D.R., and Neumann, A.W. (1979): Separ science and technology. Vol. </w:t>
      </w:r>
      <w:r>
        <w:rPr>
          <w:rStyle w:val="Character3"/>
          <w:sz w:val="24"/>
          <w:szCs w:val="24"/>
        </w:rPr>
        <w:t xml:space="preserve">14, no. 4</w:t>
      </w:r>
    </w:p>
    <w:p>
      <w:pPr>
        <w:pStyle w:val="Para56"/>
        <w:spacing w:line="360" w:lineRule="auto" w:before="240"/>
        <w:ind w:left="720" w:hanging="72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London, F. (1930): Z. Physics. Vol. 63 pp. 245</w:t>
      </w:r>
    </w:p>
    <w:p>
      <w:pPr>
        <w:pStyle w:val="Para56"/>
        <w:spacing w:line="360" w:lineRule="auto" w:before="240"/>
        <w:ind w:left="720" w:hanging="72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Padday J. F. (1969): Surface and colloid science. Matijevic ed. Vol.1, wiley intersciencs, NY. </w:t>
      </w:r>
      <w:r>
        <w:rPr>
          <w:rStyle w:val="Character3"/>
          <w:sz w:val="24"/>
          <w:szCs w:val="24"/>
        </w:rPr>
        <w:t>P.101</w:t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"/>
        <w:spacing w:line="276" w:lineRule="auto" w:after="16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42"/>
        <w:spacing w:line="276" w:lineRule="auto" w:after="200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i/>
          <w:sz w:val="24"/>
          <w:szCs w:val="24"/>
          <w:rFonts w:ascii="Times New Roman" w:eastAsia="Times New Roman" w:hAnsi="Times New Roman"/>
        </w:rPr>
      </w:pPr>
      <w:r>
        <w:rPr>
          <w:rStyle w:val="Character6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i/>
          <w:sz w:val="24"/>
          <w:szCs w:val="24"/>
          <w:rFonts w:ascii="Times New Roman" w:eastAsia="Times New Roman" w:hAnsi="Times New Roman"/>
        </w:rPr>
      </w:pPr>
      <w:r>
        <w:rPr>
          <w:rStyle w:val="Character6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i/>
          <w:sz w:val="24"/>
          <w:szCs w:val="24"/>
          <w:rFonts w:ascii="Times New Roman" w:eastAsia="Times New Roman" w:hAnsi="Times New Roman"/>
        </w:rPr>
      </w:pPr>
      <w:r>
        <w:rPr>
          <w:rStyle w:val="Character6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i/>
          <w:sz w:val="24"/>
          <w:szCs w:val="24"/>
          <w:rFonts w:ascii="Times New Roman" w:eastAsia="Times New Roman" w:hAnsi="Times New Roman"/>
        </w:rPr>
      </w:pPr>
      <w:r>
        <w:rPr>
          <w:rStyle w:val="Character6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i/>
          <w:sz w:val="24"/>
          <w:szCs w:val="24"/>
          <w:rFonts w:ascii="Times New Roman" w:eastAsia="Times New Roman" w:hAnsi="Times New Roman"/>
        </w:rPr>
      </w:pPr>
      <w:r>
        <w:rPr>
          <w:rStyle w:val="Character6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i/>
          <w:sz w:val="24"/>
          <w:szCs w:val="24"/>
          <w:rFonts w:ascii="Times New Roman" w:eastAsia="Times New Roman" w:hAnsi="Times New Roman"/>
        </w:rPr>
      </w:pPr>
      <w:r>
        <w:rPr>
          <w:rStyle w:val="Character6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i/>
          <w:sz w:val="24"/>
          <w:szCs w:val="24"/>
          <w:rFonts w:ascii="Times New Roman" w:eastAsia="Times New Roman" w:hAnsi="Times New Roman"/>
        </w:rPr>
      </w:pPr>
      <w:r>
        <w:rPr>
          <w:rStyle w:val="Character6"/>
          <w:sz w:val="24"/>
          <w:szCs w:val="24"/>
        </w:rPr>
        <w:t/>
      </w:r>
    </w:p>
    <w:p>
      <w:pPr>
        <w:pStyle w:val="Para12"/>
        <w:spacing w:line="276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p>
      <w:pPr>
        <w:pStyle w:val="Para8"/>
        <w:spacing w:line="276" w:lineRule="auto" w:after="160"/>
        <w:ind w:left="0"/>
        <w:tabs>
          <w:tab w:val="left" w:pos="567"/>
        </w:tabs>
        <w:rPr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/>
      </w:r>
    </w:p>
    <w:sectPr>
      <w:pgSz w:w="11906" w:h="16838" w:orient="landscape" w:code="9"/>
      <w:pgMar w:top="1440" w:right="1274" w:bottom="1440" w:left="1440" w:header="851" w:footer="992" w:gutter="0"/>
      <w:docGrid w:linePitch="360" w:charSpace="2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Wingdings">
    <w:panose1 w:val="020F0502020204030204"/>
    <w:charset w:val="2"/>
    <w:family w:val="mordern"/>
    <w:pitch w:val="variable"/>
    <w:sig w:usb0="A00002EF" w:usb1="4000207B" w:usb2="00000000" w:usb3="00000000" w:csb0="0000009F" w:csb1="00000000"/>
  </w:font>
  <w:font w:name="Courier New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Symbol">
    <w:panose1 w:val="020F0502020204030204"/>
    <w:charset w:val="2"/>
    <w:family w:val="mordern"/>
    <w:pitch w:val="variable"/>
    <w:sig w:usb0="A00002EF" w:usb1="4000207B" w:usb2="00000000" w:usb3="00000000" w:csb0="0000009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Palatino Linotype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Cambria Math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Calibri Light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바탕">
    <w:panose1 w:val="020F0502020204030204"/>
    <w:charset w:val="0"/>
    <w:family w:val="mordern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"/>
    <w:multiLevelType w:val="hybridMultilevel"/>
    <w:tmpl w:val="138841354"/>
    <w:lvl w:ilvl="0">
      <w:start w:val="1"/>
      <w:numFmt w:val="lowerRoman"/>
      <w:lvlText w:val="%1."/>
      <w:pPr>
        <w:ind w:left="720" w:hanging="360"/>
      </w:pPr>
      <w:rPr>
        <w:rFonts w:ascii="Times New Roman" w:eastAsia="바탕" w:hAnsi="Times New Roman" w:hint="default"/>
      </w:rPr>
      <w:rPr>
        <w:b w:val="false"/>
        <w:color w:val="000000"/>
      </w:rPr>
    </w:lvl>
    <w:lvl w:ilvl="1">
      <w:start w:val="1"/>
      <w:numFmt w:val="lowerRoman"/>
      <w:lvlText w:val="%2."/>
      <w:pPr>
        <w:ind w:left="1440" w:hanging="360"/>
      </w:pPr>
      <w:rPr>
        <w:rFonts w:ascii="Times New Roman" w:eastAsia="바탕" w:hAnsi="Times New Roman" w:hint="default"/>
      </w:rPr>
    </w:lvl>
    <w:lvl w:ilvl="2">
      <w:start w:val="1"/>
      <w:numFmt w:val="lowerRoman"/>
      <w:lvlText w:val="%3."/>
      <w:pPr>
        <w:ind w:left="2160" w:hanging="180"/>
      </w:pPr>
      <w:rPr>
        <w:rFonts w:ascii="Times New Roman" w:eastAsia="바탕" w:hAnsi="Times New Roman" w:hint="default"/>
      </w:rPr>
    </w:lvl>
    <w:lvl w:ilvl="3">
      <w:start w:val="1"/>
      <w:numFmt w:val="lowerRoman"/>
      <w:lvlText w:val="%4."/>
      <w:pPr>
        <w:ind w:left="2880" w:hanging="360"/>
      </w:pPr>
      <w:rPr>
        <w:rFonts w:ascii="Times New Roman" w:eastAsia="바탕" w:hAnsi="Times New Roman" w:hint="default"/>
      </w:rPr>
    </w:lvl>
    <w:lvl w:ilvl="4">
      <w:start w:val="1"/>
      <w:numFmt w:val="lowerRoman"/>
      <w:lvlText w:val="%5."/>
      <w:pPr>
        <w:ind w:left="3600" w:hanging="360"/>
      </w:pPr>
      <w:rPr>
        <w:rFonts w:ascii="Times New Roman" w:eastAsia="바탕" w:hAnsi="Times New Roman" w:hint="default"/>
      </w:rPr>
    </w:lvl>
    <w:lvl w:ilvl="5">
      <w:start w:val="1"/>
      <w:numFmt w:val="lowerRoman"/>
      <w:lvlText w:val="%6."/>
      <w:pPr>
        <w:ind w:left="4320" w:hanging="180"/>
      </w:pPr>
      <w:rPr>
        <w:rFonts w:ascii="Times New Roman" w:eastAsia="바탕" w:hAnsi="Times New Roman" w:hint="default"/>
      </w:rPr>
    </w:lvl>
    <w:lvl w:ilvl="6">
      <w:start w:val="1"/>
      <w:numFmt w:val="lowerRoman"/>
      <w:lvlText w:val="%7."/>
      <w:pPr>
        <w:ind w:left="5040" w:hanging="360"/>
      </w:pPr>
      <w:rPr>
        <w:rFonts w:ascii="Times New Roman" w:eastAsia="바탕" w:hAnsi="Times New Roman" w:hint="default"/>
      </w:rPr>
    </w:lvl>
    <w:lvl w:ilvl="7">
      <w:start w:val="1"/>
      <w:numFmt w:val="lowerRoman"/>
      <w:lvlText w:val="%8."/>
      <w:pPr>
        <w:ind w:left="5760" w:hanging="360"/>
      </w:pPr>
      <w:rPr>
        <w:rFonts w:ascii="Times New Roman" w:eastAsia="바탕" w:hAnsi="Times New Roman" w:hint="default"/>
      </w:rPr>
    </w:lvl>
    <w:lvl w:ilvl="8">
      <w:start w:val="1"/>
      <w:numFmt w:val="lowerRoman"/>
      <w:lvlText w:val="%9."/>
      <w:pPr>
        <w:ind w:left="6480" w:hanging="180"/>
      </w:pPr>
      <w:rPr>
        <w:rFonts w:ascii="Times New Roman" w:eastAsia="바탕" w:hAnsi="Times New Roman" w:hint="default"/>
      </w:rPr>
    </w:lvl>
  </w:abstractNum>
  <w:abstractNum w:abstractNumId="1">
    <w:nsid w:val="1"/>
    <w:multiLevelType w:val="hybridMultilevel"/>
    <w:tmpl w:val="472841192"/>
    <w:lvl w:ilvl="0">
      <w:start w:val="0"/>
      <w:numFmt w:val="bullet"/>
      <w:lvlText w:val="−"/>
      <w:pPr>
        <w:ind w:left="720" w:hanging="360"/>
      </w:pPr>
      <w:rPr>
        <w:rFonts w:ascii="Times New Roman" w:eastAsia="바탕" w:hAnsi="Times New Roman" w:hint="default"/>
      </w:rPr>
      <w:rPr>
        <w:b w:val="false"/>
        <w:color w:val="000000"/>
        <w:sz w:val="24"/>
      </w:rPr>
    </w:lvl>
    <w:lvl w:ilvl="1">
      <w:start w:val="0"/>
      <w:numFmt w:val="bullet"/>
      <w:lvlText w:val="−"/>
      <w:pPr>
        <w:ind w:left="720" w:hanging="360"/>
      </w:pPr>
      <w:rPr>
        <w:rFonts w:ascii="Times New Roman" w:eastAsia="바탕" w:hAnsi="Times New Roman" w:hint="default"/>
      </w:rPr>
      <w:rPr>
        <w:b w:val="false"/>
        <w:color w:val="000000"/>
        <w:sz w:val="24"/>
      </w:rPr>
    </w:lvl>
    <w:lvl w:ilvl="2">
      <w:start w:val="0"/>
      <w:numFmt w:val="bullet"/>
      <w:lvlText w:val="−"/>
      <w:pPr>
        <w:ind w:left="720" w:hanging="360"/>
      </w:pPr>
      <w:rPr>
        <w:rFonts w:ascii="Times New Roman" w:eastAsia="바탕" w:hAnsi="Times New Roman" w:hint="default"/>
      </w:rPr>
      <w:rPr>
        <w:b w:val="false"/>
        <w:color w:val="000000"/>
        <w:sz w:val="24"/>
      </w:rPr>
    </w:lvl>
    <w:lvl w:ilvl="3">
      <w:start w:val="0"/>
      <w:numFmt w:val="bullet"/>
      <w:lvlText w:val="−"/>
      <w:pPr>
        <w:ind w:left="720" w:hanging="360"/>
      </w:pPr>
      <w:rPr>
        <w:rFonts w:ascii="Times New Roman" w:eastAsia="바탕" w:hAnsi="Times New Roman" w:hint="default"/>
      </w:rPr>
      <w:rPr>
        <w:b w:val="false"/>
        <w:color w:val="000000"/>
        <w:sz w:val="24"/>
      </w:rPr>
    </w:lvl>
    <w:lvl w:ilvl="4">
      <w:start w:val="0"/>
      <w:numFmt w:val="bullet"/>
      <w:lvlText w:val="−"/>
      <w:pPr>
        <w:ind w:left="720" w:hanging="360"/>
      </w:pPr>
      <w:rPr>
        <w:rFonts w:ascii="Times New Roman" w:eastAsia="바탕" w:hAnsi="Times New Roman" w:hint="default"/>
      </w:rPr>
      <w:rPr>
        <w:b w:val="false"/>
        <w:color w:val="000000"/>
        <w:sz w:val="24"/>
      </w:rPr>
    </w:lvl>
    <w:lvl w:ilvl="5">
      <w:start w:val="0"/>
      <w:numFmt w:val="bullet"/>
      <w:lvlText w:val="−"/>
      <w:pPr>
        <w:ind w:left="720" w:hanging="360"/>
      </w:pPr>
      <w:rPr>
        <w:rFonts w:ascii="Times New Roman" w:eastAsia="바탕" w:hAnsi="Times New Roman" w:hint="default"/>
      </w:rPr>
      <w:rPr>
        <w:b w:val="false"/>
        <w:color w:val="000000"/>
        <w:sz w:val="24"/>
      </w:rPr>
    </w:lvl>
    <w:lvl w:ilvl="6">
      <w:start w:val="0"/>
      <w:numFmt w:val="bullet"/>
      <w:lvlText w:val="−"/>
      <w:pPr>
        <w:ind w:left="720" w:hanging="360"/>
      </w:pPr>
      <w:rPr>
        <w:rFonts w:ascii="Times New Roman" w:eastAsia="바탕" w:hAnsi="Times New Roman" w:hint="default"/>
      </w:rPr>
      <w:rPr>
        <w:b w:val="false"/>
        <w:color w:val="000000"/>
        <w:sz w:val="24"/>
      </w:rPr>
    </w:lvl>
    <w:lvl w:ilvl="7">
      <w:start w:val="0"/>
      <w:numFmt w:val="bullet"/>
      <w:lvlText w:val="−"/>
      <w:pPr>
        <w:ind w:left="720" w:hanging="360"/>
      </w:pPr>
      <w:rPr>
        <w:rFonts w:ascii="Times New Roman" w:eastAsia="바탕" w:hAnsi="Times New Roman" w:hint="default"/>
      </w:rPr>
      <w:rPr>
        <w:b w:val="false"/>
        <w:color w:val="000000"/>
        <w:sz w:val="24"/>
      </w:rPr>
    </w:lvl>
    <w:lvl w:ilvl="8">
      <w:start w:val="0"/>
      <w:numFmt w:val="bullet"/>
      <w:lvlText w:val="−"/>
      <w:pPr>
        <w:ind w:left="720" w:hanging="360"/>
      </w:pPr>
      <w:rPr>
        <w:rFonts w:ascii="Times New Roman" w:eastAsia="바탕" w:hAnsi="Times New Roman" w:hint="default"/>
      </w:rPr>
      <w:rPr>
        <w:b w:val="false"/>
        <w:color w:val="000000"/>
        <w:sz w:val="24"/>
      </w:rPr>
    </w:lvl>
  </w:abstractNum>
  <w:abstractNum w:abstractNumId="2">
    <w:nsid w:val="2"/>
    <w:multiLevelType w:val="hybridMultilevel"/>
    <w:tmpl w:val="400941347"/>
    <w:lvl w:ilvl="0">
      <w:start w:val="1"/>
      <w:numFmt w:val="lowerRoman"/>
      <w:lvlText w:val="%1."/>
      <w:pPr>
        <w:ind w:left="1080" w:hanging="720"/>
      </w:pPr>
      <w:rPr>
        <w:rFonts w:ascii="Times New Roman" w:eastAsia="바탕" w:hAnsi="Times New Roman" w:hint="default"/>
      </w:rPr>
      <w:rPr>
        <w:i/>
        <w:b w:val="false"/>
        <w:color w:val="000000"/>
      </w:rPr>
    </w:lvl>
    <w:lvl w:ilvl="1">
      <w:start w:val="1"/>
      <w:numFmt w:val="lowerRoman"/>
      <w:lvlText w:val="%2."/>
      <w:pPr>
        <w:ind w:left="1470" w:hanging="390"/>
      </w:pPr>
      <w:rPr>
        <w:rFonts w:ascii="Times New Roman" w:eastAsia="바탕" w:hAnsi="Times New Roman" w:hint="default"/>
      </w:rPr>
    </w:lvl>
    <w:lvl w:ilvl="2">
      <w:start w:val="1"/>
      <w:numFmt w:val="lowerRoman"/>
      <w:lvlText w:val="%3."/>
      <w:pPr>
        <w:ind w:left="2160" w:hanging="180"/>
      </w:pPr>
      <w:rPr>
        <w:rFonts w:ascii="Times New Roman" w:eastAsia="바탕" w:hAnsi="Times New Roman" w:hint="default"/>
      </w:rPr>
    </w:lvl>
    <w:lvl w:ilvl="3">
      <w:start w:val="1"/>
      <w:numFmt w:val="lowerRoman"/>
      <w:lvlText w:val="%4."/>
      <w:pPr>
        <w:ind w:left="2880" w:hanging="360"/>
      </w:pPr>
      <w:rPr>
        <w:rFonts w:ascii="Times New Roman" w:eastAsia="바탕" w:hAnsi="Times New Roman" w:hint="default"/>
      </w:rPr>
    </w:lvl>
    <w:lvl w:ilvl="4">
      <w:start w:val="1"/>
      <w:numFmt w:val="lowerRoman"/>
      <w:lvlText w:val="%5."/>
      <w:pPr>
        <w:ind w:left="3600" w:hanging="360"/>
      </w:pPr>
      <w:rPr>
        <w:rFonts w:ascii="Times New Roman" w:eastAsia="바탕" w:hAnsi="Times New Roman" w:hint="default"/>
      </w:rPr>
    </w:lvl>
    <w:lvl w:ilvl="5">
      <w:start w:val="1"/>
      <w:numFmt w:val="lowerRoman"/>
      <w:lvlText w:val="%6."/>
      <w:pPr>
        <w:ind w:left="4320" w:hanging="180"/>
      </w:pPr>
      <w:rPr>
        <w:rFonts w:ascii="Times New Roman" w:eastAsia="바탕" w:hAnsi="Times New Roman" w:hint="default"/>
      </w:rPr>
    </w:lvl>
    <w:lvl w:ilvl="6">
      <w:start w:val="1"/>
      <w:numFmt w:val="lowerRoman"/>
      <w:lvlText w:val="%7."/>
      <w:pPr>
        <w:ind w:left="5040" w:hanging="360"/>
      </w:pPr>
      <w:rPr>
        <w:rFonts w:ascii="Times New Roman" w:eastAsia="바탕" w:hAnsi="Times New Roman" w:hint="default"/>
      </w:rPr>
    </w:lvl>
    <w:lvl w:ilvl="7">
      <w:start w:val="1"/>
      <w:numFmt w:val="lowerRoman"/>
      <w:lvlText w:val="%8."/>
      <w:pPr>
        <w:ind w:left="5760" w:hanging="360"/>
      </w:pPr>
      <w:rPr>
        <w:rFonts w:ascii="Times New Roman" w:eastAsia="바탕" w:hAnsi="Times New Roman" w:hint="default"/>
      </w:rPr>
    </w:lvl>
    <w:lvl w:ilvl="8">
      <w:start w:val="1"/>
      <w:numFmt w:val="lowerRoman"/>
      <w:lvlText w:val="%9."/>
      <w:pPr>
        <w:ind w:left="6480" w:hanging="180"/>
      </w:pPr>
      <w:rPr>
        <w:rFonts w:ascii="Times New Roman" w:eastAsia="바탕" w:hAnsi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bordersDoNotSurroundHeader/>
  <w:bordersDoNotSurroundFooter/>
  <w:compat>
    <w:useFELayout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/>
    </w:pPrDefault>
    <w:rPrDefault>
      <w:rPr>
        <w:rFonts w:ascii="Times New Roman" w:hAnsi="Times New Roman" w:eastAsia="바탕" w:cs="Times New Roman"/>
      </w:rPr>
    </w:rPrDefault>
  </w:docDefaults>
  <w:style w:type="paragraph" w:styleId="a" w:default="1">
    <w:name w:val="Normal"/>
    <w:pPr>
      <w:autoSpaceDE w:val="off"/>
      <w:autoSpaceDN w:val="off"/>
      <w:jc w:val="both"/>
      <w:widowControl w:val="off"/>
      <w:wordWrap w:val="off"/>
    </w:pPr>
    <w:rPr>
      <w:kern w:val="2"/>
      <w:lang w:val="en-US" w:eastAsia="ko-KR" w:bidi="ar-SA"/>
      <w:rFonts w:ascii="바탕" w:eastAsia="바탕"/>
    </w:rPr>
  </w:style>
  <w:style w:type="character" w:styleId="a0" w:default="1">
    <w:name w:val="Default Paragraph Font"/>
    <w:rPr/>
  </w:style>
  <w:style w:type="table" w:styleId="a1" w:default="1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400"/>
    </w:pPr>
  </w:style>
  <w:style w:type="paragraph" w:customStyle="1" w:styleId="Para0">
    <w:name w:val="ParaAttribute0"/>
    <w:pPr>
      <w:spacing w:after="160"/>
      <w:jc w:val="left"/>
      <w:wordWrap w:val="false"/>
      <w:ind w:left="0"/>
      <w:widowControl w:val="false"/>
      <w:rPr/>
    </w:pPr>
  </w:style>
  <w:style w:type="paragraph" w:customStyle="1" w:styleId="Para1">
    <w:name w:val="ParaAttribute1"/>
    <w:pPr>
      <w:jc w:val="center"/>
      <w:wordWrap w:val="false"/>
      <w:ind w:left="0"/>
      <w:widowControl w:val="false"/>
      <w:rPr/>
    </w:pPr>
  </w:style>
  <w:style w:type="paragraph" w:customStyle="1" w:styleId="Para2">
    <w:name w:val="ParaAttribute2"/>
    <w:pPr>
      <w:spacing w:after="160"/>
      <w:jc w:val="center"/>
      <w:wordWrap w:val="false"/>
      <w:ind w:left="0"/>
      <w:widowControl w:val="false"/>
      <w:rPr/>
    </w:pPr>
  </w:style>
  <w:style w:type="paragraph" w:customStyle="1" w:styleId="Para3">
    <w:name w:val="ParaAttribute3"/>
    <w:pPr>
      <w:spacing w:after="160"/>
      <w:jc w:val="left"/>
      <w:wordWrap w:val="false"/>
      <w:ind w:left="0"/>
      <w:widowControl w:val="false"/>
      <w:rPr/>
    </w:pPr>
  </w:style>
  <w:style w:type="paragraph" w:customStyle="1" w:styleId="Para4">
    <w:name w:val="ParaAttribute4"/>
    <w:pPr>
      <w:spacing w:after="160"/>
      <w:jc w:val="both"/>
      <w:wordWrap w:val="false"/>
      <w:ind w:left="0"/>
      <w:widowControl w:val="false"/>
      <w:rPr/>
    </w:pPr>
  </w:style>
  <w:style w:type="paragraph" w:customStyle="1" w:styleId="Para5">
    <w:name w:val="ParaAttribute5"/>
    <w:pPr>
      <w:spacing w:after="160"/>
      <w:jc w:val="left"/>
      <w:wordWrap w:val="false"/>
      <w:ind w:left="0"/>
      <w:widowControl w:val="false"/>
      <w:rPr/>
    </w:pPr>
  </w:style>
  <w:style w:type="paragraph" w:customStyle="1" w:styleId="Para6">
    <w:name w:val="ParaAttribute6"/>
    <w:pPr>
      <w:spacing w:after="160"/>
      <w:jc w:val="both"/>
      <w:wordWrap w:val="false"/>
      <w:ind w:hanging="1276"/>
      <w:widowControl w:val="false"/>
      <w:tabs>
        <w:tab w:val="left" w:pos="1134"/>
      </w:tabs>
      <w:rPr/>
    </w:pPr>
  </w:style>
  <w:style w:type="paragraph" w:customStyle="1" w:styleId="Para7">
    <w:name w:val="ParaAttribute7"/>
    <w:pPr>
      <w:spacing w:after="160"/>
      <w:jc w:val="both"/>
      <w:wordWrap w:val="false"/>
      <w:ind w:left="0"/>
      <w:widowControl w:val="false"/>
      <w:tabs>
        <w:tab w:val="left" w:pos="1134"/>
      </w:tabs>
      <w:rPr/>
    </w:pPr>
  </w:style>
  <w:style w:type="paragraph" w:customStyle="1" w:styleId="Para8">
    <w:name w:val="ParaAttribute8"/>
    <w:pPr>
      <w:spacing w:after="160"/>
      <w:jc w:val="both"/>
      <w:wordWrap w:val="false"/>
      <w:ind w:left="0"/>
      <w:widowControl w:val="false"/>
      <w:tabs>
        <w:tab w:val="left" w:pos="567"/>
      </w:tabs>
      <w:rPr/>
    </w:pPr>
  </w:style>
  <w:style w:type="paragraph" w:customStyle="1" w:styleId="Para9">
    <w:name w:val="ParaAttribute9"/>
    <w:pPr>
      <w:spacing w:after="160"/>
      <w:jc w:val="left"/>
      <w:wordWrap w:val="false"/>
      <w:ind w:left="0"/>
      <w:widowControl w:val="false"/>
      <w:rPr/>
    </w:pPr>
  </w:style>
  <w:style w:type="paragraph" w:customStyle="1" w:styleId="Para10">
    <w:name w:val="ParaAttribute10"/>
    <w:pPr>
      <w:spacing w:after="160"/>
      <w:jc w:val="left"/>
      <w:wordWrap w:val="false"/>
      <w:ind w:left="0"/>
      <w:widowControl w:val="false"/>
      <w:rPr/>
    </w:pPr>
  </w:style>
  <w:style w:type="paragraph" w:customStyle="1" w:styleId="Para11">
    <w:name w:val="ParaAttribute11"/>
    <w:pPr>
      <w:spacing w:after="160"/>
      <w:jc w:val="left"/>
      <w:wordWrap w:val="false"/>
      <w:ind w:left="0"/>
      <w:widowControl w:val="false"/>
      <w:rPr/>
    </w:pPr>
  </w:style>
  <w:style w:type="paragraph" w:customStyle="1" w:styleId="Para12">
    <w:name w:val="ParaAttribute12"/>
    <w:pPr>
      <w:jc w:val="both"/>
      <w:wordWrap w:val="false"/>
      <w:ind w:left="0"/>
      <w:widowControl w:val="false"/>
      <w:rPr/>
    </w:pPr>
  </w:style>
  <w:style w:type="paragraph" w:customStyle="1" w:styleId="Para13">
    <w:name w:val="ParaAttribute13"/>
    <w:pPr>
      <w:spacing w:after="160"/>
      <w:jc w:val="left"/>
      <w:wordWrap w:val="false"/>
      <w:ind w:left="0"/>
      <w:widowControl w:val="false"/>
      <w:rPr/>
    </w:pPr>
  </w:style>
  <w:style w:type="paragraph" w:customStyle="1" w:styleId="Para14">
    <w:name w:val="ParaAttribute14"/>
    <w:pPr>
      <w:spacing w:after="160"/>
      <w:jc w:val="left"/>
      <w:wordWrap w:val="false"/>
      <w:ind w:left="0"/>
      <w:widowControl w:val="false"/>
      <w:rPr/>
    </w:pPr>
  </w:style>
  <w:style w:type="paragraph" w:customStyle="1" w:styleId="Para15">
    <w:name w:val="ParaAttribute15"/>
    <w:pPr>
      <w:spacing w:after="160"/>
      <w:jc w:val="both"/>
      <w:wordWrap w:val="false"/>
      <w:ind w:left="0"/>
      <w:widowControl w:val="false"/>
      <w:rPr/>
    </w:pPr>
  </w:style>
  <w:style w:type="paragraph" w:customStyle="1" w:styleId="Para16">
    <w:name w:val="ParaAttribute16"/>
    <w:pPr>
      <w:spacing w:after="160"/>
      <w:jc w:val="both"/>
      <w:wordWrap w:val="false"/>
      <w:ind w:hanging="720"/>
      <w:widowControl w:val="false"/>
      <w:rPr/>
    </w:pPr>
  </w:style>
  <w:style w:type="paragraph" w:customStyle="1" w:styleId="Para17">
    <w:name w:val="ParaAttribute17"/>
    <w:pPr>
      <w:spacing w:after="160"/>
      <w:jc w:val="both"/>
      <w:wordWrap w:val="false"/>
      <w:ind w:left="0"/>
      <w:widowControl w:val="false"/>
      <w:rPr/>
    </w:pPr>
  </w:style>
  <w:style w:type="paragraph" w:customStyle="1" w:styleId="Para18">
    <w:name w:val="ParaAttribute18"/>
    <w:pPr>
      <w:jc w:val="both"/>
      <w:wordWrap w:val="false"/>
      <w:ind w:firstLine="720"/>
      <w:widowControl w:val="false"/>
      <w:rPr/>
    </w:pPr>
  </w:style>
  <w:style w:type="paragraph" w:customStyle="1" w:styleId="Para19">
    <w:name w:val="ParaAttribute19"/>
    <w:pPr>
      <w:spacing w:before="240" w:after="160"/>
      <w:jc w:val="both"/>
      <w:wordWrap w:val="false"/>
      <w:ind w:left="0"/>
      <w:widowControl w:val="false"/>
      <w:rPr/>
    </w:pPr>
  </w:style>
  <w:style w:type="paragraph" w:customStyle="1" w:styleId="Para20">
    <w:name w:val="ParaAttribute20"/>
    <w:pPr>
      <w:spacing w:before="240" w:after="160"/>
      <w:jc w:val="center"/>
      <w:wordWrap w:val="false"/>
      <w:ind w:left="0"/>
      <w:widowControl w:val="false"/>
      <w:rPr/>
    </w:pPr>
  </w:style>
  <w:style w:type="paragraph" w:customStyle="1" w:styleId="Para21">
    <w:name w:val="ParaAttribute21"/>
    <w:pPr>
      <w:spacing w:before="240" w:after="160"/>
      <w:jc w:val="left"/>
      <w:wordWrap w:val="false"/>
      <w:ind w:left="0"/>
      <w:widowControl w:val="false"/>
      <w:rPr/>
    </w:pPr>
  </w:style>
  <w:style w:type="paragraph" w:customStyle="1" w:styleId="Para22">
    <w:name w:val="ParaAttribute22"/>
    <w:pPr>
      <w:spacing w:before="240" w:after="200"/>
      <w:jc w:val="both"/>
      <w:wordWrap w:val="false"/>
      <w:ind w:left="720" w:hanging="360"/>
      <w:widowControl w:val="false"/>
      <w:rPr/>
    </w:pPr>
  </w:style>
  <w:style w:type="paragraph" w:customStyle="1" w:styleId="Para23">
    <w:name w:val="ParaAttribute23"/>
    <w:pPr>
      <w:spacing w:before="240" w:after="200"/>
      <w:jc w:val="both"/>
      <w:wordWrap w:val="false"/>
      <w:ind w:left="720" w:hanging="360"/>
      <w:widowControl w:val="false"/>
      <w:rPr/>
    </w:pPr>
  </w:style>
  <w:style w:type="paragraph" w:customStyle="1" w:styleId="Para24">
    <w:name w:val="ParaAttribute24"/>
    <w:pPr>
      <w:jc w:val="both"/>
      <w:wordWrap w:val="false"/>
      <w:ind w:left="720" w:hanging="360"/>
      <w:widowControl w:val="false"/>
      <w:rPr/>
    </w:pPr>
  </w:style>
  <w:style w:type="paragraph" w:customStyle="1" w:styleId="Para25">
    <w:name w:val="ParaAttribute25"/>
    <w:pPr>
      <w:jc w:val="both"/>
      <w:wordWrap w:val="false"/>
      <w:ind w:left="720" w:hanging="360"/>
      <w:widowControl w:val="false"/>
      <w:rPr/>
    </w:pPr>
  </w:style>
  <w:style w:type="paragraph" w:customStyle="1" w:styleId="Para26">
    <w:name w:val="ParaAttribute26"/>
    <w:pPr>
      <w:spacing w:before="240"/>
      <w:jc w:val="both"/>
      <w:wordWrap w:val="false"/>
      <w:ind w:left="720" w:hanging="360"/>
      <w:widowControl w:val="false"/>
      <w:rPr/>
    </w:pPr>
  </w:style>
  <w:style w:type="paragraph" w:customStyle="1" w:styleId="Para27">
    <w:name w:val="ParaAttribute27"/>
    <w:pPr>
      <w:spacing w:before="240"/>
      <w:jc w:val="both"/>
      <w:wordWrap w:val="false"/>
      <w:ind w:left="720" w:hanging="360"/>
      <w:widowControl w:val="false"/>
      <w:rPr/>
    </w:pPr>
  </w:style>
  <w:style w:type="paragraph" w:customStyle="1" w:styleId="Para28">
    <w:name w:val="ParaAttribute28"/>
    <w:pPr>
      <w:spacing w:after="160"/>
      <w:jc w:val="both"/>
      <w:wordWrap w:val="false"/>
      <w:ind w:left="709" w:hanging="283"/>
      <w:widowControl w:val="false"/>
      <w:rPr/>
    </w:pPr>
  </w:style>
  <w:style w:type="paragraph" w:customStyle="1" w:styleId="Para29">
    <w:name w:val="ParaAttribute29"/>
    <w:pPr>
      <w:spacing w:after="160"/>
      <w:jc w:val="both"/>
      <w:wordWrap w:val="false"/>
      <w:ind w:left="720" w:firstLine="720"/>
      <w:widowControl w:val="false"/>
      <w:rPr/>
    </w:pPr>
  </w:style>
  <w:style w:type="paragraph" w:customStyle="1" w:styleId="Para30">
    <w:name w:val="ParaAttribute30"/>
    <w:pPr>
      <w:spacing w:after="160"/>
      <w:jc w:val="both"/>
      <w:wordWrap w:val="false"/>
      <w:ind w:firstLine="426"/>
      <w:widowControl w:val="false"/>
      <w:rPr/>
    </w:pPr>
  </w:style>
  <w:style w:type="paragraph" w:customStyle="1" w:styleId="Para31">
    <w:name w:val="ParaAttribute31"/>
    <w:pPr>
      <w:spacing w:after="160"/>
      <w:jc w:val="center"/>
      <w:wordWrap w:val="false"/>
      <w:ind w:left="720" w:firstLine="720"/>
      <w:widowControl w:val="false"/>
      <w:rPr/>
    </w:pPr>
  </w:style>
  <w:style w:type="paragraph" w:customStyle="1" w:styleId="Para32">
    <w:name w:val="ParaAttribute32"/>
    <w:pPr>
      <w:jc w:val="center"/>
      <w:wordWrap w:val="false"/>
      <w:ind w:left="720" w:hanging="360"/>
      <w:widowControl w:val="false"/>
      <w:rPr/>
    </w:pPr>
  </w:style>
  <w:style w:type="paragraph" w:customStyle="1" w:styleId="Para33">
    <w:name w:val="ParaAttribute33"/>
    <w:pPr>
      <w:jc w:val="center"/>
      <w:wordWrap w:val="false"/>
      <w:ind w:left="720" w:hanging="360"/>
      <w:widowControl w:val="false"/>
      <w:rPr/>
    </w:pPr>
  </w:style>
  <w:style w:type="paragraph" w:customStyle="1" w:styleId="Para34">
    <w:name w:val="ParaAttribute34"/>
    <w:pPr>
      <w:jc w:val="center"/>
      <w:wordWrap w:val="false"/>
      <w:ind w:left="0"/>
      <w:widowControl w:val="false"/>
      <w:rPr/>
    </w:pPr>
  </w:style>
  <w:style w:type="paragraph" w:customStyle="1" w:styleId="Para35">
    <w:name w:val="ParaAttribute35"/>
    <w:pPr>
      <w:spacing w:after="200"/>
      <w:jc w:val="both"/>
      <w:wordWrap w:val="false"/>
      <w:ind w:left="1080" w:hanging="720"/>
      <w:widowControl w:val="false"/>
      <w:rPr/>
    </w:pPr>
  </w:style>
  <w:style w:type="paragraph" w:customStyle="1" w:styleId="Para36">
    <w:name w:val="ParaAttribute36"/>
    <w:pPr>
      <w:spacing w:after="200"/>
      <w:jc w:val="both"/>
      <w:wordWrap w:val="false"/>
      <w:ind w:left="1080" w:hanging="720"/>
      <w:widowControl w:val="false"/>
      <w:rPr/>
    </w:pPr>
  </w:style>
  <w:style w:type="paragraph" w:customStyle="1" w:styleId="Para37">
    <w:name w:val="ParaAttribute37"/>
    <w:pPr>
      <w:spacing w:after="200"/>
      <w:jc w:val="both"/>
      <w:wordWrap w:val="false"/>
      <w:ind w:left="0"/>
      <w:widowControl w:val="false"/>
      <w:tabs>
        <w:tab w:val="left" w:pos="709"/>
      </w:tabs>
      <w:rPr/>
    </w:pPr>
  </w:style>
  <w:style w:type="paragraph" w:customStyle="1" w:styleId="Para38">
    <w:name w:val="ParaAttribute38"/>
    <w:pPr>
      <w:spacing w:after="160"/>
      <w:jc w:val="both"/>
      <w:wordWrap w:val="false"/>
      <w:ind w:left="0"/>
      <w:widowControl w:val="false"/>
      <w:tabs>
        <w:tab w:val="left" w:pos="1418"/>
      </w:tabs>
      <w:rPr/>
    </w:pPr>
  </w:style>
  <w:style w:type="paragraph" w:customStyle="1" w:styleId="Para39">
    <w:name w:val="ParaAttribute39"/>
    <w:pPr>
      <w:jc w:val="left"/>
      <w:wordWrap w:val="false"/>
      <w:ind w:left="0"/>
      <w:widowControl w:val="false"/>
      <w:rPr/>
    </w:pPr>
  </w:style>
  <w:style w:type="paragraph" w:customStyle="1" w:styleId="Para40">
    <w:name w:val="ParaAttribute40"/>
    <w:pPr>
      <w:jc w:val="center"/>
      <w:wordWrap w:val="false"/>
      <w:ind w:right="711" w:firstLine="0"/>
      <w:widowControl w:val="false"/>
      <w:rPr/>
    </w:pPr>
  </w:style>
  <w:style w:type="paragraph" w:customStyle="1" w:styleId="Para41">
    <w:name w:val="ParaAttribute41"/>
    <w:pPr>
      <w:jc w:val="left"/>
      <w:wordWrap w:val="false"/>
      <w:ind w:left="-147" w:firstLine="0"/>
      <w:widowControl w:val="false"/>
      <w:rPr/>
    </w:pPr>
  </w:style>
  <w:style w:type="paragraph" w:customStyle="1" w:styleId="Para42">
    <w:name w:val="ParaAttribute42"/>
    <w:pPr>
      <w:spacing w:after="200"/>
      <w:jc w:val="both"/>
      <w:wordWrap w:val="false"/>
      <w:ind w:left="0"/>
      <w:widowControl w:val="false"/>
      <w:rPr/>
    </w:pPr>
  </w:style>
  <w:style w:type="paragraph" w:customStyle="1" w:styleId="Para43">
    <w:name w:val="ParaAttribute43"/>
    <w:pPr>
      <w:spacing w:after="200"/>
      <w:jc w:val="both"/>
      <w:wordWrap w:val="false"/>
      <w:ind w:firstLine="720"/>
      <w:widowControl w:val="false"/>
      <w:rPr/>
    </w:pPr>
  </w:style>
  <w:style w:type="paragraph" w:customStyle="1" w:styleId="Para44">
    <w:name w:val="ParaAttribute44"/>
    <w:pPr>
      <w:jc w:val="both"/>
      <w:wordWrap w:val="false"/>
      <w:ind w:left="720" w:firstLine="0"/>
      <w:widowControl w:val="false"/>
      <w:rPr/>
    </w:pPr>
  </w:style>
  <w:style w:type="paragraph" w:customStyle="1" w:styleId="Para45">
    <w:name w:val="ParaAttribute45"/>
    <w:pPr>
      <w:spacing w:after="160"/>
      <w:jc w:val="center"/>
      <w:wordWrap w:val="false"/>
      <w:ind w:left="0"/>
      <w:widowControl w:val="false"/>
      <w:rPr/>
    </w:pPr>
  </w:style>
  <w:style w:type="paragraph" w:customStyle="1" w:styleId="Para46">
    <w:name w:val="ParaAttribute46"/>
    <w:pPr>
      <w:spacing w:after="160"/>
      <w:jc w:val="center"/>
      <w:wordWrap w:val="false"/>
      <w:ind w:left="0"/>
      <w:widowControl w:val="false"/>
      <w:rPr/>
    </w:pPr>
  </w:style>
  <w:style w:type="paragraph" w:customStyle="1" w:styleId="Para47">
    <w:name w:val="ParaAttribute47"/>
    <w:pPr>
      <w:spacing w:after="200"/>
      <w:jc w:val="center"/>
      <w:wordWrap w:val="false"/>
      <w:ind w:left="0"/>
      <w:widowControl w:val="false"/>
      <w:rPr/>
    </w:pPr>
  </w:style>
  <w:style w:type="paragraph" w:customStyle="1" w:styleId="Para48">
    <w:name w:val="ParaAttribute48"/>
    <w:pPr>
      <w:spacing w:after="200"/>
      <w:jc w:val="both"/>
      <w:wordWrap w:val="false"/>
      <w:ind w:left="720" w:firstLine="0"/>
      <w:widowControl w:val="false"/>
      <w:rPr/>
    </w:pPr>
  </w:style>
  <w:style w:type="paragraph" w:customStyle="1" w:styleId="Para49">
    <w:name w:val="ParaAttribute49"/>
    <w:pPr>
      <w:jc w:val="both"/>
      <w:wordWrap w:val="false"/>
      <w:ind w:left="0"/>
      <w:widowControl w:val="false"/>
      <w:rPr/>
    </w:pPr>
  </w:style>
  <w:style w:type="paragraph" w:customStyle="1" w:styleId="Para50">
    <w:name w:val="ParaAttribute50"/>
    <w:pPr>
      <w:jc w:val="center"/>
      <w:wordWrap w:val="false"/>
      <w:ind w:left="0"/>
      <w:widowControl w:val="false"/>
      <w:rPr/>
    </w:pPr>
  </w:style>
  <w:style w:type="paragraph" w:customStyle="1" w:styleId="Para51">
    <w:name w:val="ParaAttribute51"/>
    <w:pPr>
      <w:jc w:val="center"/>
      <w:wordWrap w:val="false"/>
      <w:ind w:left="0"/>
      <w:widowControl w:val="false"/>
      <w:rPr/>
    </w:pPr>
  </w:style>
  <w:style w:type="paragraph" w:customStyle="1" w:styleId="Para52">
    <w:name w:val="ParaAttribute52"/>
    <w:pPr>
      <w:spacing w:after="160"/>
      <w:jc w:val="both"/>
      <w:wordWrap w:val="false"/>
      <w:ind w:firstLine="720"/>
      <w:widowControl w:val="false"/>
      <w:rPr/>
    </w:pPr>
  </w:style>
  <w:style w:type="paragraph" w:customStyle="1" w:styleId="Para53">
    <w:name w:val="ParaAttribute53"/>
    <w:pPr>
      <w:spacing w:after="160"/>
      <w:jc w:val="both"/>
      <w:wordWrap w:val="false"/>
      <w:ind w:left="0"/>
      <w:widowControl w:val="false"/>
      <w:rPr/>
    </w:pPr>
  </w:style>
  <w:style w:type="paragraph" w:customStyle="1" w:styleId="Para54">
    <w:name w:val="ParaAttribute54"/>
    <w:pPr>
      <w:spacing w:after="200"/>
      <w:jc w:val="both"/>
      <w:wordWrap w:val="false"/>
      <w:ind w:left="0"/>
      <w:widowControl w:val="false"/>
      <w:rPr/>
    </w:pPr>
  </w:style>
  <w:style w:type="paragraph" w:customStyle="1" w:styleId="Para55">
    <w:name w:val="ParaAttribute55"/>
    <w:pPr>
      <w:spacing w:before="240"/>
      <w:jc w:val="both"/>
      <w:wordWrap w:val="false"/>
      <w:ind w:left="0"/>
      <w:widowControl w:val="false"/>
      <w:rPr/>
    </w:pPr>
  </w:style>
  <w:style w:type="paragraph" w:customStyle="1" w:styleId="Para56">
    <w:name w:val="ParaAttribute56"/>
    <w:pPr>
      <w:spacing w:before="240"/>
      <w:jc w:val="both"/>
      <w:wordWrap w:val="false"/>
      <w:ind w:hanging="720"/>
      <w:widowControl w:val="false"/>
      <w:rPr/>
    </w:pPr>
  </w:style>
  <w:style w:type="paragraph" w:customStyle="1" w:styleId="Para57">
    <w:name w:val="ParaAttribute57"/>
    <w:pPr>
      <w:jc w:val="left"/>
      <w:wordWrap w:val="false"/>
      <w:ind w:left="0"/>
      <w:widowControl w:val="false"/>
      <w:tabs>
        <w:tab w:val="left" w:pos="1485"/>
      </w:tabs>
      <w:rPr/>
    </w:pPr>
  </w:style>
  <w:style w:type="paragraph" w:customStyle="1" w:styleId="Para58">
    <w:name w:val="ParaAttribute58"/>
    <w:pPr>
      <w:jc w:val="left"/>
      <w:wordWrap w:val="false"/>
      <w:ind w:left="0"/>
      <w:widowControl w:val="false"/>
      <w:rPr/>
    </w:pPr>
  </w:style>
  <w:style w:type="paragraph" w:customStyle="1" w:styleId="Para59">
    <w:name w:val="ParaAttribute59"/>
    <w:pPr>
      <w:spacing w:after="108"/>
      <w:jc w:val="left"/>
      <w:wordWrap w:val="false"/>
      <w:ind w:right="-15" w:firstLine="0"/>
      <w:widowControl w:val="false"/>
      <w:rPr/>
    </w:pPr>
  </w:style>
  <w:style w:type="paragraph" w:customStyle="1" w:styleId="Para60">
    <w:name w:val="ParaAttribute60"/>
    <w:pPr>
      <w:spacing w:after="52"/>
      <w:jc w:val="left"/>
      <w:wordWrap w:val="false"/>
      <w:ind w:left="0"/>
      <w:widowControl w:val="false"/>
      <w:rPr/>
    </w:pPr>
  </w:style>
  <w:style w:type="paragraph" w:customStyle="1" w:styleId="Para61">
    <w:name w:val="ParaAttribute61"/>
    <w:pPr>
      <w:spacing w:before="240"/>
      <w:jc w:val="both"/>
      <w:wordWrap w:val="false"/>
      <w:ind w:left="0"/>
      <w:widowControl w:val="false"/>
      <w:rPr/>
    </w:pPr>
  </w:style>
  <w:style w:type="character" w:customStyle="1" w:styleId="Character0">
    <w:name w:val="CharAttribute0"/>
    <w:rPr>
      <w:rFonts w:ascii="Times New Roman" w:eastAsia="Times New Roman" w:hAnsi="Times New Roman"/>
      <w:b/>
      <w:sz w:val="24"/>
    </w:rPr>
  </w:style>
  <w:style w:type="character" w:customStyle="1" w:styleId="Character1">
    <w:name w:val="CharAttribute1"/>
    <w:rPr>
      <w:rFonts w:ascii="Times New Roman" w:eastAsia="Times New Roman" w:hAnsi="Times New Roman"/>
      <w:sz w:val="32"/>
    </w:rPr>
  </w:style>
  <w:style w:type="character" w:customStyle="1" w:styleId="Character2">
    <w:name w:val="CharAttribute2"/>
    <w:rPr>
      <w:rFonts w:ascii="Times New Roman" w:eastAsia="Times New Roman" w:hAnsi="Times New Roman"/>
      <w:b/>
      <w:sz w:val="32"/>
    </w:rPr>
  </w:style>
  <w:style w:type="character" w:customStyle="1" w:styleId="Character3">
    <w:name w:val="CharAttribute3"/>
    <w:rPr>
      <w:rFonts w:ascii="Times New Roman" w:eastAsia="Times New Roman" w:hAnsi="Times New Roman"/>
      <w:sz w:val="24"/>
    </w:rPr>
  </w:style>
  <w:style w:type="character" w:customStyle="1" w:styleId="Character4">
    <w:name w:val="CharAttribute4"/>
    <w:rPr>
      <w:rFonts w:ascii="Times New Roman" w:eastAsia="Times New Roman" w:hAnsi="Times New Roman"/>
      <w:vertAlign w:val="superscript"/>
      <w:b/>
      <w:sz w:val="24"/>
    </w:rPr>
  </w:style>
  <w:style w:type="character" w:customStyle="1" w:styleId="Character5">
    <w:name w:val="CharAttribute5"/>
    <w:rPr>
      <w:rFonts w:ascii="Times New Roman" w:eastAsia="Times New Roman" w:hAnsi="Times New Roman"/>
      <w:b/>
      <w:sz w:val="28"/>
    </w:rPr>
  </w:style>
  <w:style w:type="character" w:customStyle="1" w:styleId="Character6">
    <w:name w:val="CharAttribute6"/>
    <w:rPr>
      <w:rFonts w:ascii="Times New Roman" w:eastAsia="Times New Roman" w:hAnsi="Times New Roman"/>
      <w:i/>
      <w:sz w:val="24"/>
    </w:rPr>
  </w:style>
  <w:style w:type="character" w:customStyle="1" w:styleId="Character7">
    <w:name w:val="CharAttribute7"/>
    <w:rPr>
      <w:rFonts w:ascii="Times New Roman" w:eastAsia="Times New Roman" w:hAnsi="Times New Roman"/>
      <w:vertAlign w:val="subscript"/>
      <w:sz w:val="24"/>
    </w:rPr>
  </w:style>
  <w:style w:type="character" w:customStyle="1" w:styleId="Character8">
    <w:name w:val="CharAttribute8"/>
    <w:rPr>
      <w:rFonts w:ascii="Times New Roman" w:eastAsia="Times New Roman" w:hAnsi="Times New Roman"/>
      <w:b/>
    </w:rPr>
  </w:style>
  <w:style w:type="character" w:customStyle="1" w:styleId="Character9">
    <w:name w:val="CharAttribute9"/>
    <w:rPr>
      <w:rFonts w:ascii="바탕" w:eastAsia="바탕" w:hAnsi="바탕"/>
    </w:rPr>
  </w:style>
  <w:style w:type="character" w:customStyle="1" w:styleId="Character10">
    <w:name w:val="CharAttribute10"/>
    <w:rPr>
      <w:rFonts w:ascii="Times New Roman" w:eastAsia="Times New Roman" w:hAnsi="Times New Roman"/>
      <w:b/>
    </w:rPr>
  </w:style>
  <w:style w:type="character" w:customStyle="1" w:styleId="Character11">
    <w:name w:val="CharAttribute11"/>
    <w:rPr>
      <w:rFonts w:ascii="Times New Roman" w:eastAsia="Times New Roman" w:hAnsi="Times New Roman"/>
      <w:vertAlign w:val="superscript"/>
      <w:sz w:val="24"/>
    </w:rPr>
  </w:style>
  <w:style w:type="character" w:customStyle="1" w:styleId="Character12">
    <w:name w:val="CharAttribute12"/>
    <w:rPr>
      <w:rFonts w:ascii="Palatino Linotype" w:eastAsia="Palatino Linotype" w:hAnsi="Palatino Linotype"/>
      <w:sz w:val="28"/>
    </w:rPr>
  </w:style>
  <w:style w:type="character" w:customStyle="1" w:styleId="Character13">
    <w:name w:val="CharAttribute13"/>
    <w:rPr>
      <w:rFonts w:ascii="Times New Roman" w:eastAsia="Times New Roman" w:hAnsi="Times New Roman"/>
      <w:sz w:val="24"/>
    </w:rPr>
  </w:style>
  <w:style w:type="character" w:customStyle="1" w:styleId="Character14">
    <w:name w:val="CharAttribute14"/>
    <w:rPr>
      <w:rFonts w:ascii="바탕" w:eastAsia="바탕" w:hAnsi="바탕"/>
    </w:rPr>
  </w:style>
  <w:style w:type="character" w:customStyle="1" w:styleId="Character15">
    <w:name w:val="CharAttribute15"/>
    <w:rPr>
      <w:rFonts w:ascii="Cambria Math" w:eastAsia="Cambria Math" w:hAnsi="Cambria Math"/>
      <w:sz w:val="22"/>
    </w:rPr>
  </w:style>
  <w:style w:type="character" w:customStyle="1" w:styleId="Character16">
    <w:name w:val="CharAttribute16"/>
    <w:rPr>
      <w:rFonts w:ascii="Calibri" w:eastAsia="Calibri" w:hAnsi="Calibri"/>
      <w:sz w:val="22"/>
    </w:rPr>
  </w:style>
  <w:style w:type="character" w:customStyle="1" w:styleId="Character17">
    <w:name w:val="CharAttribute17"/>
    <w:rPr>
      <w:rFonts w:ascii="Calibri" w:eastAsia="Calibri" w:hAnsi="Calibri"/>
      <w:b/>
      <w:sz w:val="22"/>
    </w:rPr>
  </w:style>
  <w:style w:type="character" w:customStyle="1" w:styleId="Character18">
    <w:name w:val="CharAttribute18"/>
    <w:rPr>
      <w:rFonts w:ascii="Cambria Math" w:eastAsia="Cambria Math" w:hAnsi="Cambria Math"/>
      <w:sz w:val="28"/>
    </w:rPr>
  </w:style>
  <w:style w:type="character" w:customStyle="1" w:styleId="Character19">
    <w:name w:val="CharAttribute19"/>
    <w:rPr>
      <w:rFonts w:ascii="Times New Roman" w:eastAsia="Times New Roman" w:hAnsi="Times New Roman"/>
      <w:vertAlign w:val="subscript"/>
      <w:b/>
      <w:sz w:val="24"/>
    </w:rPr>
  </w:style>
  <w:style w:type="character" w:customStyle="1" w:styleId="Character20">
    <w:name w:val="CharAttribute20"/>
    <w:rPr>
      <w:rFonts w:ascii="바탕" w:eastAsia="바탕" w:hAnsi="바탕"/>
      <w:sz w:val="24"/>
    </w:rPr>
  </w:style>
  <w:style w:type="character" w:customStyle="1" w:styleId="Character21">
    <w:name w:val="CharAttribute21"/>
    <w:rPr>
      <w:rFonts w:ascii="Times New Roman" w:eastAsia="바탕" w:hAnsi="바탕"/>
      <w:sz w:val="24"/>
    </w:rPr>
  </w:style>
  <w:style w:type="character" w:customStyle="1" w:styleId="Character22">
    <w:name w:val="CharAttribute22"/>
    <w:rPr>
      <w:rFonts w:ascii="Times New Roman" w:eastAsia="바탕" w:hAnsi="바탕"/>
      <w:sz w:val="24"/>
    </w:rPr>
  </w:style>
  <w:style w:type="character" w:customStyle="1" w:styleId="Character23">
    <w:name w:val="CharAttribute23"/>
    <w:rPr>
      <w:rFonts w:ascii="Times New Roman" w:eastAsia="Times New Roman" w:hAnsi="Times New Roman"/>
      <w:b/>
      <w:sz w:val="24"/>
    </w:rPr>
  </w:style>
  <w:style w:type="character" w:customStyle="1" w:styleId="Character24">
    <w:name w:val="CharAttribute24"/>
    <w:rPr>
      <w:rFonts w:ascii="Times New Roman" w:eastAsia="Times New Roman" w:hAnsi="Times New Roman"/>
      <w:sz w:val="22"/>
    </w:rPr>
  </w:style>
  <w:style w:type="character" w:customStyle="1" w:styleId="Character25">
    <w:name w:val="CharAttribute25"/>
    <w:rPr>
      <w:rFonts w:ascii="바탕" w:eastAsia="바탕" w:hAnsi="바탕"/>
      <w:i/>
      <w:sz w:val="24"/>
    </w:rPr>
  </w:style>
  <w:style w:type="character" w:customStyle="1" w:styleId="Character26">
    <w:name w:val="CharAttribute26"/>
    <w:rPr>
      <w:rFonts w:ascii="Times New Roman" w:eastAsia="바탕" w:hAnsi="바탕"/>
      <w:i/>
      <w:sz w:val="24"/>
    </w:rPr>
  </w:style>
  <w:style w:type="character" w:customStyle="1" w:styleId="Character27">
    <w:name w:val="CharAttribute27"/>
    <w:rPr>
      <w:rFonts w:ascii="Times New Roman" w:eastAsia="바탕" w:hAnsi="바탕"/>
      <w:i/>
      <w:sz w:val="24"/>
    </w:rPr>
  </w:style>
  <w:style w:type="character" w:customStyle="1" w:styleId="Character28">
    <w:name w:val="CharAttribute28"/>
    <w:rPr>
      <w:rFonts w:ascii="Times New Roman" w:eastAsia="Times New Roman" w:hAnsi="Times New Roman"/>
    </w:rPr>
  </w:style>
  <w:style w:type="character" w:customStyle="1" w:styleId="Character29">
    <w:name w:val="CharAttribute29"/>
    <w:rPr>
      <w:rFonts w:ascii="Times New Roman" w:eastAsia="Times New Roman" w:hAnsi="Times New Roman"/>
      <w:vertAlign w:val="subscript"/>
    </w:rPr>
  </w:style>
  <w:style w:type="character" w:customStyle="1" w:styleId="Character30">
    <w:name w:val="CharAttribute30"/>
    <w:rPr>
      <w:rFonts w:ascii="Times New Roman" w:eastAsia="Times New Roman" w:hAnsi="Times New Roman"/>
      <w:i/>
      <w:b/>
      <w:sz w:val="24"/>
    </w:rPr>
  </w:style>
  <w:style w:type="character" w:customStyle="1" w:styleId="Character31">
    <w:name w:val="CharAttribute31"/>
    <w:rPr>
      <w:rFonts w:ascii="Times New Roman" w:eastAsia="Times New Roman" w:hAnsi="Times New Roman"/>
      <w:u w:val="single"/>
      <w:b/>
      <w:sz w:val="24"/>
    </w:rPr>
  </w:style>
  <w:style w:type="character" w:customStyle="1" w:styleId="Character32">
    <w:name w:val="CharAttribute32"/>
    <w:rPr>
      <w:rFonts w:ascii="Calibri" w:eastAsia="Calibri" w:hAnsi="Calibri"/>
      <w:vertAlign w:val="subscript"/>
      <w:b/>
      <w:sz w:val="22"/>
    </w:rPr>
  </w:style>
  <w:style w:type="character" w:customStyle="1" w:styleId="Character33">
    <w:name w:val="CharAttribute33"/>
    <w:rPr>
      <w:rFonts w:ascii="Calibri" w:eastAsia="Calibri" w:hAnsi="Calibri"/>
      <w:sz w:val="36"/>
    </w:rPr>
  </w:style>
  <w:style w:type="character" w:customStyle="1" w:styleId="Character34">
    <w:name w:val="CharAttribute34"/>
    <w:rPr>
      <w:rFonts w:ascii="Calibri" w:eastAsia="Calibri" w:hAnsi="Calibri"/>
      <w:b/>
      <w:sz w:val="36"/>
    </w:rPr>
  </w:style>
  <w:style w:type="character" w:customStyle="1" w:styleId="Character35">
    <w:name w:val="CharAttribute35"/>
    <w:rPr>
      <w:rFonts w:ascii="Calibri" w:eastAsia="Calibri" w:hAnsi="Calibri"/>
      <w:vertAlign w:val="subscript"/>
      <w:b/>
      <w:sz w:val="36"/>
    </w:rPr>
  </w:style>
  <w:style w:type="character" w:customStyle="1" w:styleId="Character36">
    <w:name w:val="CharAttribute36"/>
    <w:rPr>
      <w:rFonts w:ascii="Times New Roman" w:eastAsia="Times New Roman" w:hAnsi="Times New Roman"/>
      <w:vertAlign w:val="subscript"/>
      <w:u w:val="single"/>
      <w:b/>
      <w:sz w:val="24"/>
    </w:rPr>
  </w:style>
  <w:style w:type="character" w:customStyle="1" w:styleId="Character37">
    <w:name w:val="CharAttribute37"/>
    <w:rPr>
      <w:rFonts w:ascii="Calibri" w:eastAsia="Calibri" w:hAnsi="Calibri"/>
      <w:vertAlign w:val="superscript"/>
      <w:b/>
      <w:sz w:val="22"/>
    </w:rPr>
  </w:style>
  <w:style w:type="character" w:customStyle="1" w:styleId="Character38">
    <w:name w:val="CharAttribute38"/>
    <w:rPr>
      <w:rFonts w:ascii="Calibri" w:eastAsia="Calibri" w:hAnsi="Calibri"/>
      <w:sz w:val="24"/>
    </w:rPr>
  </w:style>
  <w:style w:type="character" w:customStyle="1" w:styleId="Character39">
    <w:name w:val="CharAttribute39"/>
    <w:rPr>
      <w:rFonts w:ascii="Calibri" w:eastAsia="Calibri" w:hAnsi="Calibri"/>
      <w:b/>
      <w:sz w:val="24"/>
    </w:rPr>
  </w:style>
  <w:style w:type="character" w:customStyle="1" w:styleId="Character40">
    <w:name w:val="CharAttribute40"/>
    <w:rPr>
      <w:rFonts w:ascii="Calibri" w:eastAsia="Calibri" w:hAnsi="Calibri"/>
      <w:vertAlign w:val="subscript"/>
      <w:b/>
      <w:sz w:val="24"/>
    </w:rPr>
  </w:style>
  <w:style w:type="character" w:customStyle="1" w:styleId="Character41">
    <w:name w:val="CharAttribute41"/>
    <w:rPr>
      <w:rFonts w:ascii="Calibri" w:eastAsia="Calibri" w:hAnsi="Calibri"/>
      <w:b/>
      <w:sz w:val="28"/>
    </w:rPr>
  </w:style>
  <w:style w:type="character" w:customStyle="1" w:styleId="Character42">
    <w:name w:val="CharAttribute42"/>
    <w:rPr>
      <w:rFonts w:ascii="Calibri" w:eastAsia="Calibri" w:hAnsi="Calibri"/>
      <w:sz w:val="28"/>
    </w:rPr>
  </w:style>
  <w:style w:type="character" w:customStyle="1" w:styleId="Character43">
    <w:name w:val="CharAttribute43"/>
    <w:rPr>
      <w:rFonts w:ascii="Calibri" w:eastAsia="Calibri" w:hAnsi="Calibri"/>
      <w:vertAlign w:val="subscript"/>
      <w:b/>
      <w:sz w:val="28"/>
    </w:rPr>
  </w:style>
  <w:style w:type="character" w:customStyle="1" w:styleId="Character44">
    <w:name w:val="CharAttribute44"/>
    <w:rPr>
      <w:rFonts w:ascii="Times New Roman" w:eastAsia="Times New Roman" w:hAnsi="Times New Roman"/>
      <w:u w:val="single"/>
      <w:sz w:val="24"/>
    </w:rPr>
  </w:style>
  <w:style w:type="character" w:customStyle="1" w:styleId="Character45">
    <w:name w:val="CharAttribute45"/>
    <w:rPr>
      <w:rFonts w:ascii="Times New Roman" w:eastAsia="Times New Roman" w:hAnsi="Times New Roman"/>
      <w:sz w:val="24"/>
    </w:rPr>
  </w:style>
  <w:style w:type="character" w:customStyle="1" w:styleId="Character46">
    <w:name w:val="CharAttribute46"/>
    <w:rPr>
      <w:rFonts w:ascii="Times New Roman" w:eastAsia="Times New Roman" w:hAnsi="Times New Roman"/>
      <w:b/>
      <w:sz w:val="24"/>
    </w:rPr>
  </w:style>
  <w:style w:type="character" w:customStyle="1" w:styleId="Character47">
    <w:name w:val="CharAttribute47"/>
    <w:rPr>
      <w:rFonts w:ascii="Times New Roman" w:eastAsia="Times New Roman" w:hAnsi="Times New Roman"/>
      <w:sz w:val="28"/>
    </w:rPr>
  </w:style>
  <w:style w:type="character" w:customStyle="1" w:styleId="Character48">
    <w:name w:val="CharAttribute48"/>
    <w:rPr>
      <w:rFonts w:ascii="Times New Roman" w:eastAsia="Times New Roman" w:hAnsi="Times New Roman"/>
      <w:b/>
      <w:sz w:val="22"/>
    </w:rPr>
  </w:style>
  <w:style w:type="character" w:customStyle="1" w:styleId="Character49">
    <w:name w:val="CharAttribute49"/>
    <w:rPr>
      <w:rFonts w:ascii="Calibri" w:eastAsia="Times New Roman" w:hAnsi="Times New Roman"/>
      <w:b/>
      <w:sz w:val="32"/>
    </w:rPr>
  </w:style>
  <w:style w:type="character" w:customStyle="1" w:styleId="Character50">
    <w:name w:val="CharAttribute50"/>
    <w:rPr>
      <w:rFonts w:ascii="Calibri" w:eastAsia="Times New Roman" w:hAnsi="Times New Roman"/>
      <w:b/>
      <w:sz w:val="36"/>
    </w:rPr>
  </w:style>
  <w:style w:type="character" w:customStyle="1" w:styleId="Character51">
    <w:name w:val="CharAttribute51"/>
    <w:rPr>
      <w:rFonts w:ascii="Times New Roman" w:eastAsia="Times New Roman" w:hAnsi="Times New Roman"/>
      <w:b/>
      <w:color w:val="31859C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image" Target="media/fImage997.png"></Relationship><Relationship Id="rId6" Type="http://schemas.openxmlformats.org/officeDocument/2006/relationships/image" Target="media/fImage9911.png"></Relationship><Relationship Id="rId7" Type="http://schemas.openxmlformats.org/officeDocument/2006/relationships/image" Target="media/image2.png"></Relationship><Relationship Id="rId8" Type="http://schemas.openxmlformats.org/officeDocument/2006/relationships/image" Target="media/image2.png"></Relationship><Relationship Id="rId9" Type="http://schemas.openxmlformats.org/officeDocument/2006/relationships/image" Target="media/image3.emf"></Relationship><Relationship Id="rId10" Type="http://schemas.openxmlformats.org/officeDocument/2006/relationships/image" Target="media/image4.png"></Relationship><Relationship Id="rId11" Type="http://schemas.openxmlformats.org/officeDocument/2006/relationships/image" Target="media/image5.png"></Relationship><Relationship Id="rId12" Type="http://schemas.openxmlformats.org/officeDocument/2006/relationships/image" Target="media/image6.wmf"></Relationship><Relationship Id="rId13" Type="http://schemas.openxmlformats.org/officeDocument/2006/relationships/image" Target="media/image7.wmf"></Relationship><Relationship Id="rId14" Type="http://schemas.openxmlformats.org/officeDocument/2006/relationships/image" Target="media/image8.wmf"></Relationship><Relationship Id="rId15" Type="http://schemas.openxmlformats.org/officeDocument/2006/relationships/image" Target="media/image9.wmf"></Relationship><Relationship Id="rId16" Type="http://schemas.openxmlformats.org/officeDocument/2006/relationships/image" Target="media/image10.wmf"></Relationship><Relationship Id="rId17" Type="http://schemas.openxmlformats.org/officeDocument/2006/relationships/image" Target="media/image11.wmf"></Relationship><Relationship Id="rId18" Type="http://schemas.openxmlformats.org/officeDocument/2006/relationships/image" Target="media/image12.wmf"></Relationship><Relationship Id="rId19" Type="http://schemas.openxmlformats.org/officeDocument/2006/relationships/image" Target="media/image13.wmf"></Relationship><Relationship Id="rId20" Type="http://schemas.openxmlformats.org/officeDocument/2006/relationships/image" Target="media/image13.wmf"></Relationship><Relationship Id="rId21" Type="http://schemas.openxmlformats.org/officeDocument/2006/relationships/image" Target="media/image13.wmf"></Relationship><Relationship Id="rId22" Type="http://schemas.openxmlformats.org/officeDocument/2006/relationships/image" Target="media/image14.wmf"></Relationship><Relationship Id="rId23" Type="http://schemas.openxmlformats.org/officeDocument/2006/relationships/image" Target="media/image15.wmf"></Relationship><Relationship Id="rId24" Type="http://schemas.openxmlformats.org/officeDocument/2006/relationships/image" Target="media/image16.wmf"></Relationship><Relationship Id="rId25" Type="http://schemas.openxmlformats.org/officeDocument/2006/relationships/image" Target="media/image17.wmf"></Relationship><Relationship Id="rId26" Type="http://schemas.openxmlformats.org/officeDocument/2006/relationships/image" Target="media/image18.wmf"></Relationship><Relationship Id="rId27" Type="http://schemas.openxmlformats.org/officeDocument/2006/relationships/image" Target="media/image19.wmf"></Relationship><Relationship Id="rId28" Type="http://schemas.openxmlformats.org/officeDocument/2006/relationships/image" Target="media/image20.wmf"></Relationship><Relationship Id="rId29" Type="http://schemas.openxmlformats.org/officeDocument/2006/relationships/image" Target="media/image21.wmf"></Relationship><Relationship Id="rId30" Type="http://schemas.openxmlformats.org/officeDocument/2006/relationships/image" Target="media/image22.wmf"></Relationship><Relationship Id="rId31" Type="http://schemas.openxmlformats.org/officeDocument/2006/relationships/image" Target="media/image23.wmf"></Relationship><Relationship Id="rId32" Type="http://schemas.openxmlformats.org/officeDocument/2006/relationships/image" Target="media/image24.wmf"></Relationship><Relationship Id="rId33" Type="http://schemas.openxmlformats.org/officeDocument/2006/relationships/image" Target="media/image25.wmf"></Relationship><Relationship Id="rId34" Type="http://schemas.openxmlformats.org/officeDocument/2006/relationships/image" Target="media/image26.wmf"></Relationship><Relationship Id="rId35" Type="http://schemas.openxmlformats.org/officeDocument/2006/relationships/image" Target="media/image27.wmf"></Relationship><Relationship Id="rId36" Type="http://schemas.openxmlformats.org/officeDocument/2006/relationships/image" Target="media/image28.wmf"></Relationship><Relationship Id="rId37" Type="http://schemas.openxmlformats.org/officeDocument/2006/relationships/image" Target="media/image29.wmf"></Relationship><Relationship Id="rId38" Type="http://schemas.openxmlformats.org/officeDocument/2006/relationships/image" Target="media/image30.wmf"></Relationship><Relationship Id="rId39" Type="http://schemas.openxmlformats.org/officeDocument/2006/relationships/image" Target="media/image31.wmf"></Relationship><Relationship Id="rId40" Type="http://schemas.openxmlformats.org/officeDocument/2006/relationships/image" Target="media/image31.wmf"></Relationship><Relationship Id="rId41" Type="http://schemas.openxmlformats.org/officeDocument/2006/relationships/image" Target="media/image32.wmf"></Relationship><Relationship Id="rId42" Type="http://schemas.openxmlformats.org/officeDocument/2006/relationships/image" Target="media/image33.wmf"></Relationship><Relationship Id="rId43" Type="http://schemas.openxmlformats.org/officeDocument/2006/relationships/image" Target="media/image34.wmf"></Relationship><Relationship Id="rId44" Type="http://schemas.openxmlformats.org/officeDocument/2006/relationships/image" Target="media/image35.wmf"></Relationship><Relationship Id="rId45" Type="http://schemas.openxmlformats.org/officeDocument/2006/relationships/image" Target="media/image36.wmf"></Relationship><Relationship Id="rId46" Type="http://schemas.openxmlformats.org/officeDocument/2006/relationships/image" Target="media/image37.wmf"></Relationship><Relationship Id="rId47" Type="http://schemas.openxmlformats.org/officeDocument/2006/relationships/image" Target="media/image38.wmf"></Relationship><Relationship Id="rId48" Type="http://schemas.openxmlformats.org/officeDocument/2006/relationships/image" Target="media/image39.wmf"></Relationship><Relationship Id="rId49" Type="http://schemas.openxmlformats.org/officeDocument/2006/relationships/image" Target="media/image40.wmf"></Relationship><Relationship Id="rId50" Type="http://schemas.openxmlformats.org/officeDocument/2006/relationships/image" Target="media/image41.wmf"></Relationship><Relationship Id="rId51" Type="http://schemas.openxmlformats.org/officeDocument/2006/relationships/image" Target="media/image42.wmf"></Relationship><Relationship Id="rId52" Type="http://schemas.openxmlformats.org/officeDocument/2006/relationships/image" Target="media/image43.wmf"></Relationship><Relationship Id="rId53" Type="http://schemas.openxmlformats.org/officeDocument/2006/relationships/image" Target="media/image44.wmf"></Relationship><Relationship Id="rId54" Type="http://schemas.openxmlformats.org/officeDocument/2006/relationships/image" Target="media/image45.wmf"></Relationship><Relationship Id="rId55" Type="http://schemas.openxmlformats.org/officeDocument/2006/relationships/numbering" Target="numbering.xml"></Relationship><Relationship Id="rId56" Type="http://schemas.openxmlformats.org/officeDocument/2006/relationships/image" Target="media/image46.wmf"></Relationship><Relationship Id="rId57" Type="http://schemas.openxmlformats.org/officeDocument/2006/relationships/image" Target="media/image47.wmf"></Relationship><Relationship Id="rId58" Type="http://schemas.openxmlformats.org/officeDocument/2006/relationships/image" Target="media/image48.wmf"></Relationship><Relationship Id="rId59" Type="http://schemas.openxmlformats.org/officeDocument/2006/relationships/image" Target="media/image49.wmf"></Relationship><Relationship Id="rId60" Type="http://schemas.openxmlformats.org/officeDocument/2006/relationships/image" Target="media/image50.wmf"></Relationship><Relationship Id="rId61" Type="http://schemas.openxmlformats.org/officeDocument/2006/relationships/image" Target="media/image51.wmf"></Relationship><Relationship Id="rId62" Type="http://schemas.openxmlformats.org/officeDocument/2006/relationships/image" Target="media/image52.wmf"></Relationship><Relationship Id="rId63" Type="http://schemas.openxmlformats.org/officeDocument/2006/relationships/image" Target="media/image53.wmf"></Relationship><Relationship Id="rId64" Type="http://schemas.openxmlformats.org/officeDocument/2006/relationships/image" Target="media/image54.wmf"></Relationship><Relationship Id="rId65" Type="http://schemas.openxmlformats.org/officeDocument/2006/relationships/image" Target="media/image55.wmf"></Relationship><Relationship Id="rId66" Type="http://schemas.openxmlformats.org/officeDocument/2006/relationships/image" Target="media/image56.wmf"></Relationship><Relationship Id="rId67" Type="http://schemas.openxmlformats.org/officeDocument/2006/relationships/image" Target="media/image57.wmf"></Relationship><Relationship Id="rId68" Type="http://schemas.openxmlformats.org/officeDocument/2006/relationships/image" Target="media/image58.wmf"></Relationship><Relationship Id="rId69" Type="http://schemas.openxmlformats.org/officeDocument/2006/relationships/image" Target="media/image59.wmf"></Relationship><Relationship Id="rId70" Type="http://schemas.openxmlformats.org/officeDocument/2006/relationships/image" Target="media/image60.wmf"></Relationship><Relationship Id="rId71" Type="http://schemas.openxmlformats.org/officeDocument/2006/relationships/image" Target="media/image61.wmf"></Relationship><Relationship Id="rId72" Type="http://schemas.openxmlformats.org/officeDocument/2006/relationships/image" Target="media/image62.wmf"></Relationship><Relationship Id="rId73" Type="http://schemas.openxmlformats.org/officeDocument/2006/relationships/image" Target="media/image63.wmf"></Relationship><Relationship Id="rId74" Type="http://schemas.openxmlformats.org/officeDocument/2006/relationships/image" Target="media/image64.wmf"></Relationship><Relationship Id="rId75" Type="http://schemas.openxmlformats.org/officeDocument/2006/relationships/image" Target="media/image65.wmf"></Relationship><Relationship Id="rId76" Type="http://schemas.openxmlformats.org/officeDocument/2006/relationships/image" Target="media/image66.wmf"></Relationship><Relationship Id="rId77" Type="http://schemas.openxmlformats.org/officeDocument/2006/relationships/image" Target="media/image67.wmf"></Relationship><Relationship Id="rId78" Type="http://schemas.openxmlformats.org/officeDocument/2006/relationships/image" Target="media/image68.wmf"></Relationship><Relationship Id="rId79" Type="http://schemas.openxmlformats.org/officeDocument/2006/relationships/image" Target="media/image69.wmf"></Relationship><Relationship Id="rId80" Type="http://schemas.openxmlformats.org/officeDocument/2006/relationships/image" Target="media/image70.wmf"></Relationship><Relationship Id="rId81" Type="http://schemas.openxmlformats.org/officeDocument/2006/relationships/image" Target="media/image71.jpeg"></Relationship><Relationship Id="rId82" Type="http://schemas.openxmlformats.org/officeDocument/2006/relationships/image" Target="media/image72.png"></Relationship><Relationship Id="rId83" Type="http://schemas.openxmlformats.org/officeDocument/2006/relationships/image" Target="media/image73.wmf"></Relationship><Relationship Id="rId84" Type="http://schemas.openxmlformats.org/officeDocument/2006/relationships/image" Target="media/image50.wmf"></Relationship><Relationship Id="rId85" Type="http://schemas.openxmlformats.org/officeDocument/2006/relationships/image" Target="media/image74.wmf"></Relationship><Relationship Id="rId86" Type="http://schemas.openxmlformats.org/officeDocument/2006/relationships/image" Target="media/image75.wmf"></Relationship><Relationship Id="rId87" Type="http://schemas.openxmlformats.org/officeDocument/2006/relationships/image" Target="media/image76.wmf"></Relationship><Relationship Id="rId88" Type="http://schemas.openxmlformats.org/officeDocument/2006/relationships/image" Target="media/image77.wmf"></Relationship><Relationship Id="rId89" Type="http://schemas.openxmlformats.org/officeDocument/2006/relationships/image" Target="media/image78.wmf"></Relationship><Relationship Id="rId90" Type="http://schemas.openxmlformats.org/officeDocument/2006/relationships/image" Target="media/image79.wmf"></Relationship><Relationship Id="rId91" Type="http://schemas.openxmlformats.org/officeDocument/2006/relationships/image" Target="media/image80.wmf"></Relationship><Relationship Id="rId92" Type="http://schemas.openxmlformats.org/officeDocument/2006/relationships/image" Target="media/image81.wmf"></Relationship><Relationship Id="rId93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Pages>19</Pages>
  <Words>0</Words>
  <Characters>0</Characters>
  <Lines>1</Lines>
  <Paragraphs>1</Paragraph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Company>INFRAWARE, Inc.</Company>
  <LinksUpToDate>false</LinksUpToDate>
  <CharactersWithSpaces>0</CharactersWithSpaces>
  <SharedDoc>false</SharedDoc>
  <HyperlinksChanged>false</HyperlinksChanged>
  <Application>Polaris Office</Application>
  <AppVersion>12.0000</AppVers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docx</dc:title>
  <dc:creator>User</dc:creator>
  <cp:revision>2</cp:revision>
  <dcterms:created xsi:type="dcterms:W3CDTF">2010-06-21T07:17:39Z</dcterms:created>
  <dcterms:modified xsi:type="dcterms:W3CDTF">2010-06-21T07:17:39Z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