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4D" w:rsidRDefault="00CA10BD">
      <w:r w:rsidRPr="00A5052D">
        <w:rPr>
          <w:rFonts w:ascii="Times New Roman" w:hAnsi="Times New Roman" w:cs="Times New Roman"/>
          <w:noProof/>
          <w:sz w:val="24"/>
          <w:szCs w:val="24"/>
          <w:lang w:eastAsia="en-IN"/>
        </w:rPr>
        <w:drawing>
          <wp:inline distT="0" distB="0" distL="0" distR="0" wp14:anchorId="44BBE7BF" wp14:editId="77B6765B">
            <wp:extent cx="990600" cy="1275303"/>
            <wp:effectExtent l="0" t="0" r="0" b="1270"/>
            <wp:docPr id="1" name="Picture 1" descr="E:\rama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ma pictur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96918" cy="1283437"/>
                    </a:xfrm>
                    <a:prstGeom prst="rect">
                      <a:avLst/>
                    </a:prstGeom>
                    <a:noFill/>
                    <a:ln>
                      <a:noFill/>
                    </a:ln>
                  </pic:spPr>
                </pic:pic>
              </a:graphicData>
            </a:graphic>
          </wp:inline>
        </w:drawing>
      </w:r>
    </w:p>
    <w:p w:rsidR="00AE5CF8" w:rsidRDefault="00AE5CF8"/>
    <w:p w:rsidR="00E731D1" w:rsidRPr="00AE5CF8" w:rsidRDefault="00E731D1" w:rsidP="00E731D1">
      <w:pPr>
        <w:spacing w:line="240" w:lineRule="auto"/>
        <w:jc w:val="center"/>
        <w:rPr>
          <w:rFonts w:ascii="Times New Roman" w:hAnsi="Times New Roman" w:cs="Times New Roman"/>
          <w:b/>
          <w:sz w:val="28"/>
          <w:szCs w:val="28"/>
        </w:rPr>
      </w:pPr>
      <w:r w:rsidRPr="00AE5CF8">
        <w:rPr>
          <w:rFonts w:ascii="Times New Roman" w:hAnsi="Times New Roman" w:cs="Times New Roman"/>
          <w:b/>
          <w:sz w:val="28"/>
          <w:szCs w:val="28"/>
        </w:rPr>
        <w:t xml:space="preserve">PHYTOCHEMICAL ANALYSIS OF </w:t>
      </w:r>
      <w:r w:rsidRPr="00AE5CF8">
        <w:rPr>
          <w:rFonts w:ascii="Times New Roman" w:hAnsi="Times New Roman" w:cs="Times New Roman"/>
          <w:b/>
          <w:i/>
          <w:iCs/>
          <w:sz w:val="28"/>
          <w:szCs w:val="28"/>
        </w:rPr>
        <w:t xml:space="preserve">EMBELIA RIBES </w:t>
      </w:r>
      <w:r w:rsidRPr="00AE5CF8">
        <w:rPr>
          <w:rFonts w:ascii="Times New Roman" w:hAnsi="Times New Roman" w:cs="Times New Roman"/>
          <w:b/>
          <w:sz w:val="28"/>
          <w:szCs w:val="28"/>
        </w:rPr>
        <w:t>SEEDS FOR ANTIOXIDANT ACTIVITY</w:t>
      </w:r>
    </w:p>
    <w:p w:rsidR="00E731D1" w:rsidRPr="0074123A" w:rsidRDefault="00FF67DA" w:rsidP="00E731D1">
      <w:pPr>
        <w:jc w:val="center"/>
        <w:rPr>
          <w:rFonts w:ascii="Times New Roman" w:hAnsi="Times New Roman" w:cs="Times New Roman"/>
          <w:u w:val="single"/>
        </w:rPr>
      </w:pPr>
      <w:r w:rsidRPr="0074123A">
        <w:rPr>
          <w:rFonts w:ascii="Times New Roman" w:hAnsi="Times New Roman" w:cs="Times New Roman"/>
          <w:u w:val="single"/>
        </w:rPr>
        <w:t xml:space="preserve">Rama </w:t>
      </w:r>
      <w:proofErr w:type="spellStart"/>
      <w:r w:rsidRPr="0074123A">
        <w:rPr>
          <w:rFonts w:ascii="Times New Roman" w:hAnsi="Times New Roman" w:cs="Times New Roman"/>
          <w:u w:val="single"/>
        </w:rPr>
        <w:t>T</w:t>
      </w:r>
      <w:r w:rsidRPr="0074123A">
        <w:rPr>
          <w:rFonts w:ascii="Times New Roman" w:hAnsi="Times New Roman" w:cs="Times New Roman"/>
          <w:u w:val="single"/>
        </w:rPr>
        <w:t>hyloor</w:t>
      </w:r>
      <w:proofErr w:type="spellEnd"/>
    </w:p>
    <w:p w:rsidR="008D1D43" w:rsidRPr="0074123A" w:rsidRDefault="008D1D43" w:rsidP="008D1D43">
      <w:pPr>
        <w:spacing w:after="0"/>
        <w:jc w:val="center"/>
        <w:rPr>
          <w:rFonts w:ascii="Times New Roman" w:hAnsi="Times New Roman" w:cs="Times New Roman"/>
          <w:i/>
          <w:sz w:val="20"/>
          <w:szCs w:val="20"/>
        </w:rPr>
      </w:pPr>
      <w:r w:rsidRPr="0074123A">
        <w:rPr>
          <w:rFonts w:ascii="Times New Roman" w:hAnsi="Times New Roman" w:cs="Times New Roman"/>
          <w:i/>
          <w:sz w:val="20"/>
          <w:szCs w:val="20"/>
        </w:rPr>
        <w:t>Department of Biotechnology, Government Science College, Bengaluru, India</w:t>
      </w:r>
    </w:p>
    <w:p w:rsidR="008D1D43" w:rsidRDefault="001350EB" w:rsidP="008D1D43">
      <w:pPr>
        <w:spacing w:after="0"/>
        <w:jc w:val="center"/>
        <w:rPr>
          <w:rFonts w:ascii="Times New Roman" w:hAnsi="Times New Roman" w:cs="Times New Roman"/>
          <w:i/>
          <w:sz w:val="20"/>
          <w:szCs w:val="20"/>
        </w:rPr>
      </w:pPr>
      <w:hyperlink r:id="rId7" w:history="1">
        <w:r w:rsidRPr="00D62FA7">
          <w:rPr>
            <w:rStyle w:val="Hyperlink"/>
            <w:rFonts w:ascii="Times New Roman" w:hAnsi="Times New Roman" w:cs="Times New Roman"/>
            <w:i/>
            <w:sz w:val="20"/>
            <w:szCs w:val="20"/>
          </w:rPr>
          <w:t>ramathyloor@gmail.com</w:t>
        </w:r>
      </w:hyperlink>
    </w:p>
    <w:p w:rsidR="001350EB" w:rsidRDefault="001350EB" w:rsidP="008D1D43">
      <w:pPr>
        <w:spacing w:after="0"/>
        <w:jc w:val="center"/>
        <w:rPr>
          <w:rFonts w:cstheme="minorHAnsi"/>
          <w:i/>
        </w:rPr>
      </w:pPr>
    </w:p>
    <w:p w:rsidR="00230D4D" w:rsidRPr="00230D4D" w:rsidRDefault="00230D4D" w:rsidP="00230D4D">
      <w:pPr>
        <w:spacing w:line="0" w:lineRule="atLeast"/>
        <w:ind w:left="360"/>
        <w:rPr>
          <w:rFonts w:eastAsia="Times New Roman" w:cstheme="minorHAnsi"/>
        </w:rPr>
      </w:pPr>
      <w:r w:rsidRPr="00230D4D">
        <w:rPr>
          <w:rFonts w:eastAsia="Times New Roman" w:cstheme="minorHAnsi"/>
          <w:b/>
        </w:rPr>
        <w:t>O</w:t>
      </w:r>
      <w:r w:rsidRPr="00230D4D">
        <w:rPr>
          <w:rFonts w:eastAsia="Times New Roman" w:cstheme="minorHAnsi"/>
          <w:b/>
        </w:rPr>
        <w:t>bjectives</w:t>
      </w:r>
    </w:p>
    <w:p w:rsidR="00230D4D" w:rsidRPr="00230D4D" w:rsidRDefault="00230D4D" w:rsidP="00230D4D">
      <w:pPr>
        <w:numPr>
          <w:ilvl w:val="0"/>
          <w:numId w:val="1"/>
        </w:numPr>
        <w:tabs>
          <w:tab w:val="left" w:pos="1000"/>
        </w:tabs>
        <w:spacing w:after="0" w:line="240" w:lineRule="auto"/>
        <w:ind w:left="1000" w:right="526" w:hanging="356"/>
        <w:rPr>
          <w:rFonts w:eastAsia="Symbol" w:cstheme="minorHAnsi"/>
        </w:rPr>
      </w:pPr>
      <w:r w:rsidRPr="00230D4D">
        <w:rPr>
          <w:rFonts w:eastAsia="Times New Roman" w:cstheme="minorHAnsi"/>
        </w:rPr>
        <w:t xml:space="preserve">Extraction and qualitative analysis of secondary metabolites from the seeds of </w:t>
      </w:r>
      <w:proofErr w:type="spellStart"/>
      <w:r w:rsidRPr="00230D4D">
        <w:rPr>
          <w:rFonts w:eastAsia="Times New Roman" w:cstheme="minorHAnsi"/>
          <w:i/>
        </w:rPr>
        <w:t>E.ribes</w:t>
      </w:r>
      <w:proofErr w:type="spellEnd"/>
    </w:p>
    <w:p w:rsidR="00230D4D" w:rsidRPr="00230D4D" w:rsidRDefault="00230D4D" w:rsidP="00230D4D">
      <w:pPr>
        <w:numPr>
          <w:ilvl w:val="0"/>
          <w:numId w:val="1"/>
        </w:numPr>
        <w:tabs>
          <w:tab w:val="left" w:pos="1000"/>
        </w:tabs>
        <w:spacing w:after="0" w:line="240" w:lineRule="auto"/>
        <w:ind w:left="1000" w:hanging="356"/>
        <w:rPr>
          <w:rFonts w:eastAsia="Symbol" w:cstheme="minorHAnsi"/>
        </w:rPr>
      </w:pPr>
      <w:r w:rsidRPr="00230D4D">
        <w:rPr>
          <w:rFonts w:eastAsia="Times New Roman" w:cstheme="minorHAnsi"/>
        </w:rPr>
        <w:t>Analysis of antioxidant property of the extract</w:t>
      </w:r>
    </w:p>
    <w:p w:rsidR="00230D4D" w:rsidRPr="00230D4D" w:rsidRDefault="00230D4D" w:rsidP="00230D4D">
      <w:pPr>
        <w:numPr>
          <w:ilvl w:val="0"/>
          <w:numId w:val="1"/>
        </w:numPr>
        <w:tabs>
          <w:tab w:val="left" w:pos="1000"/>
        </w:tabs>
        <w:spacing w:after="0" w:line="240" w:lineRule="auto"/>
        <w:ind w:left="1000" w:hanging="356"/>
        <w:rPr>
          <w:rFonts w:eastAsia="Symbol" w:cstheme="minorHAnsi"/>
        </w:rPr>
      </w:pPr>
      <w:r w:rsidRPr="00230D4D">
        <w:rPr>
          <w:rFonts w:eastAsia="Times New Roman" w:cstheme="minorHAnsi"/>
        </w:rPr>
        <w:t>Quantitative estimation of secondary metabolites by HPLC</w:t>
      </w:r>
    </w:p>
    <w:p w:rsidR="00230D4D" w:rsidRPr="00230D4D" w:rsidRDefault="00230D4D" w:rsidP="00230D4D">
      <w:pPr>
        <w:spacing w:after="0"/>
        <w:jc w:val="both"/>
        <w:rPr>
          <w:rFonts w:cstheme="minorHAnsi"/>
        </w:rPr>
      </w:pPr>
    </w:p>
    <w:p w:rsidR="00A61068" w:rsidRPr="00A61068" w:rsidRDefault="00A61068" w:rsidP="00A61068">
      <w:pPr>
        <w:spacing w:after="0" w:line="240" w:lineRule="auto"/>
        <w:jc w:val="both"/>
        <w:rPr>
          <w:rFonts w:cstheme="minorHAnsi"/>
          <w:b/>
        </w:rPr>
      </w:pPr>
      <w:r w:rsidRPr="00A61068">
        <w:rPr>
          <w:rFonts w:cstheme="minorHAnsi"/>
          <w:b/>
        </w:rPr>
        <w:t>Material and methods</w:t>
      </w:r>
    </w:p>
    <w:p w:rsidR="00A61068" w:rsidRPr="00A61068" w:rsidRDefault="00A61068" w:rsidP="00A61068">
      <w:pPr>
        <w:autoSpaceDE w:val="0"/>
        <w:autoSpaceDN w:val="0"/>
        <w:adjustRightInd w:val="0"/>
        <w:spacing w:after="0" w:line="240" w:lineRule="auto"/>
        <w:rPr>
          <w:rFonts w:cstheme="minorHAnsi"/>
          <w:color w:val="000000"/>
        </w:rPr>
      </w:pPr>
      <w:r w:rsidRPr="00A61068">
        <w:rPr>
          <w:rFonts w:cstheme="minorHAnsi"/>
          <w:b/>
          <w:bCs/>
          <w:color w:val="000000"/>
        </w:rPr>
        <w:t xml:space="preserve">Extraction and qualitative analysis of the secondary metabolites </w:t>
      </w:r>
    </w:p>
    <w:p w:rsidR="00A61068" w:rsidRPr="00A61068" w:rsidRDefault="00A61068" w:rsidP="00A61068">
      <w:pPr>
        <w:autoSpaceDE w:val="0"/>
        <w:autoSpaceDN w:val="0"/>
        <w:adjustRightInd w:val="0"/>
        <w:spacing w:after="0" w:line="240" w:lineRule="auto"/>
        <w:rPr>
          <w:rFonts w:cstheme="minorHAnsi"/>
          <w:color w:val="000000"/>
        </w:rPr>
      </w:pPr>
      <w:r w:rsidRPr="00A61068">
        <w:rPr>
          <w:rFonts w:cstheme="minorHAnsi"/>
          <w:b/>
          <w:bCs/>
          <w:color w:val="000000"/>
        </w:rPr>
        <w:t xml:space="preserve">Collection of seed material </w:t>
      </w:r>
    </w:p>
    <w:p w:rsidR="00A61068" w:rsidRPr="00A61068" w:rsidRDefault="00A61068" w:rsidP="00A61068">
      <w:pPr>
        <w:spacing w:after="0" w:line="240" w:lineRule="auto"/>
        <w:jc w:val="both"/>
        <w:rPr>
          <w:rFonts w:cstheme="minorHAnsi"/>
          <w:color w:val="000000"/>
        </w:rPr>
      </w:pPr>
      <w:r w:rsidRPr="00A61068">
        <w:rPr>
          <w:rFonts w:cstheme="minorHAnsi"/>
          <w:color w:val="000000"/>
        </w:rPr>
        <w:t xml:space="preserve">Dried </w:t>
      </w:r>
      <w:proofErr w:type="spellStart"/>
      <w:r w:rsidRPr="00A61068">
        <w:rPr>
          <w:rFonts w:cstheme="minorHAnsi"/>
          <w:i/>
          <w:iCs/>
          <w:color w:val="000000"/>
        </w:rPr>
        <w:t>E.ribes</w:t>
      </w:r>
      <w:proofErr w:type="spellEnd"/>
      <w:r w:rsidRPr="00A61068">
        <w:rPr>
          <w:rFonts w:cstheme="minorHAnsi"/>
          <w:i/>
          <w:iCs/>
          <w:color w:val="000000"/>
        </w:rPr>
        <w:t xml:space="preserve"> </w:t>
      </w:r>
      <w:r w:rsidRPr="00A61068">
        <w:rPr>
          <w:rFonts w:cstheme="minorHAnsi"/>
          <w:color w:val="000000"/>
        </w:rPr>
        <w:t>seeds were collected from a locally situated medicinal practitioners and Ayurveda outlets.</w:t>
      </w:r>
    </w:p>
    <w:p w:rsidR="00A61068" w:rsidRPr="00A61068" w:rsidRDefault="00A61068" w:rsidP="00A61068">
      <w:pPr>
        <w:autoSpaceDE w:val="0"/>
        <w:autoSpaceDN w:val="0"/>
        <w:adjustRightInd w:val="0"/>
        <w:spacing w:after="0" w:line="240" w:lineRule="auto"/>
        <w:rPr>
          <w:rFonts w:cstheme="minorHAnsi"/>
          <w:color w:val="000000"/>
        </w:rPr>
      </w:pPr>
      <w:r w:rsidRPr="00A61068">
        <w:rPr>
          <w:rFonts w:cstheme="minorHAnsi"/>
          <w:b/>
          <w:bCs/>
          <w:color w:val="000000"/>
        </w:rPr>
        <w:t xml:space="preserve">Preparation of seed extracts </w:t>
      </w:r>
    </w:p>
    <w:p w:rsidR="00A61068" w:rsidRPr="00A61068" w:rsidRDefault="00A61068" w:rsidP="00A61068">
      <w:pPr>
        <w:spacing w:after="0" w:line="240" w:lineRule="auto"/>
        <w:jc w:val="both"/>
        <w:rPr>
          <w:rFonts w:cstheme="minorHAnsi"/>
        </w:rPr>
      </w:pPr>
      <w:r w:rsidRPr="00A61068">
        <w:rPr>
          <w:rFonts w:cstheme="minorHAnsi"/>
          <w:color w:val="000000"/>
        </w:rPr>
        <w:t xml:space="preserve">The dried seeds were pulverized to get coarse powder and it was extracted by continuous hot percolation method using </w:t>
      </w:r>
      <w:proofErr w:type="spellStart"/>
      <w:r w:rsidRPr="00A61068">
        <w:rPr>
          <w:rFonts w:cstheme="minorHAnsi"/>
          <w:color w:val="000000"/>
        </w:rPr>
        <w:t>soxhlet</w:t>
      </w:r>
      <w:proofErr w:type="spellEnd"/>
      <w:r w:rsidRPr="00A61068">
        <w:rPr>
          <w:rFonts w:cstheme="minorHAnsi"/>
          <w:color w:val="000000"/>
        </w:rPr>
        <w:t xml:space="preserve"> apparatus in various solvents such as Petroleum ether, Ethyl acetate, Acetone and Methanol according to their increasing strength of polarity. </w:t>
      </w:r>
      <w:r w:rsidRPr="00A61068">
        <w:rPr>
          <w:rFonts w:cstheme="minorHAnsi"/>
        </w:rPr>
        <w:t>The extract obtained with each solvent was weighed and the percentage yield was calculated in terms of dried weight of the plant material.</w:t>
      </w:r>
    </w:p>
    <w:p w:rsidR="00A61068" w:rsidRPr="00A61068" w:rsidRDefault="00A61068" w:rsidP="00A61068">
      <w:pPr>
        <w:autoSpaceDE w:val="0"/>
        <w:autoSpaceDN w:val="0"/>
        <w:adjustRightInd w:val="0"/>
        <w:spacing w:after="0" w:line="240" w:lineRule="auto"/>
        <w:rPr>
          <w:rFonts w:cstheme="minorHAnsi"/>
          <w:color w:val="000000"/>
        </w:rPr>
      </w:pPr>
      <w:r w:rsidRPr="00A61068">
        <w:rPr>
          <w:rFonts w:cstheme="minorHAnsi"/>
          <w:b/>
          <w:bCs/>
          <w:color w:val="000000"/>
        </w:rPr>
        <w:t xml:space="preserve">Qualitative analysis </w:t>
      </w:r>
    </w:p>
    <w:p w:rsidR="00A61068" w:rsidRPr="00A61068" w:rsidRDefault="00A61068" w:rsidP="00A61068">
      <w:pPr>
        <w:spacing w:after="0" w:line="240" w:lineRule="auto"/>
        <w:jc w:val="both"/>
        <w:rPr>
          <w:rFonts w:cstheme="minorHAnsi"/>
          <w:color w:val="000000"/>
        </w:rPr>
      </w:pPr>
      <w:r w:rsidRPr="00A61068">
        <w:rPr>
          <w:rFonts w:cstheme="minorHAnsi"/>
          <w:color w:val="000000"/>
        </w:rPr>
        <w:t xml:space="preserve">The extracts were subjected to qualitative tests to detect the presence of various phytochemicals such as alkaloids, steroids, tannins, flavonoids, </w:t>
      </w:r>
      <w:proofErr w:type="spellStart"/>
      <w:r w:rsidRPr="00A61068">
        <w:rPr>
          <w:rFonts w:cstheme="minorHAnsi"/>
          <w:color w:val="000000"/>
        </w:rPr>
        <w:t>diterpenes</w:t>
      </w:r>
      <w:proofErr w:type="spellEnd"/>
      <w:r w:rsidRPr="00A61068">
        <w:rPr>
          <w:rFonts w:cstheme="minorHAnsi"/>
          <w:color w:val="000000"/>
        </w:rPr>
        <w:t xml:space="preserve">, glycosides, </w:t>
      </w:r>
      <w:proofErr w:type="spellStart"/>
      <w:r w:rsidRPr="00A61068">
        <w:rPr>
          <w:rFonts w:cstheme="minorHAnsi"/>
          <w:color w:val="000000"/>
        </w:rPr>
        <w:t>saponins</w:t>
      </w:r>
      <w:proofErr w:type="spellEnd"/>
      <w:r w:rsidRPr="00A61068">
        <w:rPr>
          <w:rFonts w:cstheme="minorHAnsi"/>
          <w:color w:val="000000"/>
        </w:rPr>
        <w:t>, phenols, proteins and amino acids.</w:t>
      </w:r>
    </w:p>
    <w:p w:rsidR="00A61068" w:rsidRPr="00A61068" w:rsidRDefault="00A61068" w:rsidP="00A61068">
      <w:pPr>
        <w:autoSpaceDE w:val="0"/>
        <w:autoSpaceDN w:val="0"/>
        <w:adjustRightInd w:val="0"/>
        <w:spacing w:after="0" w:line="240" w:lineRule="auto"/>
        <w:rPr>
          <w:rFonts w:cstheme="minorHAnsi"/>
          <w:color w:val="000000"/>
        </w:rPr>
      </w:pPr>
      <w:r w:rsidRPr="00A61068">
        <w:rPr>
          <w:rFonts w:cstheme="minorHAnsi"/>
          <w:b/>
          <w:bCs/>
          <w:color w:val="000000"/>
        </w:rPr>
        <w:t xml:space="preserve">Analysis of Antioxidant activity </w:t>
      </w:r>
    </w:p>
    <w:p w:rsidR="00A61068" w:rsidRPr="00A61068" w:rsidRDefault="00A61068" w:rsidP="00A61068">
      <w:pPr>
        <w:spacing w:after="0" w:line="240" w:lineRule="auto"/>
        <w:jc w:val="both"/>
        <w:rPr>
          <w:rFonts w:cstheme="minorHAnsi"/>
        </w:rPr>
      </w:pPr>
      <w:r w:rsidRPr="00A61068">
        <w:rPr>
          <w:rFonts w:cstheme="minorHAnsi"/>
          <w:color w:val="000000"/>
        </w:rPr>
        <w:t xml:space="preserve">The antioxidant activity was analysed by </w:t>
      </w:r>
      <w:proofErr w:type="spellStart"/>
      <w:r w:rsidRPr="00A61068">
        <w:rPr>
          <w:rFonts w:cstheme="minorHAnsi"/>
          <w:color w:val="000000"/>
        </w:rPr>
        <w:t>DiPhenyl</w:t>
      </w:r>
      <w:proofErr w:type="spellEnd"/>
      <w:r w:rsidRPr="00A61068">
        <w:rPr>
          <w:rFonts w:cstheme="minorHAnsi"/>
          <w:color w:val="000000"/>
        </w:rPr>
        <w:t xml:space="preserve"> </w:t>
      </w:r>
      <w:proofErr w:type="spellStart"/>
      <w:r w:rsidRPr="00A61068">
        <w:rPr>
          <w:rFonts w:cstheme="minorHAnsi"/>
          <w:color w:val="000000"/>
        </w:rPr>
        <w:t>Picryl</w:t>
      </w:r>
      <w:proofErr w:type="spellEnd"/>
      <w:r w:rsidRPr="00A61068">
        <w:rPr>
          <w:rFonts w:cstheme="minorHAnsi"/>
          <w:color w:val="000000"/>
        </w:rPr>
        <w:t xml:space="preserve"> Hydrazine (DPPH) radical scavenging activity as well as by 2, 2´-azino-bis (3-ethylbenzthiazoline-6-sulphonic acid) (ABTS) assay. The samples extracts were in DMSO and were mixed with DPPH and ABTS respectively and incubated in dark chamber. The absorbance was taken at 517nm for DPPH assay and 734nm for ABTS assay using spectrophotometer. </w:t>
      </w:r>
      <w:r w:rsidRPr="00A61068">
        <w:rPr>
          <w:rFonts w:cstheme="minorHAnsi"/>
        </w:rPr>
        <w:t xml:space="preserve">A standard </w:t>
      </w:r>
      <w:proofErr w:type="spellStart"/>
      <w:r w:rsidRPr="00A61068">
        <w:rPr>
          <w:rFonts w:cstheme="minorHAnsi"/>
        </w:rPr>
        <w:t>gallic</w:t>
      </w:r>
      <w:proofErr w:type="spellEnd"/>
      <w:r w:rsidRPr="00A61068">
        <w:rPr>
          <w:rFonts w:cstheme="minorHAnsi"/>
        </w:rPr>
        <w:t xml:space="preserve"> acid (100mg/mL) was used as positive control and a graph of percentage of radical scavenging activity versus concentration was plotted and 50% Inhibitory Concentration (IC50) values were determined for each extract in both assays using the formula </w:t>
      </w:r>
    </w:p>
    <w:p w:rsidR="00A61068" w:rsidRPr="00A61068" w:rsidRDefault="00A61068" w:rsidP="00A61068">
      <w:pPr>
        <w:spacing w:after="0" w:line="240" w:lineRule="auto"/>
        <w:jc w:val="both"/>
        <w:rPr>
          <w:rFonts w:cstheme="minorHAnsi"/>
        </w:rPr>
      </w:pPr>
      <w:r w:rsidRPr="00A61068">
        <w:rPr>
          <w:rFonts w:cstheme="minorHAnsi"/>
        </w:rPr>
        <w:t xml:space="preserve">% Inhibition = </w:t>
      </w:r>
      <w:r w:rsidRPr="00A61068">
        <w:rPr>
          <w:rFonts w:cstheme="minorHAnsi"/>
          <w:u w:val="single"/>
        </w:rPr>
        <w:t xml:space="preserve">Control Absorbance−Sample </w:t>
      </w:r>
      <w:proofErr w:type="gramStart"/>
      <w:r w:rsidRPr="00A61068">
        <w:rPr>
          <w:rFonts w:cstheme="minorHAnsi"/>
          <w:u w:val="single"/>
        </w:rPr>
        <w:t>Absorbance</w:t>
      </w:r>
      <w:r w:rsidRPr="00A61068">
        <w:rPr>
          <w:rFonts w:cstheme="minorHAnsi"/>
        </w:rPr>
        <w:t xml:space="preserve">  X</w:t>
      </w:r>
      <w:proofErr w:type="gramEnd"/>
      <w:r w:rsidRPr="00A61068">
        <w:rPr>
          <w:rFonts w:cstheme="minorHAnsi"/>
        </w:rPr>
        <w:t xml:space="preserve"> 100                                                  </w:t>
      </w:r>
    </w:p>
    <w:p w:rsidR="00A61068" w:rsidRPr="00A61068" w:rsidRDefault="00A61068" w:rsidP="00A61068">
      <w:pPr>
        <w:spacing w:after="0" w:line="240" w:lineRule="auto"/>
        <w:jc w:val="both"/>
        <w:rPr>
          <w:rFonts w:cstheme="minorHAnsi"/>
        </w:rPr>
      </w:pPr>
      <w:r w:rsidRPr="00A61068">
        <w:rPr>
          <w:rFonts w:cstheme="minorHAnsi"/>
        </w:rPr>
        <w:t xml:space="preserve">                                       Control Absorbance</w:t>
      </w:r>
    </w:p>
    <w:p w:rsidR="00A61068" w:rsidRPr="00A61068" w:rsidRDefault="00A61068" w:rsidP="00A61068">
      <w:pPr>
        <w:spacing w:after="0" w:line="240" w:lineRule="auto"/>
        <w:jc w:val="both"/>
        <w:rPr>
          <w:rFonts w:cstheme="minorHAnsi"/>
          <w:color w:val="000000"/>
        </w:rPr>
      </w:pPr>
      <w:r w:rsidRPr="00A61068">
        <w:rPr>
          <w:rFonts w:cstheme="minorHAnsi"/>
          <w:b/>
          <w:bCs/>
        </w:rPr>
        <w:t>Quantitative estimation of secondary metabolites by HPLC</w:t>
      </w:r>
    </w:p>
    <w:p w:rsidR="00A61068" w:rsidRPr="00A61068" w:rsidRDefault="00A61068" w:rsidP="00A61068">
      <w:pPr>
        <w:spacing w:after="0" w:line="240" w:lineRule="auto"/>
        <w:jc w:val="both"/>
        <w:rPr>
          <w:rFonts w:cstheme="minorHAnsi"/>
        </w:rPr>
      </w:pPr>
      <w:r w:rsidRPr="00A61068">
        <w:rPr>
          <w:rFonts w:cstheme="minorHAnsi"/>
        </w:rPr>
        <w:lastRenderedPageBreak/>
        <w:t xml:space="preserve">Quantitative estimation of phenols and flavonoids in seed extracts of </w:t>
      </w:r>
      <w:proofErr w:type="spellStart"/>
      <w:r w:rsidRPr="00A61068">
        <w:rPr>
          <w:rFonts w:cstheme="minorHAnsi"/>
          <w:i/>
          <w:iCs/>
        </w:rPr>
        <w:t>E.ribes</w:t>
      </w:r>
      <w:proofErr w:type="spellEnd"/>
      <w:r w:rsidRPr="00A61068">
        <w:rPr>
          <w:rFonts w:cstheme="minorHAnsi"/>
          <w:i/>
          <w:iCs/>
        </w:rPr>
        <w:t xml:space="preserve"> </w:t>
      </w:r>
      <w:r w:rsidRPr="00A61068">
        <w:rPr>
          <w:rFonts w:cstheme="minorHAnsi"/>
        </w:rPr>
        <w:t xml:space="preserve">were done using HPLC. Acetonitrile and water in the ratio of 7:3 was used as mobile phase. The Standards </w:t>
      </w:r>
      <w:proofErr w:type="spellStart"/>
      <w:r w:rsidRPr="00A61068">
        <w:rPr>
          <w:rFonts w:cstheme="minorHAnsi"/>
        </w:rPr>
        <w:t>Rutin</w:t>
      </w:r>
      <w:proofErr w:type="spellEnd"/>
      <w:r w:rsidRPr="00A61068">
        <w:rPr>
          <w:rFonts w:cstheme="minorHAnsi"/>
        </w:rPr>
        <w:t xml:space="preserve"> (</w:t>
      </w:r>
      <w:proofErr w:type="spellStart"/>
      <w:r w:rsidRPr="00A61068">
        <w:rPr>
          <w:rFonts w:cstheme="minorHAnsi"/>
        </w:rPr>
        <w:t>Flavanoid</w:t>
      </w:r>
      <w:proofErr w:type="spellEnd"/>
      <w:r w:rsidRPr="00A61068">
        <w:rPr>
          <w:rFonts w:cstheme="minorHAnsi"/>
        </w:rPr>
        <w:t>) and Gallic Acid (Phenols) were prepared in mobile phase (10mg/mL). 20μL of each standard sample was injected into HPLC separately and the chromatograms were obtained at 272nm and 252nm for flavonoids and phenols respectively.</w:t>
      </w:r>
    </w:p>
    <w:p w:rsidR="00A61068" w:rsidRPr="00A61068" w:rsidRDefault="00A61068" w:rsidP="00A61068">
      <w:pPr>
        <w:spacing w:after="0" w:line="240" w:lineRule="auto"/>
        <w:jc w:val="both"/>
        <w:rPr>
          <w:rFonts w:cstheme="minorHAnsi"/>
        </w:rPr>
      </w:pPr>
      <w:r w:rsidRPr="00A61068">
        <w:rPr>
          <w:rFonts w:cstheme="minorHAnsi"/>
        </w:rPr>
        <w:t>The amount of flavonoids and phenols present in the extract was calculated by using following formula</w:t>
      </w:r>
    </w:p>
    <w:p w:rsidR="00A61068" w:rsidRDefault="00A61068" w:rsidP="00A61068">
      <w:pPr>
        <w:spacing w:after="0" w:line="240" w:lineRule="auto"/>
        <w:jc w:val="both"/>
        <w:rPr>
          <w:rFonts w:ascii="Cambria Math" w:hAnsi="Cambria Math" w:cs="Cambria Math"/>
        </w:rPr>
      </w:pPr>
      <w:r w:rsidRPr="00A61068">
        <w:rPr>
          <w:rFonts w:cstheme="minorHAnsi"/>
        </w:rPr>
        <w:t xml:space="preserve">Amount = </w:t>
      </w:r>
      <w:r w:rsidRPr="00A61068">
        <w:rPr>
          <w:rFonts w:ascii="Cambria Math" w:hAnsi="Cambria Math" w:cs="Cambria Math"/>
        </w:rPr>
        <w:t>𝑆𝑎𝑚𝑝𝑙𝑒</w:t>
      </w:r>
      <w:r w:rsidRPr="00A61068">
        <w:rPr>
          <w:rFonts w:cstheme="minorHAnsi"/>
        </w:rPr>
        <w:t xml:space="preserve"> </w:t>
      </w:r>
      <w:r w:rsidRPr="00A61068">
        <w:rPr>
          <w:rFonts w:ascii="Cambria Math" w:hAnsi="Cambria Math" w:cs="Cambria Math"/>
        </w:rPr>
        <w:t>𝑎𝑟𝑒𝑎𝑆𝑡𝑎𝑛𝑑𝑎𝑟𝑑</w:t>
      </w:r>
      <w:r w:rsidRPr="00A61068">
        <w:rPr>
          <w:rFonts w:cstheme="minorHAnsi"/>
        </w:rPr>
        <w:t xml:space="preserve"> </w:t>
      </w:r>
      <w:r w:rsidRPr="00A61068">
        <w:rPr>
          <w:rFonts w:ascii="Cambria Math" w:hAnsi="Cambria Math" w:cs="Cambria Math"/>
        </w:rPr>
        <w:t>𝑎𝑟𝑒𝑎𝑥𝑆𝑡𝑎𝑛𝑑𝑎𝑟𝑑</w:t>
      </w:r>
      <w:r w:rsidRPr="00A61068">
        <w:rPr>
          <w:rFonts w:cstheme="minorHAnsi"/>
        </w:rPr>
        <w:t xml:space="preserve"> </w:t>
      </w:r>
      <w:r w:rsidRPr="00A61068">
        <w:rPr>
          <w:rFonts w:ascii="Cambria Math" w:hAnsi="Cambria Math" w:cs="Cambria Math"/>
        </w:rPr>
        <w:t>𝑎𝑚𝑜𝑢𝑛𝑡𝐷𝑖𝑙𝑢𝑡𝑖𝑜𝑛𝑥𝐷𝑖𝑙𝑢𝑡𝑖𝑜𝑛𝑆𝑎𝑚𝑝𝑙𝑒</w:t>
      </w:r>
      <w:r w:rsidRPr="00A61068">
        <w:rPr>
          <w:rFonts w:cstheme="minorHAnsi"/>
        </w:rPr>
        <w:t xml:space="preserve"> </w:t>
      </w:r>
      <w:r w:rsidRPr="00A61068">
        <w:rPr>
          <w:rFonts w:ascii="Cambria Math" w:hAnsi="Cambria Math" w:cs="Cambria Math"/>
        </w:rPr>
        <w:t>𝑎𝑚𝑜𝑢𝑛𝑡𝑥𝑀𝑒𝑎𝑛</w:t>
      </w:r>
      <w:r w:rsidRPr="00A61068">
        <w:rPr>
          <w:rFonts w:cstheme="minorHAnsi"/>
        </w:rPr>
        <w:t xml:space="preserve"> </w:t>
      </w:r>
      <w:r w:rsidRPr="00A61068">
        <w:rPr>
          <w:rFonts w:ascii="Cambria Math" w:hAnsi="Cambria Math" w:cs="Cambria Math"/>
        </w:rPr>
        <w:t>𝑤𝑒𝑖𝑔ℎ𝑡</w:t>
      </w:r>
      <w:r w:rsidRPr="00A61068">
        <w:rPr>
          <w:rFonts w:cstheme="minorHAnsi"/>
        </w:rPr>
        <w:t xml:space="preserve"> </w:t>
      </w:r>
      <w:r w:rsidRPr="00A61068">
        <w:rPr>
          <w:rFonts w:ascii="Cambria Math" w:hAnsi="Cambria Math" w:cs="Cambria Math"/>
        </w:rPr>
        <w:t>𝑜𝑓</w:t>
      </w:r>
      <w:r w:rsidRPr="00A61068">
        <w:rPr>
          <w:rFonts w:cstheme="minorHAnsi"/>
        </w:rPr>
        <w:t xml:space="preserve"> </w:t>
      </w:r>
      <w:r w:rsidRPr="00A61068">
        <w:rPr>
          <w:rFonts w:ascii="Cambria Math" w:hAnsi="Cambria Math" w:cs="Cambria Math"/>
        </w:rPr>
        <w:t>𝑠𝑎𝑚𝑝𝑙𝑒</w:t>
      </w:r>
    </w:p>
    <w:p w:rsidR="00A61068" w:rsidRPr="00A61068" w:rsidRDefault="00A61068" w:rsidP="00A61068">
      <w:pPr>
        <w:spacing w:after="0" w:line="240" w:lineRule="auto"/>
        <w:jc w:val="both"/>
        <w:rPr>
          <w:rFonts w:cstheme="minorHAnsi"/>
        </w:rPr>
      </w:pPr>
    </w:p>
    <w:p w:rsidR="00A61068" w:rsidRPr="00A61068" w:rsidRDefault="00A61068" w:rsidP="00A61068">
      <w:pPr>
        <w:autoSpaceDE w:val="0"/>
        <w:autoSpaceDN w:val="0"/>
        <w:adjustRightInd w:val="0"/>
        <w:spacing w:after="0" w:line="240" w:lineRule="auto"/>
        <w:rPr>
          <w:rFonts w:cstheme="minorHAnsi"/>
          <w:color w:val="000000"/>
        </w:rPr>
      </w:pPr>
      <w:r w:rsidRPr="00A61068">
        <w:rPr>
          <w:rFonts w:cstheme="minorHAnsi"/>
          <w:b/>
          <w:bCs/>
          <w:color w:val="000000"/>
        </w:rPr>
        <w:t xml:space="preserve">Results </w:t>
      </w:r>
    </w:p>
    <w:p w:rsidR="00A61068" w:rsidRPr="00A61068" w:rsidRDefault="00A61068" w:rsidP="00A61068">
      <w:pPr>
        <w:autoSpaceDE w:val="0"/>
        <w:autoSpaceDN w:val="0"/>
        <w:adjustRightInd w:val="0"/>
        <w:spacing w:after="0" w:line="240" w:lineRule="auto"/>
        <w:rPr>
          <w:rFonts w:cstheme="minorHAnsi"/>
          <w:color w:val="000000"/>
        </w:rPr>
      </w:pPr>
      <w:r w:rsidRPr="00A61068">
        <w:rPr>
          <w:rFonts w:cstheme="minorHAnsi"/>
          <w:b/>
          <w:bCs/>
          <w:color w:val="000000"/>
        </w:rPr>
        <w:t xml:space="preserve">Extraction of secondary metabolites </w:t>
      </w:r>
    </w:p>
    <w:p w:rsidR="00A61068" w:rsidRPr="00A61068" w:rsidRDefault="00A61068" w:rsidP="00A61068">
      <w:pPr>
        <w:spacing w:after="0" w:line="240" w:lineRule="auto"/>
        <w:jc w:val="both"/>
        <w:rPr>
          <w:rFonts w:cstheme="minorHAnsi"/>
          <w:color w:val="000000"/>
        </w:rPr>
      </w:pPr>
      <w:r w:rsidRPr="00A61068">
        <w:rPr>
          <w:rFonts w:cstheme="minorHAnsi"/>
          <w:color w:val="000000"/>
        </w:rPr>
        <w:t>High percentage of extract yield (4.2%) was obtained for aqueous extract whereas ethyl acetate extractio</w:t>
      </w:r>
      <w:r w:rsidR="00C515E1">
        <w:rPr>
          <w:rFonts w:cstheme="minorHAnsi"/>
          <w:color w:val="000000"/>
        </w:rPr>
        <w:t>n yielded less (0.562%)</w:t>
      </w:r>
      <w:r w:rsidRPr="00A61068">
        <w:rPr>
          <w:rFonts w:cstheme="minorHAnsi"/>
          <w:color w:val="000000"/>
        </w:rPr>
        <w:t>.</w:t>
      </w:r>
    </w:p>
    <w:p w:rsidR="00A61068" w:rsidRPr="00A61068" w:rsidRDefault="00A61068" w:rsidP="00A61068">
      <w:pPr>
        <w:autoSpaceDE w:val="0"/>
        <w:autoSpaceDN w:val="0"/>
        <w:adjustRightInd w:val="0"/>
        <w:spacing w:after="0" w:line="240" w:lineRule="auto"/>
        <w:rPr>
          <w:rFonts w:cstheme="minorHAnsi"/>
          <w:color w:val="000000"/>
        </w:rPr>
      </w:pPr>
      <w:r w:rsidRPr="00A61068">
        <w:rPr>
          <w:rFonts w:cstheme="minorHAnsi"/>
          <w:b/>
          <w:bCs/>
          <w:color w:val="000000"/>
        </w:rPr>
        <w:t xml:space="preserve">Phytochemical Screening </w:t>
      </w:r>
    </w:p>
    <w:p w:rsidR="00A61068" w:rsidRPr="00A61068" w:rsidRDefault="00A61068" w:rsidP="00A61068">
      <w:pPr>
        <w:spacing w:after="0" w:line="240" w:lineRule="auto"/>
        <w:jc w:val="both"/>
        <w:rPr>
          <w:rFonts w:cstheme="minorHAnsi"/>
          <w:color w:val="000000"/>
        </w:rPr>
      </w:pPr>
      <w:r w:rsidRPr="00A61068">
        <w:rPr>
          <w:rFonts w:cstheme="minorHAnsi"/>
          <w:color w:val="000000"/>
        </w:rPr>
        <w:t xml:space="preserve">The methanol extract and acetone extract contained the most of the phytochemicals compounds such as alkaloids, steroids, tannins, flavonoids and </w:t>
      </w:r>
      <w:proofErr w:type="spellStart"/>
      <w:r w:rsidRPr="00A61068">
        <w:rPr>
          <w:rFonts w:cstheme="minorHAnsi"/>
          <w:color w:val="000000"/>
        </w:rPr>
        <w:t>diterpenes</w:t>
      </w:r>
      <w:proofErr w:type="spellEnd"/>
      <w:r w:rsidRPr="00A61068">
        <w:rPr>
          <w:rFonts w:cstheme="minorHAnsi"/>
          <w:color w:val="000000"/>
        </w:rPr>
        <w:t xml:space="preserve"> in methanol extract and alkaloids, steroids, phenols, </w:t>
      </w:r>
      <w:proofErr w:type="spellStart"/>
      <w:r w:rsidRPr="00A61068">
        <w:rPr>
          <w:rFonts w:cstheme="minorHAnsi"/>
          <w:color w:val="000000"/>
        </w:rPr>
        <w:t>saponins</w:t>
      </w:r>
      <w:proofErr w:type="spellEnd"/>
      <w:r w:rsidRPr="00A61068">
        <w:rPr>
          <w:rFonts w:cstheme="minorHAnsi"/>
          <w:color w:val="000000"/>
        </w:rPr>
        <w:t xml:space="preserve"> and glycosides in acetone extract whereas, petroleum ether and ethyl acetate extract showed the least number of phytochemicals. This can be implied that the phytochemical compounds in </w:t>
      </w:r>
      <w:proofErr w:type="spellStart"/>
      <w:r w:rsidRPr="00A61068">
        <w:rPr>
          <w:rFonts w:cstheme="minorHAnsi"/>
          <w:i/>
          <w:iCs/>
          <w:color w:val="000000"/>
        </w:rPr>
        <w:t>E.ribes</w:t>
      </w:r>
      <w:proofErr w:type="spellEnd"/>
      <w:r w:rsidRPr="00A61068">
        <w:rPr>
          <w:rFonts w:cstheme="minorHAnsi"/>
          <w:i/>
          <w:iCs/>
          <w:color w:val="000000"/>
        </w:rPr>
        <w:t xml:space="preserve"> </w:t>
      </w:r>
      <w:r w:rsidRPr="00A61068">
        <w:rPr>
          <w:rFonts w:cstheme="minorHAnsi"/>
          <w:color w:val="000000"/>
        </w:rPr>
        <w:t>dissol</w:t>
      </w:r>
      <w:r w:rsidR="00C515E1">
        <w:rPr>
          <w:rFonts w:cstheme="minorHAnsi"/>
          <w:color w:val="000000"/>
        </w:rPr>
        <w:t>ved better in methanol solvent</w:t>
      </w:r>
      <w:r w:rsidRPr="00A61068">
        <w:rPr>
          <w:rFonts w:cstheme="minorHAnsi"/>
          <w:color w:val="000000"/>
        </w:rPr>
        <w:t>.</w:t>
      </w:r>
    </w:p>
    <w:p w:rsidR="00A61068" w:rsidRPr="00A61068" w:rsidRDefault="00A61068" w:rsidP="00A61068">
      <w:pPr>
        <w:autoSpaceDE w:val="0"/>
        <w:autoSpaceDN w:val="0"/>
        <w:adjustRightInd w:val="0"/>
        <w:spacing w:after="0" w:line="240" w:lineRule="auto"/>
        <w:rPr>
          <w:rFonts w:cstheme="minorHAnsi"/>
          <w:color w:val="000000"/>
        </w:rPr>
      </w:pPr>
      <w:r w:rsidRPr="00A61068">
        <w:rPr>
          <w:rFonts w:cstheme="minorHAnsi"/>
          <w:b/>
          <w:bCs/>
          <w:color w:val="000000"/>
        </w:rPr>
        <w:t xml:space="preserve">DPPH Assay </w:t>
      </w:r>
    </w:p>
    <w:p w:rsidR="00A61068" w:rsidRPr="00A61068" w:rsidRDefault="00A61068" w:rsidP="00A61068">
      <w:pPr>
        <w:spacing w:after="0" w:line="240" w:lineRule="auto"/>
        <w:jc w:val="both"/>
        <w:rPr>
          <w:rFonts w:cstheme="minorHAnsi"/>
          <w:color w:val="000000"/>
        </w:rPr>
      </w:pPr>
      <w:r w:rsidRPr="00A61068">
        <w:rPr>
          <w:rFonts w:cstheme="minorHAnsi"/>
          <w:color w:val="000000"/>
        </w:rPr>
        <w:t>All the solvent extracts scavenged DPPH free radical molecules in a concentration dependent manner. Methanol extract showed the highest antioxidant activity with an IC50 value of 78.077μg/</w:t>
      </w:r>
      <w:proofErr w:type="spellStart"/>
      <w:r w:rsidRPr="00A61068">
        <w:rPr>
          <w:rFonts w:cstheme="minorHAnsi"/>
          <w:color w:val="000000"/>
        </w:rPr>
        <w:t>mL.</w:t>
      </w:r>
      <w:proofErr w:type="spellEnd"/>
      <w:r w:rsidRPr="00A61068">
        <w:rPr>
          <w:rFonts w:cstheme="minorHAnsi"/>
          <w:color w:val="000000"/>
        </w:rPr>
        <w:t xml:space="preserve"> The lower IC50 value indicates the solvent extract has a higher the antioxidant activity. The lowest antioxidant activity was obtained by the petroleum ether extract with an IC 50 value 312</w:t>
      </w:r>
      <w:r w:rsidR="00C515E1">
        <w:rPr>
          <w:rFonts w:cstheme="minorHAnsi"/>
          <w:color w:val="000000"/>
        </w:rPr>
        <w:t>μg/</w:t>
      </w:r>
      <w:proofErr w:type="spellStart"/>
      <w:r w:rsidR="00C515E1">
        <w:rPr>
          <w:rFonts w:cstheme="minorHAnsi"/>
          <w:color w:val="000000"/>
        </w:rPr>
        <w:t>mL</w:t>
      </w:r>
      <w:r w:rsidRPr="00A61068">
        <w:rPr>
          <w:rFonts w:cstheme="minorHAnsi"/>
          <w:color w:val="000000"/>
        </w:rPr>
        <w:t>.</w:t>
      </w:r>
      <w:proofErr w:type="spellEnd"/>
    </w:p>
    <w:p w:rsidR="00A61068" w:rsidRPr="00A61068" w:rsidRDefault="00A61068" w:rsidP="00A61068">
      <w:pPr>
        <w:autoSpaceDE w:val="0"/>
        <w:autoSpaceDN w:val="0"/>
        <w:adjustRightInd w:val="0"/>
        <w:spacing w:after="0" w:line="240" w:lineRule="auto"/>
        <w:rPr>
          <w:rFonts w:cstheme="minorHAnsi"/>
          <w:color w:val="000000"/>
        </w:rPr>
      </w:pPr>
      <w:r w:rsidRPr="00A61068">
        <w:rPr>
          <w:rFonts w:cstheme="minorHAnsi"/>
          <w:b/>
          <w:bCs/>
          <w:color w:val="000000"/>
        </w:rPr>
        <w:t xml:space="preserve">ABTS assay </w:t>
      </w:r>
    </w:p>
    <w:p w:rsidR="00A61068" w:rsidRPr="00A61068" w:rsidRDefault="00A61068" w:rsidP="00A61068">
      <w:pPr>
        <w:spacing w:after="0" w:line="240" w:lineRule="auto"/>
        <w:jc w:val="both"/>
        <w:rPr>
          <w:rFonts w:cstheme="minorHAnsi"/>
          <w:color w:val="000000"/>
        </w:rPr>
      </w:pPr>
      <w:r w:rsidRPr="00A61068">
        <w:rPr>
          <w:rFonts w:cstheme="minorHAnsi"/>
          <w:color w:val="000000"/>
        </w:rPr>
        <w:t>All the solvent extracts scavenged ABTS free radical molecules in a concentration dependent manner. Methanol extract showed the highest antioxidant activity with an IC50 value of 56.466μg/</w:t>
      </w:r>
      <w:proofErr w:type="spellStart"/>
      <w:r w:rsidRPr="00A61068">
        <w:rPr>
          <w:rFonts w:cstheme="minorHAnsi"/>
          <w:color w:val="000000"/>
        </w:rPr>
        <w:t>mL.</w:t>
      </w:r>
      <w:proofErr w:type="spellEnd"/>
      <w:r w:rsidRPr="00A61068">
        <w:rPr>
          <w:rFonts w:cstheme="minorHAnsi"/>
          <w:color w:val="000000"/>
        </w:rPr>
        <w:t xml:space="preserve"> The lower IC50 value indicates the solvent extract has a higher the antioxidant activity. The lowest antioxidant activity was obtained by the petroleum ether extract with an IC 50 value of 135.88</w:t>
      </w:r>
      <w:r w:rsidR="00C515E1">
        <w:rPr>
          <w:rFonts w:cstheme="minorHAnsi"/>
          <w:color w:val="000000"/>
        </w:rPr>
        <w:t>μg/</w:t>
      </w:r>
      <w:proofErr w:type="spellStart"/>
      <w:r w:rsidR="00C515E1">
        <w:rPr>
          <w:rFonts w:cstheme="minorHAnsi"/>
          <w:color w:val="000000"/>
        </w:rPr>
        <w:t>mL</w:t>
      </w:r>
      <w:r w:rsidRPr="00A61068">
        <w:rPr>
          <w:rFonts w:cstheme="minorHAnsi"/>
          <w:color w:val="000000"/>
        </w:rPr>
        <w:t>.</w:t>
      </w:r>
      <w:proofErr w:type="spellEnd"/>
    </w:p>
    <w:p w:rsidR="00A61068" w:rsidRPr="00A61068" w:rsidRDefault="00A61068" w:rsidP="00A61068">
      <w:pPr>
        <w:spacing w:after="0" w:line="240" w:lineRule="auto"/>
        <w:jc w:val="both"/>
        <w:rPr>
          <w:rFonts w:cstheme="minorHAnsi"/>
          <w:color w:val="000000"/>
        </w:rPr>
      </w:pPr>
      <w:r w:rsidRPr="00A61068">
        <w:rPr>
          <w:rFonts w:cstheme="minorHAnsi"/>
          <w:b/>
          <w:bCs/>
          <w:color w:val="000000"/>
        </w:rPr>
        <w:t xml:space="preserve">Quantitative estimation of phytochemicals by HPLC </w:t>
      </w:r>
    </w:p>
    <w:p w:rsidR="00A61068" w:rsidRDefault="00A61068" w:rsidP="00A61068">
      <w:pPr>
        <w:spacing w:after="0" w:line="240" w:lineRule="auto"/>
        <w:jc w:val="both"/>
        <w:rPr>
          <w:rFonts w:cstheme="minorHAnsi"/>
          <w:color w:val="000000"/>
        </w:rPr>
      </w:pPr>
      <w:r w:rsidRPr="00A61068">
        <w:rPr>
          <w:rFonts w:cstheme="minorHAnsi"/>
          <w:color w:val="000000"/>
        </w:rPr>
        <w:t>Highest amount of flavonoid obtained from methanol extract (2.83mg) as compared to aqueous extract (1.54mg). Amount of phenols obtained from acetone extract was found to be 1.0731mg.</w:t>
      </w:r>
    </w:p>
    <w:p w:rsidR="002E3678" w:rsidRDefault="002E3678" w:rsidP="00A61068">
      <w:pPr>
        <w:spacing w:after="0" w:line="240" w:lineRule="auto"/>
        <w:jc w:val="both"/>
        <w:rPr>
          <w:rFonts w:cstheme="minorHAnsi"/>
          <w:color w:val="000000"/>
        </w:rPr>
      </w:pPr>
    </w:p>
    <w:p w:rsidR="002E3678" w:rsidRPr="002E3678" w:rsidRDefault="002E3678" w:rsidP="002E3678">
      <w:pPr>
        <w:spacing w:after="0" w:line="240" w:lineRule="auto"/>
        <w:jc w:val="both"/>
        <w:rPr>
          <w:rFonts w:cstheme="minorHAnsi"/>
          <w:b/>
        </w:rPr>
      </w:pPr>
      <w:r w:rsidRPr="002E3678">
        <w:rPr>
          <w:rFonts w:cstheme="minorHAnsi"/>
          <w:b/>
        </w:rPr>
        <w:t>Conclusion</w:t>
      </w:r>
    </w:p>
    <w:p w:rsidR="002E3678" w:rsidRPr="002E3678" w:rsidRDefault="002E3678" w:rsidP="002E3678">
      <w:pPr>
        <w:spacing w:line="240" w:lineRule="auto"/>
        <w:jc w:val="both"/>
        <w:rPr>
          <w:rFonts w:cstheme="minorHAnsi"/>
        </w:rPr>
      </w:pPr>
      <w:r w:rsidRPr="002E3678">
        <w:rPr>
          <w:rFonts w:cstheme="minorHAnsi"/>
        </w:rPr>
        <w:t xml:space="preserve">The phytochemical screening of secondary metabolites from the sequential extracts of </w:t>
      </w:r>
      <w:r w:rsidRPr="002E3678">
        <w:rPr>
          <w:rFonts w:cstheme="minorHAnsi"/>
          <w:i/>
          <w:iCs/>
        </w:rPr>
        <w:t xml:space="preserve">E. </w:t>
      </w:r>
      <w:proofErr w:type="spellStart"/>
      <w:r w:rsidRPr="002E3678">
        <w:rPr>
          <w:rFonts w:cstheme="minorHAnsi"/>
          <w:i/>
          <w:iCs/>
        </w:rPr>
        <w:t>ribes</w:t>
      </w:r>
      <w:proofErr w:type="spellEnd"/>
      <w:r w:rsidRPr="002E3678">
        <w:rPr>
          <w:rFonts w:cstheme="minorHAnsi"/>
          <w:i/>
          <w:iCs/>
        </w:rPr>
        <w:t xml:space="preserve"> </w:t>
      </w:r>
      <w:r w:rsidRPr="002E3678">
        <w:rPr>
          <w:rFonts w:cstheme="minorHAnsi"/>
        </w:rPr>
        <w:t xml:space="preserve">showed that the seeds are rich source of various classes of important constituents phytochemical. The methanol extract of </w:t>
      </w:r>
      <w:r w:rsidRPr="002E3678">
        <w:rPr>
          <w:rFonts w:cstheme="minorHAnsi"/>
          <w:i/>
          <w:iCs/>
        </w:rPr>
        <w:t xml:space="preserve">E. </w:t>
      </w:r>
      <w:proofErr w:type="spellStart"/>
      <w:r w:rsidRPr="002E3678">
        <w:rPr>
          <w:rFonts w:cstheme="minorHAnsi"/>
          <w:i/>
          <w:iCs/>
        </w:rPr>
        <w:t>ribes</w:t>
      </w:r>
      <w:proofErr w:type="spellEnd"/>
      <w:r w:rsidRPr="002E3678">
        <w:rPr>
          <w:rFonts w:cstheme="minorHAnsi"/>
          <w:i/>
          <w:iCs/>
        </w:rPr>
        <w:t xml:space="preserve"> </w:t>
      </w:r>
      <w:r w:rsidRPr="002E3678">
        <w:rPr>
          <w:rFonts w:cstheme="minorHAnsi"/>
        </w:rPr>
        <w:t>showed highest antioxidant activity and is able to scavenge high percentage of free radicals even at lower concentrations.</w:t>
      </w:r>
    </w:p>
    <w:p w:rsidR="00AE2774" w:rsidRPr="00AE2774" w:rsidRDefault="00AE2774" w:rsidP="00AE2774">
      <w:pPr>
        <w:jc w:val="both"/>
        <w:rPr>
          <w:rFonts w:cstheme="minorHAnsi"/>
        </w:rPr>
      </w:pPr>
      <w:r w:rsidRPr="00AE2774">
        <w:rPr>
          <w:rFonts w:cstheme="minorHAnsi"/>
          <w:b/>
        </w:rPr>
        <w:t xml:space="preserve">Key Words: </w:t>
      </w:r>
      <w:proofErr w:type="spellStart"/>
      <w:r w:rsidRPr="00AE2774">
        <w:rPr>
          <w:rFonts w:cstheme="minorHAnsi"/>
          <w:i/>
          <w:iCs/>
        </w:rPr>
        <w:t>Embelia</w:t>
      </w:r>
      <w:proofErr w:type="spellEnd"/>
      <w:r w:rsidRPr="00AE2774">
        <w:rPr>
          <w:rFonts w:cstheme="minorHAnsi"/>
          <w:i/>
          <w:iCs/>
        </w:rPr>
        <w:t xml:space="preserve"> </w:t>
      </w:r>
      <w:proofErr w:type="spellStart"/>
      <w:r w:rsidRPr="00AE2774">
        <w:rPr>
          <w:rFonts w:cstheme="minorHAnsi"/>
          <w:i/>
          <w:iCs/>
        </w:rPr>
        <w:t>ribes</w:t>
      </w:r>
      <w:proofErr w:type="spellEnd"/>
      <w:r w:rsidRPr="00AE2774">
        <w:rPr>
          <w:rFonts w:cstheme="minorHAnsi"/>
          <w:i/>
          <w:iCs/>
        </w:rPr>
        <w:t>,</w:t>
      </w:r>
      <w:r w:rsidRPr="00AE2774">
        <w:rPr>
          <w:rFonts w:cstheme="minorHAnsi"/>
          <w:b/>
        </w:rPr>
        <w:t xml:space="preserve"> </w:t>
      </w:r>
      <w:r w:rsidRPr="00AE2774">
        <w:rPr>
          <w:rFonts w:cstheme="minorHAnsi"/>
        </w:rPr>
        <w:t>Antioxidant activity, ABTS assay DPPH assay</w:t>
      </w:r>
    </w:p>
    <w:p w:rsidR="001350EB" w:rsidRPr="001350EB" w:rsidRDefault="001350EB" w:rsidP="001350EB">
      <w:pPr>
        <w:spacing w:after="0"/>
        <w:jc w:val="both"/>
        <w:rPr>
          <w:rFonts w:cstheme="minorHAnsi"/>
          <w:b/>
        </w:rPr>
      </w:pPr>
      <w:r w:rsidRPr="001350EB">
        <w:rPr>
          <w:rFonts w:cstheme="minorHAnsi"/>
          <w:b/>
        </w:rPr>
        <w:t>Biography</w:t>
      </w:r>
    </w:p>
    <w:p w:rsidR="001350EB" w:rsidRPr="001350EB" w:rsidRDefault="001350EB" w:rsidP="001350EB">
      <w:pPr>
        <w:spacing w:after="0"/>
        <w:jc w:val="both"/>
        <w:rPr>
          <w:rFonts w:cstheme="minorHAnsi"/>
          <w:u w:val="single"/>
        </w:rPr>
      </w:pPr>
      <w:r w:rsidRPr="001350EB">
        <w:rPr>
          <w:rFonts w:cstheme="minorHAnsi"/>
        </w:rPr>
        <w:t>Rama has been awarded Ph.D. in Biotechnology recently from Bangalore University through Faculty Development Programme (UGC). She has held many academic responsibilities such as coordinator for post-graduation programme, chairperson (Board of Examination) and member (Board of studies) in Government Science College as well as in Bangalore University, Bangalore. She has published more than a dozen papers in reputed journals and has been serving as an Assistant professor at Government Science College, Bangalore.</w:t>
      </w:r>
      <w:bookmarkStart w:id="0" w:name="_GoBack"/>
      <w:bookmarkEnd w:id="0"/>
    </w:p>
    <w:sectPr w:rsidR="001350EB" w:rsidRPr="00135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396"/>
    <w:rsid w:val="001350EB"/>
    <w:rsid w:val="00230D4D"/>
    <w:rsid w:val="002D1396"/>
    <w:rsid w:val="002E3678"/>
    <w:rsid w:val="00422C77"/>
    <w:rsid w:val="006D324D"/>
    <w:rsid w:val="0074123A"/>
    <w:rsid w:val="008D1D43"/>
    <w:rsid w:val="00A61068"/>
    <w:rsid w:val="00AE2774"/>
    <w:rsid w:val="00AE5CF8"/>
    <w:rsid w:val="00C515E1"/>
    <w:rsid w:val="00CA10BD"/>
    <w:rsid w:val="00E731D1"/>
    <w:rsid w:val="00F51988"/>
    <w:rsid w:val="00FF67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1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10BD"/>
    <w:rPr>
      <w:rFonts w:ascii="Tahoma" w:hAnsi="Tahoma" w:cs="Tahoma"/>
      <w:sz w:val="16"/>
      <w:szCs w:val="16"/>
    </w:rPr>
  </w:style>
  <w:style w:type="character" w:styleId="Hyperlink">
    <w:name w:val="Hyperlink"/>
    <w:basedOn w:val="DefaultParagraphFont"/>
    <w:uiPriority w:val="99"/>
    <w:unhideWhenUsed/>
    <w:rsid w:val="001350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1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10BD"/>
    <w:rPr>
      <w:rFonts w:ascii="Tahoma" w:hAnsi="Tahoma" w:cs="Tahoma"/>
      <w:sz w:val="16"/>
      <w:szCs w:val="16"/>
    </w:rPr>
  </w:style>
  <w:style w:type="character" w:styleId="Hyperlink">
    <w:name w:val="Hyperlink"/>
    <w:basedOn w:val="DefaultParagraphFont"/>
    <w:uiPriority w:val="99"/>
    <w:unhideWhenUsed/>
    <w:rsid w:val="001350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ramathyloo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837</Words>
  <Characters>4775</Characters>
  <Application>Microsoft Office Word</Application>
  <DocSecurity>0</DocSecurity>
  <Lines>39</Lines>
  <Paragraphs>11</Paragraphs>
  <ScaleCrop>false</ScaleCrop>
  <Company/>
  <LinksUpToDate>false</LinksUpToDate>
  <CharactersWithSpaces>5601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2018-01-25T16:16:00Z</dcterms:created>
  <dcterms:modified xsi:type="dcterms:W3CDTF">2018-01-25T16:32:00Z</dcterms:modified>
</cp:coreProperties>
</file>