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FA6" w:rsidRPr="001B7DA6" w:rsidRDefault="003E1657" w:rsidP="006E0921">
      <w:pPr>
        <w:autoSpaceDE w:val="0"/>
        <w:autoSpaceDN w:val="0"/>
        <w:bidi w:val="0"/>
        <w:adjustRightInd w:val="0"/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Hepatitis B virus genotypes in patients with liver cirrhosis and hepatocellular carcinoma</w:t>
      </w:r>
    </w:p>
    <w:p w:rsidR="006E0FA6" w:rsidRPr="001B7DA6" w:rsidRDefault="006E0FA6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6E0FA6" w:rsidRDefault="006E0FA6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1B7DA6">
        <w:rPr>
          <w:rFonts w:asciiTheme="majorBidi" w:hAnsiTheme="majorBidi" w:cstheme="majorBidi"/>
          <w:b/>
          <w:bCs/>
          <w:sz w:val="28"/>
          <w:szCs w:val="28"/>
        </w:rPr>
        <w:t>Background</w:t>
      </w:r>
      <w:r w:rsidRPr="001B7DA6">
        <w:rPr>
          <w:rFonts w:asciiTheme="majorBidi" w:hAnsiTheme="majorBidi" w:cstheme="majorBidi"/>
          <w:sz w:val="28"/>
          <w:szCs w:val="28"/>
        </w:rPr>
        <w:t xml:space="preserve">: </w:t>
      </w:r>
    </w:p>
    <w:p w:rsidR="003E3846" w:rsidRPr="001B7DA6" w:rsidRDefault="003E3846" w:rsidP="00223022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Hepatitis B virus is a hepatotropic virus, clustered in 10 genotypes which </w:t>
      </w:r>
      <w:r w:rsidR="00AA3689">
        <w:rPr>
          <w:rFonts w:asciiTheme="majorBidi" w:hAnsiTheme="majorBidi" w:cstheme="majorBidi"/>
          <w:sz w:val="28"/>
          <w:szCs w:val="28"/>
        </w:rPr>
        <w:t>play</w:t>
      </w:r>
      <w:r>
        <w:rPr>
          <w:rFonts w:asciiTheme="majorBidi" w:hAnsiTheme="majorBidi" w:cstheme="majorBidi"/>
          <w:sz w:val="28"/>
          <w:szCs w:val="28"/>
        </w:rPr>
        <w:t xml:space="preserve"> a major role in the outcome and long term </w:t>
      </w:r>
      <w:r w:rsidR="00223022">
        <w:rPr>
          <w:rFonts w:asciiTheme="majorBidi" w:hAnsiTheme="majorBidi" w:cstheme="majorBidi"/>
          <w:sz w:val="28"/>
          <w:szCs w:val="28"/>
        </w:rPr>
        <w:t>outcome</w:t>
      </w:r>
      <w:r>
        <w:rPr>
          <w:rFonts w:asciiTheme="majorBidi" w:hAnsiTheme="majorBidi" w:cstheme="majorBidi"/>
          <w:sz w:val="28"/>
          <w:szCs w:val="28"/>
        </w:rPr>
        <w:t xml:space="preserve"> of HBV infection such as liver cirrhosis and hepatocellular </w:t>
      </w:r>
      <w:r w:rsidR="00223022">
        <w:rPr>
          <w:rFonts w:asciiTheme="majorBidi" w:hAnsiTheme="majorBidi" w:cstheme="majorBidi"/>
          <w:sz w:val="28"/>
          <w:szCs w:val="28"/>
        </w:rPr>
        <w:t>carcinoma (HCC)</w:t>
      </w:r>
      <w:r>
        <w:rPr>
          <w:rFonts w:asciiTheme="majorBidi" w:hAnsiTheme="majorBidi" w:cstheme="majorBidi"/>
          <w:sz w:val="28"/>
          <w:szCs w:val="28"/>
        </w:rPr>
        <w:t xml:space="preserve">. </w:t>
      </w:r>
    </w:p>
    <w:p w:rsidR="003E3846" w:rsidRPr="003E3846" w:rsidRDefault="003E3846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3E3846">
        <w:rPr>
          <w:rFonts w:asciiTheme="majorBidi" w:hAnsiTheme="majorBidi" w:cstheme="majorBidi"/>
          <w:b/>
          <w:bCs/>
          <w:sz w:val="28"/>
          <w:szCs w:val="28"/>
        </w:rPr>
        <w:t>Objectives:</w:t>
      </w:r>
    </w:p>
    <w:p w:rsidR="000713A2" w:rsidRPr="001B7DA6" w:rsidRDefault="000713A2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1B7DA6">
        <w:rPr>
          <w:rFonts w:asciiTheme="majorBidi" w:hAnsiTheme="majorBidi" w:cstheme="majorBidi"/>
          <w:sz w:val="28"/>
          <w:szCs w:val="28"/>
        </w:rPr>
        <w:t xml:space="preserve">The aim of this study is to </w:t>
      </w:r>
      <w:r w:rsidR="003E3846">
        <w:rPr>
          <w:rFonts w:asciiTheme="majorBidi" w:hAnsiTheme="majorBidi" w:cstheme="majorBidi"/>
          <w:sz w:val="28"/>
          <w:szCs w:val="28"/>
        </w:rPr>
        <w:t>determine</w:t>
      </w:r>
      <w:r w:rsidRPr="001B7DA6">
        <w:rPr>
          <w:rFonts w:asciiTheme="majorBidi" w:hAnsiTheme="majorBidi" w:cstheme="majorBidi"/>
          <w:sz w:val="28"/>
          <w:szCs w:val="28"/>
        </w:rPr>
        <w:t xml:space="preserve"> the frequency of different genotypes </w:t>
      </w:r>
      <w:r w:rsidR="003E3846">
        <w:rPr>
          <w:rFonts w:asciiTheme="majorBidi" w:hAnsiTheme="majorBidi" w:cstheme="majorBidi"/>
          <w:sz w:val="28"/>
          <w:szCs w:val="28"/>
        </w:rPr>
        <w:t xml:space="preserve">of HBV </w:t>
      </w:r>
      <w:r w:rsidRPr="001B7DA6">
        <w:rPr>
          <w:rFonts w:asciiTheme="majorBidi" w:hAnsiTheme="majorBidi" w:cstheme="majorBidi"/>
          <w:sz w:val="28"/>
          <w:szCs w:val="28"/>
        </w:rPr>
        <w:t xml:space="preserve">among </w:t>
      </w:r>
      <w:r w:rsidR="003E1657">
        <w:rPr>
          <w:rFonts w:asciiTheme="majorBidi" w:hAnsiTheme="majorBidi" w:cstheme="majorBidi"/>
          <w:sz w:val="28"/>
          <w:szCs w:val="28"/>
        </w:rPr>
        <w:t xml:space="preserve">Sudanese </w:t>
      </w:r>
      <w:r w:rsidRPr="001B7DA6">
        <w:rPr>
          <w:rFonts w:asciiTheme="majorBidi" w:hAnsiTheme="majorBidi" w:cstheme="majorBidi"/>
          <w:sz w:val="28"/>
          <w:szCs w:val="28"/>
        </w:rPr>
        <w:t>patients with liver cirrhosis and HCC.</w:t>
      </w:r>
    </w:p>
    <w:p w:rsidR="000713A2" w:rsidRDefault="006E0FA6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1B7DA6">
        <w:rPr>
          <w:rFonts w:asciiTheme="majorBidi" w:hAnsiTheme="majorBidi" w:cstheme="majorBidi"/>
          <w:b/>
          <w:bCs/>
          <w:sz w:val="28"/>
          <w:szCs w:val="28"/>
        </w:rPr>
        <w:t>Methods</w:t>
      </w:r>
      <w:r w:rsidRPr="001B7DA6">
        <w:rPr>
          <w:rFonts w:asciiTheme="majorBidi" w:hAnsiTheme="majorBidi" w:cstheme="majorBidi"/>
          <w:sz w:val="28"/>
          <w:szCs w:val="28"/>
        </w:rPr>
        <w:t>:</w:t>
      </w:r>
    </w:p>
    <w:p w:rsidR="006E0FA6" w:rsidRPr="001B7DA6" w:rsidRDefault="00B46FE1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Thirty five patients were included in this study, of them 28 were diagnosed with liver cirrhosis, 4 with HCC, and 3 were in active carrier. Blood serum samples were collected and DNA extracted from sera </w:t>
      </w:r>
      <w:r w:rsidR="00537EE5">
        <w:rPr>
          <w:rFonts w:asciiTheme="majorBidi" w:hAnsiTheme="majorBidi" w:cstheme="majorBidi"/>
          <w:sz w:val="28"/>
          <w:szCs w:val="28"/>
        </w:rPr>
        <w:t>by using commercial DNA extraction kits</w:t>
      </w:r>
      <w:r w:rsidR="0026595D">
        <w:rPr>
          <w:rFonts w:asciiTheme="majorBidi" w:hAnsiTheme="majorBidi" w:cstheme="majorBidi"/>
          <w:sz w:val="28"/>
          <w:szCs w:val="28"/>
        </w:rPr>
        <w:t xml:space="preserve">, </w:t>
      </w:r>
      <w:r w:rsidR="0026595D" w:rsidRPr="001B7DA6">
        <w:rPr>
          <w:rFonts w:asciiTheme="majorBidi" w:hAnsiTheme="majorBidi" w:cstheme="majorBidi"/>
          <w:sz w:val="28"/>
          <w:szCs w:val="28"/>
        </w:rPr>
        <w:t>HBV</w:t>
      </w:r>
      <w:r w:rsidR="006E0FA6" w:rsidRPr="001B7DA6">
        <w:rPr>
          <w:rFonts w:asciiTheme="majorBidi" w:hAnsiTheme="majorBidi" w:cstheme="majorBidi"/>
          <w:sz w:val="28"/>
          <w:szCs w:val="28"/>
        </w:rPr>
        <w:t xml:space="preserve"> </w:t>
      </w:r>
      <w:r w:rsidR="000713A2" w:rsidRPr="001B7DA6">
        <w:rPr>
          <w:rFonts w:asciiTheme="majorBidi" w:hAnsiTheme="majorBidi" w:cstheme="majorBidi"/>
          <w:sz w:val="28"/>
          <w:szCs w:val="28"/>
        </w:rPr>
        <w:t>S</w:t>
      </w:r>
      <w:r w:rsidR="006E0FA6" w:rsidRPr="001B7DA6">
        <w:rPr>
          <w:rFonts w:asciiTheme="majorBidi" w:hAnsiTheme="majorBidi" w:cstheme="majorBidi"/>
          <w:sz w:val="28"/>
          <w:szCs w:val="28"/>
        </w:rPr>
        <w:t xml:space="preserve"> gene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 </w:t>
      </w:r>
      <w:r w:rsidR="006E0FA6" w:rsidRPr="001B7DA6">
        <w:rPr>
          <w:rFonts w:asciiTheme="majorBidi" w:hAnsiTheme="majorBidi" w:cstheme="majorBidi"/>
          <w:sz w:val="28"/>
          <w:szCs w:val="28"/>
        </w:rPr>
        <w:t xml:space="preserve">was amplified using </w:t>
      </w:r>
      <w:r w:rsidR="00537EE5">
        <w:rPr>
          <w:rFonts w:asciiTheme="majorBidi" w:hAnsiTheme="majorBidi" w:cstheme="majorBidi"/>
          <w:sz w:val="28"/>
          <w:szCs w:val="28"/>
        </w:rPr>
        <w:t xml:space="preserve">primer based </w:t>
      </w:r>
      <w:r w:rsidR="006E0FA6" w:rsidRPr="001B7DA6">
        <w:rPr>
          <w:rFonts w:asciiTheme="majorBidi" w:hAnsiTheme="majorBidi" w:cstheme="majorBidi"/>
          <w:sz w:val="28"/>
          <w:szCs w:val="28"/>
        </w:rPr>
        <w:t>PCR. Obtained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 DNA amplified with 6 genotypes using </w:t>
      </w:r>
      <w:r w:rsidR="00537EE5">
        <w:rPr>
          <w:rFonts w:asciiTheme="majorBidi" w:hAnsiTheme="majorBidi" w:cstheme="majorBidi"/>
          <w:sz w:val="28"/>
          <w:szCs w:val="28"/>
        </w:rPr>
        <w:t>multiplex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 PCR. </w:t>
      </w:r>
      <w:r w:rsidR="006E0FA6" w:rsidRPr="001B7DA6">
        <w:rPr>
          <w:rFonts w:asciiTheme="majorBidi" w:hAnsiTheme="majorBidi" w:cstheme="majorBidi"/>
          <w:sz w:val="28"/>
          <w:szCs w:val="28"/>
        </w:rPr>
        <w:t xml:space="preserve">Then, the </w:t>
      </w:r>
      <w:r w:rsidR="000713A2" w:rsidRPr="001B7DA6">
        <w:rPr>
          <w:rFonts w:asciiTheme="majorBidi" w:hAnsiTheme="majorBidi" w:cstheme="majorBidi"/>
          <w:sz w:val="28"/>
          <w:szCs w:val="28"/>
        </w:rPr>
        <w:t>genotypes present in the sample identified</w:t>
      </w:r>
      <w:r w:rsidR="006E0FA6" w:rsidRPr="001B7DA6">
        <w:rPr>
          <w:rFonts w:asciiTheme="majorBidi" w:hAnsiTheme="majorBidi" w:cstheme="majorBidi"/>
          <w:sz w:val="28"/>
          <w:szCs w:val="28"/>
        </w:rPr>
        <w:t>.</w:t>
      </w:r>
    </w:p>
    <w:p w:rsidR="000713A2" w:rsidRPr="001B7DA6" w:rsidRDefault="006E0FA6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1B7DA6">
        <w:rPr>
          <w:rFonts w:asciiTheme="majorBidi" w:hAnsiTheme="majorBidi" w:cstheme="majorBidi"/>
          <w:b/>
          <w:bCs/>
          <w:sz w:val="28"/>
          <w:szCs w:val="28"/>
        </w:rPr>
        <w:t>Results</w:t>
      </w:r>
      <w:r w:rsidRPr="001B7DA6">
        <w:rPr>
          <w:rFonts w:asciiTheme="majorBidi" w:hAnsiTheme="majorBidi" w:cstheme="majorBidi"/>
          <w:sz w:val="28"/>
          <w:szCs w:val="28"/>
        </w:rPr>
        <w:t xml:space="preserve">: </w:t>
      </w:r>
    </w:p>
    <w:p w:rsidR="000713A2" w:rsidRPr="001B7DA6" w:rsidRDefault="00EC4D41" w:rsidP="00852DE9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Of the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 35</w:t>
      </w:r>
      <w:r>
        <w:rPr>
          <w:rFonts w:asciiTheme="majorBidi" w:hAnsiTheme="majorBidi" w:cstheme="majorBidi"/>
          <w:sz w:val="28"/>
          <w:szCs w:val="28"/>
        </w:rPr>
        <w:t xml:space="preserve"> patients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 enrolled</w:t>
      </w:r>
      <w:r>
        <w:rPr>
          <w:rFonts w:asciiTheme="majorBidi" w:hAnsiTheme="majorBidi" w:cstheme="majorBidi"/>
          <w:sz w:val="28"/>
          <w:szCs w:val="28"/>
        </w:rPr>
        <w:t xml:space="preserve"> in this study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. HBV genotype D </w:t>
      </w:r>
      <w:r>
        <w:rPr>
          <w:rFonts w:asciiTheme="majorBidi" w:hAnsiTheme="majorBidi" w:cstheme="majorBidi"/>
          <w:sz w:val="28"/>
          <w:szCs w:val="28"/>
        </w:rPr>
        <w:t xml:space="preserve">was detected in 35.7% of the </w:t>
      </w:r>
      <w:r w:rsidR="000713A2" w:rsidRPr="001B7DA6">
        <w:rPr>
          <w:rFonts w:asciiTheme="majorBidi" w:hAnsiTheme="majorBidi" w:cstheme="majorBidi"/>
          <w:sz w:val="28"/>
          <w:szCs w:val="28"/>
        </w:rPr>
        <w:t>patient</w:t>
      </w:r>
      <w:r>
        <w:rPr>
          <w:rFonts w:asciiTheme="majorBidi" w:hAnsiTheme="majorBidi" w:cstheme="majorBidi"/>
          <w:sz w:val="28"/>
          <w:szCs w:val="28"/>
        </w:rPr>
        <w:t>s</w:t>
      </w:r>
      <w:r w:rsidR="00852DE9">
        <w:rPr>
          <w:rFonts w:asciiTheme="majorBidi" w:hAnsiTheme="majorBidi" w:cstheme="majorBidi"/>
          <w:sz w:val="28"/>
          <w:szCs w:val="28"/>
        </w:rPr>
        <w:t xml:space="preserve"> with liver cirrhosis. G</w:t>
      </w:r>
      <w:r w:rsidR="000713A2" w:rsidRPr="001B7DA6">
        <w:rPr>
          <w:rFonts w:asciiTheme="majorBidi" w:hAnsiTheme="majorBidi" w:cstheme="majorBidi"/>
          <w:sz w:val="28"/>
          <w:szCs w:val="28"/>
        </w:rPr>
        <w:t xml:space="preserve">enotype A </w:t>
      </w:r>
      <w:r w:rsidR="00852DE9">
        <w:rPr>
          <w:rFonts w:asciiTheme="majorBidi" w:hAnsiTheme="majorBidi" w:cstheme="majorBidi"/>
          <w:sz w:val="28"/>
          <w:szCs w:val="28"/>
        </w:rPr>
        <w:t xml:space="preserve">is common in patients from west </w:t>
      </w:r>
      <w:proofErr w:type="spellStart"/>
      <w:r w:rsidR="00852DE9">
        <w:rPr>
          <w:rFonts w:asciiTheme="majorBidi" w:hAnsiTheme="majorBidi" w:cstheme="majorBidi"/>
          <w:sz w:val="28"/>
          <w:szCs w:val="28"/>
        </w:rPr>
        <w:t>sudan</w:t>
      </w:r>
      <w:proofErr w:type="spellEnd"/>
      <w:r w:rsidR="00852DE9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852DE9">
        <w:rPr>
          <w:rFonts w:asciiTheme="majorBidi" w:hAnsiTheme="majorBidi" w:cstheme="majorBidi"/>
          <w:sz w:val="28"/>
          <w:szCs w:val="28"/>
        </w:rPr>
        <w:t xml:space="preserve">and </w:t>
      </w:r>
      <w:r w:rsidR="00E90478">
        <w:rPr>
          <w:rFonts w:asciiTheme="majorBidi" w:hAnsiTheme="majorBidi" w:cstheme="majorBidi"/>
          <w:sz w:val="28"/>
          <w:szCs w:val="28"/>
        </w:rPr>
        <w:t xml:space="preserve"> detected</w:t>
      </w:r>
      <w:proofErr w:type="gramEnd"/>
      <w:r w:rsidR="00E90478">
        <w:rPr>
          <w:rFonts w:asciiTheme="majorBidi" w:hAnsiTheme="majorBidi" w:cstheme="majorBidi"/>
          <w:sz w:val="28"/>
          <w:szCs w:val="28"/>
        </w:rPr>
        <w:t xml:space="preserve"> in </w:t>
      </w:r>
      <w:r w:rsidR="000713A2" w:rsidRPr="001B7DA6">
        <w:rPr>
          <w:rFonts w:asciiTheme="majorBidi" w:hAnsiTheme="majorBidi" w:cstheme="majorBidi"/>
          <w:sz w:val="28"/>
          <w:szCs w:val="28"/>
        </w:rPr>
        <w:t>50% of patients</w:t>
      </w:r>
      <w:r w:rsidR="00852DE9">
        <w:rPr>
          <w:rFonts w:asciiTheme="majorBidi" w:hAnsiTheme="majorBidi" w:cstheme="majorBidi"/>
          <w:sz w:val="28"/>
          <w:szCs w:val="28"/>
        </w:rPr>
        <w:t xml:space="preserve"> with HCC. Genotype D is common in </w:t>
      </w:r>
      <w:proofErr w:type="spellStart"/>
      <w:r w:rsidR="00852DE9">
        <w:rPr>
          <w:rFonts w:asciiTheme="majorBidi" w:hAnsiTheme="majorBidi" w:cstheme="majorBidi"/>
          <w:sz w:val="28"/>
          <w:szCs w:val="28"/>
        </w:rPr>
        <w:t>eAg</w:t>
      </w:r>
      <w:proofErr w:type="spellEnd"/>
      <w:r w:rsidR="00852DE9">
        <w:rPr>
          <w:rFonts w:asciiTheme="majorBidi" w:hAnsiTheme="majorBidi" w:cstheme="majorBidi"/>
          <w:sz w:val="28"/>
          <w:szCs w:val="28"/>
        </w:rPr>
        <w:t xml:space="preserve"> negative patients 8 out of </w:t>
      </w:r>
      <w:proofErr w:type="gramStart"/>
      <w:r w:rsidR="00852DE9">
        <w:rPr>
          <w:rFonts w:asciiTheme="majorBidi" w:hAnsiTheme="majorBidi" w:cstheme="majorBidi"/>
          <w:sz w:val="28"/>
          <w:szCs w:val="28"/>
        </w:rPr>
        <w:t>20  (</w:t>
      </w:r>
      <w:proofErr w:type="gramEnd"/>
      <w:r w:rsidR="00852DE9">
        <w:rPr>
          <w:rFonts w:asciiTheme="majorBidi" w:hAnsiTheme="majorBidi" w:cstheme="majorBidi"/>
          <w:sz w:val="28"/>
          <w:szCs w:val="28"/>
        </w:rPr>
        <w:t>40%).</w:t>
      </w:r>
    </w:p>
    <w:p w:rsidR="001C4CE7" w:rsidRPr="001B7DA6" w:rsidRDefault="006E0FA6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1B7DA6">
        <w:rPr>
          <w:rFonts w:asciiTheme="majorBidi" w:hAnsiTheme="majorBidi" w:cstheme="majorBidi"/>
          <w:b/>
          <w:bCs/>
          <w:sz w:val="28"/>
          <w:szCs w:val="28"/>
        </w:rPr>
        <w:t>Conclusion</w:t>
      </w:r>
      <w:r w:rsidRPr="001B7DA6">
        <w:rPr>
          <w:rFonts w:asciiTheme="majorBidi" w:hAnsiTheme="majorBidi" w:cstheme="majorBidi"/>
          <w:sz w:val="28"/>
          <w:szCs w:val="28"/>
        </w:rPr>
        <w:t xml:space="preserve">: </w:t>
      </w:r>
    </w:p>
    <w:p w:rsidR="001B7DA6" w:rsidRPr="001B7DA6" w:rsidRDefault="004679AB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In our study, </w:t>
      </w:r>
      <w:r w:rsidR="00604046">
        <w:rPr>
          <w:rFonts w:asciiTheme="majorBidi" w:hAnsiTheme="majorBidi" w:cstheme="majorBidi"/>
          <w:sz w:val="28"/>
          <w:szCs w:val="28"/>
        </w:rPr>
        <w:t xml:space="preserve">HBV genotype D associated </w:t>
      </w:r>
      <w:proofErr w:type="spellStart"/>
      <w:r w:rsidR="00604046">
        <w:rPr>
          <w:rFonts w:asciiTheme="majorBidi" w:hAnsiTheme="majorBidi" w:cstheme="majorBidi"/>
          <w:sz w:val="28"/>
          <w:szCs w:val="28"/>
        </w:rPr>
        <w:t>eAg</w:t>
      </w:r>
      <w:proofErr w:type="spellEnd"/>
      <w:r w:rsidR="00604046">
        <w:rPr>
          <w:rFonts w:asciiTheme="majorBidi" w:hAnsiTheme="majorBidi" w:cstheme="majorBidi"/>
          <w:sz w:val="28"/>
          <w:szCs w:val="28"/>
        </w:rPr>
        <w:t xml:space="preserve"> negative is more common in </w:t>
      </w:r>
      <w:r w:rsidR="00E90478">
        <w:rPr>
          <w:rFonts w:asciiTheme="majorBidi" w:hAnsiTheme="majorBidi" w:cstheme="majorBidi"/>
          <w:sz w:val="28"/>
          <w:szCs w:val="28"/>
        </w:rPr>
        <w:t>patients</w:t>
      </w:r>
      <w:r w:rsidR="00604046">
        <w:rPr>
          <w:rFonts w:asciiTheme="majorBidi" w:hAnsiTheme="majorBidi" w:cstheme="majorBidi"/>
          <w:sz w:val="28"/>
          <w:szCs w:val="28"/>
        </w:rPr>
        <w:t xml:space="preserve"> with liver </w:t>
      </w:r>
      <w:r>
        <w:rPr>
          <w:rFonts w:asciiTheme="majorBidi" w:hAnsiTheme="majorBidi" w:cstheme="majorBidi"/>
          <w:sz w:val="28"/>
          <w:szCs w:val="28"/>
        </w:rPr>
        <w:t xml:space="preserve">cirrhosis; more over </w:t>
      </w:r>
      <w:r w:rsidR="00604046">
        <w:rPr>
          <w:rFonts w:asciiTheme="majorBidi" w:hAnsiTheme="majorBidi" w:cstheme="majorBidi"/>
          <w:sz w:val="28"/>
          <w:szCs w:val="28"/>
        </w:rPr>
        <w:t>genotype A is predominant in patients with HCC. More studies needed in this area.</w:t>
      </w:r>
    </w:p>
    <w:p w:rsidR="00BB3E83" w:rsidRPr="001B7DA6" w:rsidRDefault="00BB3E83" w:rsidP="004679AB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7030A0"/>
          <w:sz w:val="28"/>
          <w:szCs w:val="28"/>
          <w:rtl/>
        </w:rPr>
      </w:pPr>
    </w:p>
    <w:sectPr w:rsidR="00BB3E83" w:rsidRPr="001B7DA6" w:rsidSect="00FA59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6E0FA6"/>
    <w:rsid w:val="000713A2"/>
    <w:rsid w:val="00115BC5"/>
    <w:rsid w:val="001B7DA6"/>
    <w:rsid w:val="001C4CE7"/>
    <w:rsid w:val="00223022"/>
    <w:rsid w:val="0026595D"/>
    <w:rsid w:val="003E1657"/>
    <w:rsid w:val="003E3846"/>
    <w:rsid w:val="004679AB"/>
    <w:rsid w:val="00537EE5"/>
    <w:rsid w:val="00555AAC"/>
    <w:rsid w:val="00604046"/>
    <w:rsid w:val="006E0921"/>
    <w:rsid w:val="006E0FA6"/>
    <w:rsid w:val="00742110"/>
    <w:rsid w:val="00801BFF"/>
    <w:rsid w:val="008273FB"/>
    <w:rsid w:val="00852DE9"/>
    <w:rsid w:val="0085435F"/>
    <w:rsid w:val="00972ED4"/>
    <w:rsid w:val="00AA3689"/>
    <w:rsid w:val="00B46FE1"/>
    <w:rsid w:val="00BB3E83"/>
    <w:rsid w:val="00C2078D"/>
    <w:rsid w:val="00E90478"/>
    <w:rsid w:val="00EC4D41"/>
    <w:rsid w:val="00FA5921"/>
    <w:rsid w:val="00FF3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92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yaser</dc:creator>
  <cp:lastModifiedBy>dell</cp:lastModifiedBy>
  <cp:revision>5</cp:revision>
  <dcterms:created xsi:type="dcterms:W3CDTF">2017-12-31T04:52:00Z</dcterms:created>
  <dcterms:modified xsi:type="dcterms:W3CDTF">2018-11-19T13:18:00Z</dcterms:modified>
</cp:coreProperties>
</file>