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>
      <w:pPr>
        <w:pStyle w:val="BodyText"/>
        <w:rPr>
          <w:rFonts w:ascii="Times New Roman"/>
          <w:sz w:val="20"/>
        </w:rPr>
      </w:pPr>
    </w:p>
    <w:p w:rsidR="004962D2" w:rsidRPr="004962D2" w:rsidRDefault="004962D2" w:rsidP="004962D2">
      <w:pPr>
        <w:widowControl/>
        <w:autoSpaceDE w:val="0"/>
        <w:autoSpaceDN w:val="0"/>
        <w:adjustRightInd w:val="0"/>
        <w:rPr>
          <w:rFonts w:asciiTheme="majorBidi" w:eastAsiaTheme="minorHAnsi" w:hAnsiTheme="majorBidi" w:cstheme="majorBidi"/>
          <w:color w:val="548DD4" w:themeColor="text2" w:themeTint="99"/>
          <w:sz w:val="38"/>
          <w:szCs w:val="38"/>
        </w:rPr>
      </w:pPr>
      <w:r w:rsidRPr="004962D2">
        <w:rPr>
          <w:rFonts w:asciiTheme="majorBidi" w:eastAsiaTheme="minorHAnsi" w:hAnsiTheme="majorBidi" w:cstheme="majorBidi"/>
          <w:color w:val="548DD4" w:themeColor="text2" w:themeTint="99"/>
          <w:sz w:val="38"/>
          <w:szCs w:val="38"/>
        </w:rPr>
        <w:t>Single or combined cadmium and aluminum</w:t>
      </w:r>
      <w:r>
        <w:rPr>
          <w:rFonts w:asciiTheme="majorBidi" w:eastAsiaTheme="minorHAnsi" w:hAnsiTheme="majorBidi" w:cstheme="majorBidi"/>
          <w:color w:val="548DD4" w:themeColor="text2" w:themeTint="99"/>
          <w:sz w:val="38"/>
          <w:szCs w:val="38"/>
        </w:rPr>
        <w:t xml:space="preserve"> </w:t>
      </w:r>
      <w:r w:rsidRPr="004962D2">
        <w:rPr>
          <w:rFonts w:asciiTheme="majorBidi" w:eastAsiaTheme="minorHAnsi" w:hAnsiTheme="majorBidi" w:cstheme="majorBidi"/>
          <w:color w:val="548DD4" w:themeColor="text2" w:themeTint="99"/>
          <w:sz w:val="38"/>
          <w:szCs w:val="38"/>
        </w:rPr>
        <w:t>intoxication of mice liver and kidney with possible</w:t>
      </w:r>
    </w:p>
    <w:p w:rsidR="00DF22DE" w:rsidRPr="004962D2" w:rsidRDefault="004962D2" w:rsidP="004962D2">
      <w:pPr>
        <w:widowControl/>
        <w:autoSpaceDE w:val="0"/>
        <w:autoSpaceDN w:val="0"/>
        <w:adjustRightInd w:val="0"/>
        <w:rPr>
          <w:rFonts w:asciiTheme="majorBidi" w:eastAsia="Calibri" w:hAnsiTheme="majorBidi" w:cstheme="majorBidi"/>
          <w:color w:val="548DD4" w:themeColor="text2" w:themeTint="99"/>
          <w:sz w:val="26"/>
          <w:szCs w:val="26"/>
        </w:rPr>
      </w:pPr>
      <w:r w:rsidRPr="004962D2">
        <w:rPr>
          <w:rFonts w:asciiTheme="majorBidi" w:eastAsiaTheme="minorHAnsi" w:hAnsiTheme="majorBidi" w:cstheme="majorBidi"/>
          <w:color w:val="548DD4" w:themeColor="text2" w:themeTint="99"/>
          <w:sz w:val="38"/>
          <w:szCs w:val="38"/>
        </w:rPr>
        <w:t>effect of zinc</w:t>
      </w:r>
    </w:p>
    <w:p w:rsidR="00DF22DE" w:rsidRPr="00DF22DE" w:rsidRDefault="00DF22DE" w:rsidP="00DF22DE">
      <w:pPr>
        <w:widowControl/>
        <w:autoSpaceDE w:val="0"/>
        <w:autoSpaceDN w:val="0"/>
        <w:adjustRightInd w:val="0"/>
        <w:rPr>
          <w:rFonts w:ascii="Arial" w:eastAsia="Calibri" w:hAnsi="Arial" w:cs="Arial"/>
          <w:color w:val="000000"/>
          <w:sz w:val="18"/>
          <w:szCs w:val="18"/>
        </w:rPr>
      </w:pPr>
      <w:r w:rsidRPr="00DF22DE">
        <w:rPr>
          <w:rFonts w:ascii="Arial" w:eastAsia="Calibri" w:hAnsi="Arial" w:cs="Arial"/>
          <w:color w:val="000000"/>
          <w:sz w:val="18"/>
          <w:szCs w:val="18"/>
        </w:rPr>
        <w:t xml:space="preserve">Ahmed S. </w:t>
      </w:r>
      <w:proofErr w:type="spellStart"/>
      <w:r w:rsidRPr="00DF22DE">
        <w:rPr>
          <w:rFonts w:ascii="Arial" w:eastAsia="Calibri" w:hAnsi="Arial" w:cs="Arial"/>
          <w:color w:val="000000"/>
          <w:sz w:val="18"/>
          <w:szCs w:val="18"/>
        </w:rPr>
        <w:t>Ibraheem</w:t>
      </w:r>
      <w:proofErr w:type="spellEnd"/>
      <w:r w:rsidRPr="00DF22DE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DF22DE">
        <w:rPr>
          <w:rFonts w:ascii="Arial" w:eastAsia="Calibri" w:hAnsi="Arial" w:cs="Arial"/>
          <w:color w:val="0080AE"/>
          <w:sz w:val="18"/>
          <w:szCs w:val="18"/>
        </w:rPr>
        <w:t>*</w:t>
      </w:r>
      <w:r w:rsidRPr="00DF22DE">
        <w:rPr>
          <w:rFonts w:ascii="Arial" w:eastAsia="Calibri" w:hAnsi="Arial" w:cs="Arial"/>
          <w:color w:val="000000"/>
          <w:sz w:val="18"/>
          <w:szCs w:val="18"/>
        </w:rPr>
        <w:t>,</w:t>
      </w:r>
      <w:r w:rsidR="004962D2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="004962D2" w:rsidRPr="004962D2">
        <w:rPr>
          <w:rFonts w:asciiTheme="minorBidi" w:eastAsiaTheme="minorHAnsi" w:hAnsiTheme="minorBidi" w:cstheme="minorBidi"/>
          <w:sz w:val="18"/>
          <w:szCs w:val="18"/>
        </w:rPr>
        <w:t xml:space="preserve">Amin A. </w:t>
      </w:r>
      <w:proofErr w:type="spellStart"/>
      <w:r w:rsidR="004962D2" w:rsidRPr="004962D2">
        <w:rPr>
          <w:rFonts w:asciiTheme="minorBidi" w:eastAsiaTheme="minorHAnsi" w:hAnsiTheme="minorBidi" w:cstheme="minorBidi"/>
          <w:sz w:val="18"/>
          <w:szCs w:val="18"/>
        </w:rPr>
        <w:t>Seleem</w:t>
      </w:r>
      <w:proofErr w:type="spellEnd"/>
      <w:r w:rsidR="004962D2">
        <w:rPr>
          <w:rFonts w:asciiTheme="minorHAnsi" w:eastAsiaTheme="minorHAnsi" w:hAnsiTheme="minorHAnsi" w:cstheme="minorHAnsi"/>
          <w:sz w:val="20"/>
          <w:szCs w:val="20"/>
        </w:rPr>
        <w:t>,</w:t>
      </w:r>
      <w:r w:rsidRPr="004962D2">
        <w:rPr>
          <w:rFonts w:ascii="Arial" w:eastAsia="Calibri" w:hAnsi="Arial" w:cs="Arial"/>
          <w:color w:val="000000"/>
          <w:sz w:val="12"/>
          <w:szCs w:val="12"/>
        </w:rPr>
        <w:t xml:space="preserve"> </w:t>
      </w:r>
      <w:r w:rsidRPr="00DF22DE">
        <w:rPr>
          <w:rFonts w:ascii="Arial" w:eastAsia="Calibri" w:hAnsi="Arial" w:cs="Arial"/>
          <w:color w:val="000000"/>
          <w:sz w:val="18"/>
          <w:szCs w:val="18"/>
        </w:rPr>
        <w:t>Mohamed F. El-</w:t>
      </w:r>
      <w:proofErr w:type="spellStart"/>
      <w:r w:rsidRPr="00DF22DE">
        <w:rPr>
          <w:rFonts w:ascii="Arial" w:eastAsia="Calibri" w:hAnsi="Arial" w:cs="Arial"/>
          <w:color w:val="000000"/>
          <w:sz w:val="18"/>
          <w:szCs w:val="18"/>
        </w:rPr>
        <w:t>Sayed</w:t>
      </w:r>
      <w:proofErr w:type="spellEnd"/>
      <w:r w:rsidRPr="00DF22DE">
        <w:rPr>
          <w:rFonts w:ascii="Arial" w:eastAsia="Calibri" w:hAnsi="Arial" w:cs="Arial"/>
          <w:color w:val="000000"/>
          <w:sz w:val="18"/>
          <w:szCs w:val="18"/>
        </w:rPr>
        <w:t xml:space="preserve">, </w:t>
      </w:r>
      <w:proofErr w:type="spellStart"/>
      <w:r w:rsidRPr="00DF22DE">
        <w:rPr>
          <w:rFonts w:ascii="Arial" w:eastAsia="Calibri" w:hAnsi="Arial" w:cs="Arial"/>
          <w:color w:val="000000"/>
          <w:sz w:val="18"/>
          <w:szCs w:val="18"/>
        </w:rPr>
        <w:t>Heba</w:t>
      </w:r>
      <w:proofErr w:type="spellEnd"/>
      <w:r w:rsidRPr="00DF22DE">
        <w:rPr>
          <w:rFonts w:ascii="Arial" w:eastAsia="Calibri" w:hAnsi="Arial" w:cs="Arial"/>
          <w:color w:val="000000"/>
          <w:sz w:val="18"/>
          <w:szCs w:val="18"/>
        </w:rPr>
        <w:t xml:space="preserve"> A. Khalil</w:t>
      </w:r>
    </w:p>
    <w:p w:rsidR="00DF22DE" w:rsidRPr="00DF22DE" w:rsidRDefault="00DF22DE" w:rsidP="00DF22DE">
      <w:pPr>
        <w:widowControl/>
        <w:autoSpaceDE w:val="0"/>
        <w:autoSpaceDN w:val="0"/>
        <w:adjustRightInd w:val="0"/>
        <w:rPr>
          <w:rFonts w:ascii="Arial" w:eastAsia="Calibri" w:hAnsi="Arial" w:cs="Arial"/>
          <w:color w:val="000000"/>
          <w:sz w:val="18"/>
          <w:szCs w:val="18"/>
        </w:rPr>
      </w:pPr>
      <w:r w:rsidRPr="00DF22DE">
        <w:rPr>
          <w:rFonts w:ascii="Arial" w:eastAsia="Calibri" w:hAnsi="Arial" w:cs="Arial"/>
          <w:color w:val="000000"/>
          <w:sz w:val="18"/>
          <w:szCs w:val="18"/>
        </w:rPr>
        <w:t xml:space="preserve">Zoology Department, Faculty of Science, </w:t>
      </w:r>
      <w:proofErr w:type="spellStart"/>
      <w:r w:rsidRPr="00DF22DE">
        <w:rPr>
          <w:rFonts w:ascii="Arial" w:eastAsia="Calibri" w:hAnsi="Arial" w:cs="Arial"/>
          <w:color w:val="000000"/>
          <w:sz w:val="18"/>
          <w:szCs w:val="18"/>
        </w:rPr>
        <w:t>Sohag</w:t>
      </w:r>
      <w:proofErr w:type="spellEnd"/>
      <w:r w:rsidRPr="00DF22DE">
        <w:rPr>
          <w:rFonts w:ascii="Arial" w:eastAsia="Calibri" w:hAnsi="Arial" w:cs="Arial"/>
          <w:color w:val="000000"/>
          <w:sz w:val="18"/>
          <w:szCs w:val="18"/>
        </w:rPr>
        <w:t xml:space="preserve"> University, Egypt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9710C" w:rsidP="00DF22DE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Pr="004962D2" w:rsidRDefault="004962D2" w:rsidP="004962D2">
      <w:pPr>
        <w:widowControl/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4962D2">
        <w:rPr>
          <w:rFonts w:asciiTheme="minorHAnsi" w:eastAsiaTheme="minorHAnsi" w:hAnsiTheme="minorHAnsi" w:cstheme="minorHAnsi"/>
          <w:sz w:val="18"/>
          <w:szCs w:val="18"/>
        </w:rPr>
        <w:t>In this study, we planned to test toxic effects of cadmium, aluminum either alone or combined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with each other on sensitive organs as kidney and liver. The cadmium alone decreased the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animal’s body weight. Meanwhile, aluminum did not affect the changes in body weight of cadmium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treated animals; adding the zinc significantly reduced the loss of body weight. Serum </w:t>
      </w:r>
      <w:proofErr w:type="spellStart"/>
      <w:r w:rsidRPr="004962D2">
        <w:rPr>
          <w:rFonts w:asciiTheme="minorHAnsi" w:eastAsiaTheme="minorHAnsi" w:hAnsiTheme="minorHAnsi" w:cstheme="minorHAnsi"/>
          <w:sz w:val="18"/>
          <w:szCs w:val="18"/>
        </w:rPr>
        <w:t>creatinine</w:t>
      </w:r>
      <w:proofErr w:type="spellEnd"/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and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urea were significantly lower in treated group than in control group. Cadmium aluminum or combination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of them resulted in a significant increase in serum GPT and GOT activity. Zinc did not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prevent the changes caused by aluminum, however, the changes resulted by cadmium intoxication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were almost healed or ameliorated by zinc. Treating with Zn alone resulted in drastic effects on kidney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tissues more than either cadmium or aluminum. Treating with cadmium or aluminum resulted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in infiltration of the liver parenchyma with lymphocytes, fibrosis, micro vesicular </w:t>
      </w:r>
      <w:proofErr w:type="spellStart"/>
      <w:r w:rsidRPr="004962D2">
        <w:rPr>
          <w:rFonts w:asciiTheme="minorHAnsi" w:eastAsiaTheme="minorHAnsi" w:hAnsiTheme="minorHAnsi" w:cstheme="minorHAnsi"/>
          <w:sz w:val="18"/>
          <w:szCs w:val="18"/>
        </w:rPr>
        <w:t>steatosis</w:t>
      </w:r>
      <w:proofErr w:type="spellEnd"/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of the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hepatocytes for both and appearance of many phagocytic cells, </w:t>
      </w:r>
      <w:proofErr w:type="spellStart"/>
      <w:r w:rsidRPr="004962D2">
        <w:rPr>
          <w:rFonts w:asciiTheme="minorHAnsi" w:eastAsiaTheme="minorHAnsi" w:hAnsiTheme="minorHAnsi" w:cstheme="minorHAnsi"/>
          <w:sz w:val="18"/>
          <w:szCs w:val="18"/>
        </w:rPr>
        <w:t>pyknotic</w:t>
      </w:r>
      <w:proofErr w:type="spellEnd"/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cells and </w:t>
      </w:r>
      <w:proofErr w:type="spellStart"/>
      <w:r w:rsidRPr="004962D2">
        <w:rPr>
          <w:rFonts w:asciiTheme="minorHAnsi" w:eastAsiaTheme="minorHAnsi" w:hAnsiTheme="minorHAnsi" w:cstheme="minorHAnsi"/>
          <w:sz w:val="18"/>
          <w:szCs w:val="18"/>
        </w:rPr>
        <w:t>vacuolation</w:t>
      </w:r>
      <w:proofErr w:type="spellEnd"/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for cadmium. Combined cadmium and aluminum treatment resulted in less damage than cadmium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alone with exception of fatty degeneration. Unexpectedly, zinc induced acute cell </w:t>
      </w:r>
      <w:proofErr w:type="spellStart"/>
      <w:r w:rsidRPr="004962D2">
        <w:rPr>
          <w:rFonts w:asciiTheme="minorHAnsi" w:eastAsiaTheme="minorHAnsi" w:hAnsiTheme="minorHAnsi" w:cstheme="minorHAnsi"/>
          <w:sz w:val="18"/>
          <w:szCs w:val="18"/>
        </w:rPr>
        <w:t>vacuolation</w:t>
      </w:r>
      <w:proofErr w:type="spellEnd"/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and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proofErr w:type="spellStart"/>
      <w:r w:rsidRPr="004962D2">
        <w:rPr>
          <w:rFonts w:asciiTheme="minorHAnsi" w:eastAsiaTheme="minorHAnsi" w:hAnsiTheme="minorHAnsi" w:cstheme="minorHAnsi"/>
          <w:sz w:val="18"/>
          <w:szCs w:val="18"/>
        </w:rPr>
        <w:t>steatosis</w:t>
      </w:r>
      <w:proofErr w:type="spellEnd"/>
      <w:r w:rsidRPr="004962D2">
        <w:rPr>
          <w:rFonts w:asciiTheme="minorHAnsi" w:eastAsiaTheme="minorHAnsi" w:hAnsiTheme="minorHAnsi" w:cstheme="minorHAnsi"/>
          <w:sz w:val="18"/>
          <w:szCs w:val="18"/>
        </w:rPr>
        <w:t>. Cadmium and aluminum combined together did not worsen the situation as expected but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was less damaging than cadmium alone, which suggests a possible synergistic effect of combination.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Meanwhile, zinc failed to protect kidney from aluminum intoxication, which strengthens the suggestion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of two different pathways of cadmium and aluminum intoxication. This finding meant that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Pr="004962D2">
        <w:rPr>
          <w:rFonts w:asciiTheme="minorHAnsi" w:eastAsiaTheme="minorHAnsi" w:hAnsiTheme="minorHAnsi" w:cstheme="minorHAnsi"/>
          <w:sz w:val="18"/>
          <w:szCs w:val="18"/>
        </w:rPr>
        <w:t>cadmium is more hepatotoxic than aluminum.</w:t>
      </w:r>
      <w:r w:rsidR="00A9710C" w:rsidRPr="004962D2">
        <w:rPr>
          <w:rFonts w:asciiTheme="minorHAnsi" w:hAnsiTheme="minorHAnsi" w:cstheme="minorHAnsi"/>
          <w:sz w:val="18"/>
          <w:szCs w:val="18"/>
        </w:rPr>
        <w:t>.</w:t>
      </w:r>
    </w:p>
    <w:p w:rsidR="006E316C" w:rsidRDefault="00A9710C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6E316C" w:rsidRDefault="006E316C">
      <w:pPr>
        <w:pStyle w:val="Heading3"/>
        <w:spacing w:before="74"/>
        <w:rPr>
          <w:b w:val="0"/>
        </w:rPr>
      </w:pPr>
    </w:p>
    <w:p w:rsidR="006E316C" w:rsidRDefault="006E316C">
      <w:pPr>
        <w:pStyle w:val="Heading3"/>
        <w:spacing w:before="74"/>
        <w:rPr>
          <w:b w:val="0"/>
        </w:rPr>
      </w:pPr>
    </w:p>
    <w:p w:rsidR="006E316C" w:rsidRDefault="006E316C">
      <w:pPr>
        <w:pStyle w:val="Heading3"/>
        <w:spacing w:before="74"/>
        <w:rPr>
          <w:b w:val="0"/>
        </w:rPr>
      </w:pPr>
    </w:p>
    <w:p w:rsidR="006E316C" w:rsidRDefault="006E316C">
      <w:pPr>
        <w:pStyle w:val="Heading3"/>
        <w:spacing w:before="74"/>
        <w:rPr>
          <w:b w:val="0"/>
        </w:rPr>
      </w:pPr>
    </w:p>
    <w:p w:rsidR="006E316C" w:rsidRDefault="006E316C">
      <w:pPr>
        <w:pStyle w:val="Heading3"/>
        <w:spacing w:before="74"/>
        <w:rPr>
          <w:b w:val="0"/>
        </w:rPr>
      </w:pP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4962D2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165475" cy="20800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8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2D2" w:rsidRDefault="004962D2" w:rsidP="004962D2">
      <w:pPr>
        <w:spacing w:before="157"/>
        <w:ind w:left="100"/>
        <w:rPr>
          <w:rFonts w:ascii="AdvTimes" w:eastAsiaTheme="minorHAnsi" w:hAnsi="AdvTimes" w:cs="AdvTimes"/>
          <w:sz w:val="17"/>
          <w:szCs w:val="17"/>
        </w:rPr>
      </w:pPr>
      <w:r>
        <w:rPr>
          <w:rFonts w:ascii="AdvTimes" w:eastAsiaTheme="minorHAnsi" w:hAnsi="AdvTimes" w:cs="AdvTimes"/>
          <w:sz w:val="17"/>
          <w:szCs w:val="17"/>
        </w:rPr>
        <w:t>Photomicrograph of histological section through the liver cadmium</w:t>
      </w:r>
      <w:r>
        <w:rPr>
          <w:rFonts w:ascii="AdvTimes" w:eastAsiaTheme="minorHAnsi" w:hAnsi="AdvTimes" w:cs="AdvTimes"/>
          <w:sz w:val="17"/>
          <w:szCs w:val="17"/>
        </w:rPr>
        <w:t xml:space="preserve"> treated mice (</w:t>
      </w:r>
      <w:r>
        <w:rPr>
          <w:rFonts w:ascii="AdvTimes" w:eastAsiaTheme="minorHAnsi" w:hAnsi="AdvTimes" w:cs="AdvTimes"/>
          <w:sz w:val="17"/>
          <w:szCs w:val="17"/>
        </w:rPr>
        <w:t>40</w:t>
      </w:r>
      <w:r>
        <w:rPr>
          <w:rFonts w:ascii="AdvTimes" w:eastAsiaTheme="minorHAnsi" w:hAnsi="AdvTimes" w:cs="AdvTimes"/>
          <w:sz w:val="17"/>
          <w:szCs w:val="17"/>
        </w:rPr>
        <w:t>X).</w:t>
      </w:r>
    </w:p>
    <w:p w:rsidR="00AE3E37" w:rsidRDefault="00414F7B" w:rsidP="00DF22DE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 xml:space="preserve">cations </w:t>
      </w:r>
    </w:p>
    <w:p w:rsidR="006E316C" w:rsidRPr="002A505D" w:rsidRDefault="006E316C" w:rsidP="002A505D">
      <w:pPr>
        <w:pStyle w:val="ListParagraph"/>
        <w:widowControl/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80AE"/>
          <w:sz w:val="2"/>
          <w:szCs w:val="2"/>
        </w:rPr>
      </w:pPr>
      <w:proofErr w:type="spellStart"/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>Ibraheem</w:t>
      </w:r>
      <w:proofErr w:type="spellEnd"/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>, A. S., M. F. El-</w:t>
      </w:r>
      <w:proofErr w:type="spellStart"/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>Sayed</w:t>
      </w:r>
      <w:proofErr w:type="spellEnd"/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 xml:space="preserve">, </w:t>
      </w:r>
      <w:r w:rsidR="004962D2"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>H</w:t>
      </w:r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 xml:space="preserve">. </w:t>
      </w:r>
      <w:r w:rsidR="004962D2"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>a</w:t>
      </w:r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 xml:space="preserve">. </w:t>
      </w:r>
      <w:r w:rsidR="002A505D"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>Khalil</w:t>
      </w:r>
      <w:r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 xml:space="preserve"> 2016.</w:t>
      </w:r>
      <w:r w:rsidR="002A505D" w:rsidRPr="002A505D">
        <w:rPr>
          <w:rFonts w:asciiTheme="minorHAnsi" w:eastAsiaTheme="minorHAnsi" w:hAnsiTheme="minorHAnsi" w:cstheme="minorHAnsi"/>
          <w:color w:val="000000"/>
          <w:sz w:val="18"/>
          <w:szCs w:val="18"/>
        </w:rPr>
        <w:t xml:space="preserve"> </w:t>
      </w:r>
      <w:r w:rsidR="002A505D" w:rsidRPr="002A505D">
        <w:rPr>
          <w:rFonts w:asciiTheme="minorHAnsi" w:eastAsiaTheme="minorHAnsi" w:hAnsiTheme="minorHAnsi" w:cstheme="minorHAnsi"/>
          <w:sz w:val="18"/>
          <w:szCs w:val="18"/>
        </w:rPr>
        <w:t>Establishment of hepatitis model in rat liver induced</w:t>
      </w:r>
      <w:r w:rsidR="002A505D" w:rsidRPr="002A505D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2A505D" w:rsidRPr="002A505D">
        <w:rPr>
          <w:rFonts w:asciiTheme="minorHAnsi" w:eastAsiaTheme="minorHAnsi" w:hAnsiTheme="minorHAnsi" w:cstheme="minorHAnsi"/>
          <w:sz w:val="18"/>
          <w:szCs w:val="18"/>
        </w:rPr>
        <w:t xml:space="preserve">by injecting extracted DNA: </w:t>
      </w:r>
      <w:proofErr w:type="spellStart"/>
      <w:r w:rsidR="002A505D" w:rsidRPr="002A505D">
        <w:rPr>
          <w:rFonts w:asciiTheme="minorHAnsi" w:eastAsiaTheme="minorHAnsi" w:hAnsiTheme="minorHAnsi" w:cstheme="minorHAnsi"/>
          <w:sz w:val="18"/>
          <w:szCs w:val="18"/>
        </w:rPr>
        <w:t>Histopathological</w:t>
      </w:r>
      <w:proofErr w:type="spellEnd"/>
      <w:r w:rsidR="002A505D" w:rsidRPr="002A505D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2A505D" w:rsidRPr="002A505D">
        <w:rPr>
          <w:rFonts w:asciiTheme="minorHAnsi" w:eastAsiaTheme="minorHAnsi" w:hAnsiTheme="minorHAnsi" w:cstheme="minorHAnsi"/>
          <w:sz w:val="18"/>
          <w:szCs w:val="18"/>
        </w:rPr>
        <w:t>study</w:t>
      </w:r>
      <w:r w:rsidRPr="002A505D">
        <w:rPr>
          <w:rFonts w:asciiTheme="minorHAnsi" w:eastAsiaTheme="minorHAnsi" w:hAnsiTheme="minorHAnsi" w:cstheme="minorHAnsi"/>
          <w:sz w:val="18"/>
          <w:szCs w:val="18"/>
        </w:rPr>
        <w:t>. JOBAS, 77,</w:t>
      </w:r>
      <w:r w:rsidR="002A505D">
        <w:rPr>
          <w:rFonts w:asciiTheme="minorHAnsi" w:eastAsiaTheme="minorHAnsi" w:hAnsiTheme="minorHAnsi" w:cstheme="minorHAnsi"/>
          <w:sz w:val="18"/>
          <w:szCs w:val="18"/>
        </w:rPr>
        <w:t>102</w:t>
      </w:r>
      <w:r w:rsidRPr="002A505D">
        <w:rPr>
          <w:rFonts w:asciiTheme="minorHAnsi" w:eastAsiaTheme="minorHAnsi" w:hAnsiTheme="minorHAnsi" w:cstheme="minorHAnsi"/>
          <w:sz w:val="18"/>
          <w:szCs w:val="18"/>
        </w:rPr>
        <w:t>-1</w:t>
      </w:r>
      <w:r w:rsidR="002A505D">
        <w:rPr>
          <w:rFonts w:asciiTheme="minorHAnsi" w:eastAsiaTheme="minorHAnsi" w:hAnsiTheme="minorHAnsi" w:cstheme="minorHAnsi"/>
          <w:sz w:val="18"/>
          <w:szCs w:val="18"/>
        </w:rPr>
        <w:t>1</w:t>
      </w:r>
      <w:r w:rsidRPr="002A505D">
        <w:rPr>
          <w:rFonts w:asciiTheme="minorHAnsi" w:eastAsiaTheme="minorHAnsi" w:hAnsiTheme="minorHAnsi" w:cstheme="minorHAnsi"/>
          <w:sz w:val="18"/>
          <w:szCs w:val="18"/>
        </w:rPr>
        <w:t>1.</w:t>
      </w:r>
    </w:p>
    <w:p w:rsidR="006B67A5" w:rsidRPr="006B67A5" w:rsidRDefault="006B67A5" w:rsidP="006E316C">
      <w:pPr>
        <w:pStyle w:val="ListParagraph"/>
        <w:widowControl/>
        <w:numPr>
          <w:ilvl w:val="0"/>
          <w:numId w:val="6"/>
        </w:numPr>
        <w:autoSpaceDE w:val="0"/>
        <w:autoSpaceDN w:val="0"/>
        <w:adjustRightInd w:val="0"/>
        <w:rPr>
          <w:rFonts w:ascii="AdvTimes" w:eastAsiaTheme="minorHAnsi" w:hAnsi="AdvTimes" w:cs="AdvTimes"/>
          <w:color w:val="0080AE"/>
          <w:sz w:val="16"/>
          <w:szCs w:val="16"/>
        </w:rPr>
      </w:pPr>
      <w:proofErr w:type="spellStart"/>
      <w:r w:rsidRPr="006B67A5">
        <w:rPr>
          <w:rFonts w:asciiTheme="minorHAnsi" w:eastAsiaTheme="minorHAnsi" w:hAnsiTheme="minorHAnsi" w:cstheme="minorHAnsi"/>
          <w:sz w:val="18"/>
          <w:szCs w:val="18"/>
        </w:rPr>
        <w:t>Ibraheem</w:t>
      </w:r>
      <w:proofErr w:type="spellEnd"/>
      <w:r w:rsidRPr="006B67A5">
        <w:rPr>
          <w:rFonts w:asciiTheme="minorHAnsi" w:eastAsiaTheme="minorHAnsi" w:hAnsiTheme="minorHAnsi" w:cstheme="minorHAnsi"/>
          <w:sz w:val="18"/>
          <w:szCs w:val="18"/>
        </w:rPr>
        <w:t xml:space="preserve">, A.S., El </w:t>
      </w:r>
      <w:proofErr w:type="spellStart"/>
      <w:r w:rsidRPr="006B67A5">
        <w:rPr>
          <w:rFonts w:asciiTheme="minorHAnsi" w:eastAsiaTheme="minorHAnsi" w:hAnsiTheme="minorHAnsi" w:cstheme="minorHAnsi"/>
          <w:sz w:val="18"/>
          <w:szCs w:val="18"/>
        </w:rPr>
        <w:t>Sayed</w:t>
      </w:r>
      <w:proofErr w:type="spellEnd"/>
      <w:r w:rsidRPr="006B67A5">
        <w:rPr>
          <w:rFonts w:asciiTheme="minorHAnsi" w:eastAsiaTheme="minorHAnsi" w:hAnsiTheme="minorHAnsi" w:cstheme="minorHAnsi"/>
          <w:sz w:val="18"/>
          <w:szCs w:val="18"/>
        </w:rPr>
        <w:t xml:space="preserve">, M.F., Ahmed, R.A., 2013. Lymph node </w:t>
      </w:r>
      <w:proofErr w:type="spellStart"/>
      <w:r w:rsidRPr="006B67A5">
        <w:rPr>
          <w:rFonts w:asciiTheme="minorHAnsi" w:eastAsiaTheme="minorHAnsi" w:hAnsiTheme="minorHAnsi" w:cstheme="minorHAnsi"/>
          <w:sz w:val="18"/>
          <w:szCs w:val="18"/>
        </w:rPr>
        <w:t>histopathological</w:t>
      </w:r>
      <w:proofErr w:type="spellEnd"/>
      <w:r w:rsidRPr="006B67A5">
        <w:rPr>
          <w:rFonts w:asciiTheme="minorHAnsi" w:eastAsiaTheme="minorHAnsi" w:hAnsiTheme="minorHAnsi" w:cstheme="minorHAnsi"/>
          <w:sz w:val="18"/>
          <w:szCs w:val="18"/>
        </w:rPr>
        <w:t xml:space="preserve"> studies in a combined adjuvant-collagen induced arthritis model in albino rat </w:t>
      </w:r>
      <w:proofErr w:type="spellStart"/>
      <w:r w:rsidRPr="006B67A5">
        <w:rPr>
          <w:rFonts w:asciiTheme="minorHAnsi" w:eastAsiaTheme="minorHAnsi" w:hAnsiTheme="minorHAnsi" w:cstheme="minorHAnsi"/>
          <w:sz w:val="18"/>
          <w:szCs w:val="18"/>
        </w:rPr>
        <w:t>Rattus</w:t>
      </w:r>
      <w:proofErr w:type="spellEnd"/>
      <w:r w:rsidRPr="006B67A5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proofErr w:type="spellStart"/>
      <w:r w:rsidRPr="006B67A5">
        <w:rPr>
          <w:rFonts w:asciiTheme="minorHAnsi" w:eastAsiaTheme="minorHAnsi" w:hAnsiTheme="minorHAnsi" w:cstheme="minorHAnsi"/>
          <w:sz w:val="18"/>
          <w:szCs w:val="18"/>
        </w:rPr>
        <w:t>rattus</w:t>
      </w:r>
      <w:proofErr w:type="spellEnd"/>
      <w:r w:rsidRPr="006B67A5">
        <w:rPr>
          <w:rFonts w:asciiTheme="minorHAnsi" w:eastAsiaTheme="minorHAnsi" w:hAnsiTheme="minorHAnsi" w:cstheme="minorHAnsi"/>
          <w:sz w:val="18"/>
          <w:szCs w:val="18"/>
        </w:rPr>
        <w:t>. JOBAS 66, 195–205.</w:t>
      </w:r>
    </w:p>
    <w:p w:rsidR="006E316C" w:rsidRPr="006E316C" w:rsidRDefault="00DF22DE" w:rsidP="006E316C">
      <w:pPr>
        <w:pStyle w:val="ListParagraph"/>
        <w:widowControl/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80AE"/>
          <w:sz w:val="2"/>
          <w:szCs w:val="2"/>
        </w:rPr>
      </w:pPr>
      <w:r w:rsidRPr="006E316C">
        <w:rPr>
          <w:rFonts w:asciiTheme="minorHAnsi" w:eastAsiaTheme="minorHAnsi" w:hAnsiTheme="minorHAnsi" w:cstheme="minorHAnsi"/>
          <w:sz w:val="18"/>
          <w:szCs w:val="18"/>
        </w:rPr>
        <w:t xml:space="preserve">Acheson, K.J., </w:t>
      </w:r>
      <w:proofErr w:type="spellStart"/>
      <w:r w:rsidRPr="006E316C">
        <w:rPr>
          <w:rFonts w:asciiTheme="minorHAnsi" w:eastAsiaTheme="minorHAnsi" w:hAnsiTheme="minorHAnsi" w:cstheme="minorHAnsi"/>
          <w:sz w:val="18"/>
          <w:szCs w:val="18"/>
        </w:rPr>
        <w:t>Schutz</w:t>
      </w:r>
      <w:proofErr w:type="spellEnd"/>
      <w:r w:rsidRPr="006E316C">
        <w:rPr>
          <w:rFonts w:asciiTheme="minorHAnsi" w:eastAsiaTheme="minorHAnsi" w:hAnsiTheme="minorHAnsi" w:cstheme="minorHAnsi"/>
          <w:sz w:val="18"/>
          <w:szCs w:val="18"/>
        </w:rPr>
        <w:t xml:space="preserve">, Y., </w:t>
      </w:r>
      <w:proofErr w:type="spellStart"/>
      <w:r w:rsidRPr="006E316C">
        <w:rPr>
          <w:rFonts w:asciiTheme="minorHAnsi" w:eastAsiaTheme="minorHAnsi" w:hAnsiTheme="minorHAnsi" w:cstheme="minorHAnsi"/>
          <w:sz w:val="18"/>
          <w:szCs w:val="18"/>
        </w:rPr>
        <w:t>Bessard</w:t>
      </w:r>
      <w:proofErr w:type="spellEnd"/>
      <w:r w:rsidRPr="006E316C">
        <w:rPr>
          <w:rFonts w:asciiTheme="minorHAnsi" w:eastAsiaTheme="minorHAnsi" w:hAnsiTheme="minorHAnsi" w:cstheme="minorHAnsi"/>
          <w:sz w:val="18"/>
          <w:szCs w:val="18"/>
        </w:rPr>
        <w:t xml:space="preserve">, T., </w:t>
      </w:r>
      <w:proofErr w:type="spellStart"/>
      <w:r w:rsidRPr="006E316C">
        <w:rPr>
          <w:rFonts w:asciiTheme="minorHAnsi" w:eastAsiaTheme="minorHAnsi" w:hAnsiTheme="minorHAnsi" w:cstheme="minorHAnsi"/>
          <w:sz w:val="18"/>
          <w:szCs w:val="18"/>
        </w:rPr>
        <w:t>Anantharaman</w:t>
      </w:r>
      <w:proofErr w:type="spellEnd"/>
      <w:r w:rsidRPr="006E316C">
        <w:rPr>
          <w:rFonts w:asciiTheme="minorHAnsi" w:eastAsiaTheme="minorHAnsi" w:hAnsiTheme="minorHAnsi" w:cstheme="minorHAnsi"/>
          <w:sz w:val="18"/>
          <w:szCs w:val="18"/>
        </w:rPr>
        <w:t xml:space="preserve">, K., </w:t>
      </w:r>
      <w:proofErr w:type="spellStart"/>
      <w:r w:rsidRPr="006E316C">
        <w:rPr>
          <w:rFonts w:asciiTheme="minorHAnsi" w:eastAsiaTheme="minorHAnsi" w:hAnsiTheme="minorHAnsi" w:cstheme="minorHAnsi"/>
          <w:sz w:val="18"/>
          <w:szCs w:val="18"/>
        </w:rPr>
        <w:t>Flatt</w:t>
      </w:r>
      <w:proofErr w:type="spellEnd"/>
      <w:r w:rsidRPr="006E316C">
        <w:rPr>
          <w:rFonts w:asciiTheme="minorHAnsi" w:eastAsiaTheme="minorHAnsi" w:hAnsiTheme="minorHAnsi" w:cstheme="minorHAnsi"/>
          <w:sz w:val="18"/>
          <w:szCs w:val="18"/>
        </w:rPr>
        <w:t>, J.P.,</w:t>
      </w:r>
      <w:proofErr w:type="spellStart"/>
      <w:r w:rsidRPr="006E316C">
        <w:rPr>
          <w:rFonts w:asciiTheme="minorHAnsi" w:eastAsiaTheme="minorHAnsi" w:hAnsiTheme="minorHAnsi" w:cstheme="minorHAnsi"/>
          <w:sz w:val="18"/>
          <w:szCs w:val="18"/>
        </w:rPr>
        <w:t>Ande´quier</w:t>
      </w:r>
      <w:proofErr w:type="spellEnd"/>
      <w:r w:rsidRPr="006E316C">
        <w:rPr>
          <w:rFonts w:asciiTheme="minorHAnsi" w:eastAsiaTheme="minorHAnsi" w:hAnsiTheme="minorHAnsi" w:cstheme="minorHAnsi"/>
          <w:sz w:val="18"/>
          <w:szCs w:val="18"/>
        </w:rPr>
        <w:t>, E.J., 2013. Deficiency of a glycogen synthase-associated protein, Epm2aip1, causes decreased glycogen synthesis and hepatic insulin resistance. J. Biol. Chem. 288, 34627–34637.</w:t>
      </w:r>
    </w:p>
    <w:p w:rsidR="000F1F2E" w:rsidRPr="000F1F2E" w:rsidRDefault="000F1F2E" w:rsidP="000F1F2E">
      <w:pPr>
        <w:pStyle w:val="ListParagraph"/>
        <w:widowControl/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80AE"/>
          <w:sz w:val="2"/>
          <w:szCs w:val="2"/>
        </w:rPr>
      </w:pPr>
      <w:r w:rsidRPr="000F1F2E">
        <w:rPr>
          <w:rFonts w:ascii="AdvTimes" w:eastAsiaTheme="minorHAnsi" w:hAnsi="AdvTimes" w:cs="AdvTimes"/>
          <w:sz w:val="16"/>
          <w:szCs w:val="16"/>
        </w:rPr>
        <w:t xml:space="preserve">Chatman, L.A., Morton, D., Johnson, T.O., </w:t>
      </w:r>
      <w:proofErr w:type="spellStart"/>
      <w:r w:rsidRPr="000F1F2E">
        <w:rPr>
          <w:rFonts w:ascii="AdvTimes" w:eastAsiaTheme="minorHAnsi" w:hAnsi="AdvTimes" w:cs="AdvTimes"/>
          <w:sz w:val="16"/>
          <w:szCs w:val="16"/>
        </w:rPr>
        <w:t>Anway</w:t>
      </w:r>
      <w:proofErr w:type="spellEnd"/>
      <w:r w:rsidRPr="000F1F2E">
        <w:rPr>
          <w:rFonts w:ascii="AdvTimes" w:eastAsiaTheme="minorHAnsi" w:hAnsi="AdvTimes" w:cs="AdvTimes"/>
          <w:sz w:val="16"/>
          <w:szCs w:val="16"/>
        </w:rPr>
        <w:t>, S.D., 2009. A</w:t>
      </w:r>
      <w:r w:rsidRPr="000F1F2E">
        <w:rPr>
          <w:rFonts w:ascii="AdvTimes" w:eastAsiaTheme="minorHAnsi" w:hAnsi="AdvTimes" w:cs="AdvTimes"/>
          <w:sz w:val="16"/>
          <w:szCs w:val="16"/>
        </w:rPr>
        <w:t xml:space="preserve"> </w:t>
      </w:r>
      <w:r w:rsidRPr="000F1F2E">
        <w:rPr>
          <w:rFonts w:ascii="AdvTimes" w:eastAsiaTheme="minorHAnsi" w:hAnsi="AdvTimes" w:cs="AdvTimes"/>
          <w:sz w:val="16"/>
          <w:szCs w:val="16"/>
        </w:rPr>
        <w:t xml:space="preserve">strategy for risk management of drug-induced </w:t>
      </w:r>
      <w:proofErr w:type="spellStart"/>
      <w:r w:rsidRPr="000F1F2E">
        <w:rPr>
          <w:rFonts w:ascii="AdvTimes" w:eastAsiaTheme="minorHAnsi" w:hAnsi="AdvTimes" w:cs="AdvTimes"/>
          <w:sz w:val="16"/>
          <w:szCs w:val="16"/>
        </w:rPr>
        <w:t>phospholipidosis.Toxicol</w:t>
      </w:r>
      <w:proofErr w:type="spellEnd"/>
      <w:r w:rsidRPr="000F1F2E">
        <w:rPr>
          <w:rFonts w:ascii="AdvTimes" w:eastAsiaTheme="minorHAnsi" w:hAnsi="AdvTimes" w:cs="AdvTimes"/>
          <w:sz w:val="16"/>
          <w:szCs w:val="16"/>
        </w:rPr>
        <w:t xml:space="preserve">. </w:t>
      </w:r>
      <w:proofErr w:type="spellStart"/>
      <w:r w:rsidRPr="000F1F2E">
        <w:rPr>
          <w:rFonts w:ascii="AdvTimes" w:eastAsiaTheme="minorHAnsi" w:hAnsi="AdvTimes" w:cs="AdvTimes"/>
          <w:sz w:val="16"/>
          <w:szCs w:val="16"/>
        </w:rPr>
        <w:t>Pathol</w:t>
      </w:r>
      <w:proofErr w:type="spellEnd"/>
      <w:r w:rsidRPr="000F1F2E">
        <w:rPr>
          <w:rFonts w:ascii="AdvTimes" w:eastAsiaTheme="minorHAnsi" w:hAnsi="AdvTimes" w:cs="AdvTimes"/>
          <w:sz w:val="16"/>
          <w:szCs w:val="16"/>
        </w:rPr>
        <w:t>. 37, 997–1005.</w:t>
      </w:r>
    </w:p>
    <w:p w:rsidR="006E316C" w:rsidRPr="002B4965" w:rsidRDefault="002B4965" w:rsidP="000F1F2E">
      <w:pPr>
        <w:pStyle w:val="ListParagraph"/>
        <w:widowControl/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80AE"/>
          <w:sz w:val="2"/>
          <w:szCs w:val="2"/>
        </w:rPr>
      </w:pPr>
      <w:proofErr w:type="spellStart"/>
      <w:r w:rsidRPr="002B4965">
        <w:rPr>
          <w:rFonts w:asciiTheme="minorHAnsi" w:eastAsiaTheme="minorHAnsi" w:hAnsiTheme="minorHAnsi" w:cstheme="minorHAnsi"/>
          <w:sz w:val="18"/>
          <w:szCs w:val="18"/>
        </w:rPr>
        <w:t>Reasor</w:t>
      </w:r>
      <w:proofErr w:type="spellEnd"/>
      <w:r w:rsidRPr="002B4965">
        <w:rPr>
          <w:rFonts w:asciiTheme="minorHAnsi" w:eastAsiaTheme="minorHAnsi" w:hAnsiTheme="minorHAnsi" w:cstheme="minorHAnsi"/>
          <w:sz w:val="18"/>
          <w:szCs w:val="18"/>
        </w:rPr>
        <w:t xml:space="preserve">, M.J., Hastings, K.L., Ulrich, R.G., 2006. Drug-induced </w:t>
      </w:r>
      <w:proofErr w:type="spellStart"/>
      <w:r w:rsidRPr="002B4965">
        <w:rPr>
          <w:rFonts w:asciiTheme="minorHAnsi" w:eastAsiaTheme="minorHAnsi" w:hAnsiTheme="minorHAnsi" w:cstheme="minorHAnsi"/>
          <w:sz w:val="18"/>
          <w:szCs w:val="18"/>
        </w:rPr>
        <w:t>phospholipidosis:issues</w:t>
      </w:r>
      <w:proofErr w:type="spellEnd"/>
      <w:r w:rsidRPr="002B4965">
        <w:rPr>
          <w:rFonts w:asciiTheme="minorHAnsi" w:eastAsiaTheme="minorHAnsi" w:hAnsiTheme="minorHAnsi" w:cstheme="minorHAnsi"/>
          <w:sz w:val="18"/>
          <w:szCs w:val="18"/>
        </w:rPr>
        <w:t xml:space="preserve"> and future directions. Expert </w:t>
      </w:r>
      <w:proofErr w:type="spellStart"/>
      <w:r w:rsidRPr="002B4965">
        <w:rPr>
          <w:rFonts w:asciiTheme="minorHAnsi" w:eastAsiaTheme="minorHAnsi" w:hAnsiTheme="minorHAnsi" w:cstheme="minorHAnsi"/>
          <w:sz w:val="18"/>
          <w:szCs w:val="18"/>
        </w:rPr>
        <w:t>Opin</w:t>
      </w:r>
      <w:proofErr w:type="spellEnd"/>
      <w:r w:rsidRPr="002B4965">
        <w:rPr>
          <w:rFonts w:asciiTheme="minorHAnsi" w:eastAsiaTheme="minorHAnsi" w:hAnsiTheme="minorHAnsi" w:cstheme="minorHAnsi"/>
          <w:sz w:val="18"/>
          <w:szCs w:val="18"/>
        </w:rPr>
        <w:t xml:space="preserve">. Drug </w:t>
      </w:r>
      <w:proofErr w:type="spellStart"/>
      <w:r w:rsidRPr="002B4965">
        <w:rPr>
          <w:rFonts w:asciiTheme="minorHAnsi" w:eastAsiaTheme="minorHAnsi" w:hAnsiTheme="minorHAnsi" w:cstheme="minorHAnsi"/>
          <w:sz w:val="18"/>
          <w:szCs w:val="18"/>
        </w:rPr>
        <w:t>Saf</w:t>
      </w:r>
      <w:proofErr w:type="spellEnd"/>
      <w:r w:rsidRPr="002B4965">
        <w:rPr>
          <w:rFonts w:asciiTheme="minorHAnsi" w:eastAsiaTheme="minorHAnsi" w:hAnsiTheme="minorHAnsi" w:cstheme="minorHAnsi"/>
          <w:sz w:val="18"/>
          <w:szCs w:val="18"/>
        </w:rPr>
        <w:t>. 5,567–583.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DF22DE" w:rsidRPr="00DF22DE" w:rsidRDefault="00DF22DE" w:rsidP="00DF22DE">
      <w:pPr>
        <w:pStyle w:val="ListParagraph"/>
        <w:ind w:left="720" w:firstLine="0"/>
        <w:sectPr w:rsidR="00DF22DE" w:rsidRPr="00DF22DE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C1370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d28IAAADbAAAADwAAAGRycy9kb3ducmV2LnhtbERPTU8CMRC9m/gfmjHxJq3EELNQCGoM&#10;Gk4gHLhNtsN2Qztd27Ks/96SmHibl/c5s8XgnegppjawhseRAkFcB9Nyo2H39f7wDCJlZIMuMGn4&#10;oQSL+e3NDCsTLryhfpsbUUI4VajB5txVUqbaksc0Ch1x4Y4heswFxkaaiJcS7p0cKzWRHlsuDRY7&#10;erVUn7Znr0FtvidWvbnPU/+S+8PKrZ/2bdT6/m5YTkFkGvK/+M/9Ycr8MVx/KQ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hd2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404E5B" w:rsidP="006E316C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</w:t>
      </w:r>
    </w:p>
    <w:p w:rsidR="00AE3E37" w:rsidRDefault="00A9710C" w:rsidP="00A204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</w:t>
      </w:r>
      <w:r w:rsidR="00A204CB">
        <w:rPr>
          <w:rFonts w:ascii="Arial"/>
          <w:sz w:val="14"/>
        </w:rPr>
        <w:t xml:space="preserve"> Dr. </w:t>
      </w:r>
      <w:proofErr w:type="spellStart"/>
      <w:r w:rsidR="00A204CB">
        <w:rPr>
          <w:rFonts w:ascii="Arial"/>
          <w:sz w:val="14"/>
        </w:rPr>
        <w:t>Ibraheem</w:t>
      </w:r>
      <w:proofErr w:type="spellEnd"/>
      <w:r w:rsidR="00A204CB">
        <w:rPr>
          <w:rFonts w:ascii="Arial"/>
          <w:sz w:val="14"/>
        </w:rPr>
        <w:t xml:space="preserve"> </w:t>
      </w:r>
      <w:proofErr w:type="spellStart"/>
      <w:r w:rsidR="00A204CB">
        <w:rPr>
          <w:rFonts w:ascii="Arial"/>
          <w:sz w:val="14"/>
        </w:rPr>
        <w:t>obtsined</w:t>
      </w:r>
      <w:proofErr w:type="spellEnd"/>
      <w:r w:rsidR="00A204CB">
        <w:rPr>
          <w:rFonts w:ascii="Arial"/>
          <w:sz w:val="14"/>
        </w:rPr>
        <w:t xml:space="preserve"> his Ph. D. from Virginia Common wealth University 2004 </w:t>
      </w:r>
      <w:proofErr w:type="spellStart"/>
      <w:r w:rsidR="00A204CB">
        <w:rPr>
          <w:rFonts w:ascii="Arial"/>
          <w:sz w:val="14"/>
        </w:rPr>
        <w:t>the</w:t>
      </w:r>
      <w:proofErr w:type="spellEnd"/>
      <w:r w:rsidR="00A204CB">
        <w:rPr>
          <w:rFonts w:ascii="Arial"/>
          <w:sz w:val="14"/>
        </w:rPr>
        <w:t xml:space="preserve"> moved </w:t>
      </w:r>
      <w:proofErr w:type="spellStart"/>
      <w:r w:rsidR="00A204CB">
        <w:rPr>
          <w:rFonts w:ascii="Arial"/>
          <w:sz w:val="14"/>
        </w:rPr>
        <w:t>Sohag</w:t>
      </w:r>
      <w:proofErr w:type="spellEnd"/>
      <w:r w:rsidR="00A204CB">
        <w:rPr>
          <w:rFonts w:ascii="Arial"/>
          <w:sz w:val="14"/>
        </w:rPr>
        <w:t xml:space="preserve"> University Egypt and later he is serving at Hail University, KSA, </w:t>
      </w:r>
      <w:proofErr w:type="spellStart"/>
      <w:r w:rsidR="00A204CB">
        <w:rPr>
          <w:rFonts w:ascii="Arial"/>
          <w:sz w:val="14"/>
        </w:rPr>
        <w:t>temprorley</w:t>
      </w:r>
      <w:proofErr w:type="spellEnd"/>
      <w:r w:rsidR="00A204CB">
        <w:rPr>
          <w:rFonts w:ascii="Arial"/>
          <w:sz w:val="14"/>
        </w:rPr>
        <w:t xml:space="preserve">. The </w:t>
      </w:r>
      <w:proofErr w:type="spellStart"/>
      <w:r w:rsidR="00A204CB">
        <w:rPr>
          <w:rFonts w:ascii="Arial"/>
          <w:sz w:val="14"/>
        </w:rPr>
        <w:t>feid</w:t>
      </w:r>
      <w:proofErr w:type="spellEnd"/>
      <w:r w:rsidR="00A204CB">
        <w:rPr>
          <w:rFonts w:ascii="Arial"/>
          <w:sz w:val="14"/>
        </w:rPr>
        <w:t xml:space="preserve"> of specialization for him is Immunology with special focus on autoimmunity.  </w:t>
      </w:r>
      <w:r>
        <w:rPr>
          <w:rFonts w:ascii="Arial"/>
          <w:sz w:val="14"/>
        </w:rPr>
        <w:t>.</w:t>
      </w:r>
    </w:p>
    <w:p w:rsidR="00AE3E37" w:rsidRDefault="00A9710C" w:rsidP="006E316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204CB" w:rsidRPr="0017681E">
          <w:rPr>
            <w:rStyle w:val="Hyperlink"/>
            <w:rFonts w:ascii="Arial"/>
            <w:sz w:val="14"/>
          </w:rPr>
          <w:t>asibraheem@yahoo.com</w:t>
        </w:r>
      </w:hyperlink>
    </w:p>
    <w:p w:rsidR="00AE3E37" w:rsidRDefault="00C1370D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AE3E37" w:rsidRDefault="00A204CB" w:rsidP="000F1F2E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JOBAZ</w:t>
      </w:r>
      <w:r w:rsidR="00A9710C">
        <w:rPr>
          <w:rFonts w:ascii="Calibri" w:hAnsi="Calibri"/>
        </w:rPr>
        <w:t xml:space="preserve"> </w:t>
      </w:r>
      <w:r>
        <w:rPr>
          <w:rFonts w:ascii="Calibri" w:hAnsi="Calibri"/>
        </w:rPr>
        <w:t>77</w:t>
      </w:r>
      <w:r w:rsidR="00A9710C">
        <w:rPr>
          <w:rFonts w:ascii="Calibri" w:hAnsi="Calibri"/>
        </w:rPr>
        <w:t>:</w:t>
      </w:r>
      <w:r w:rsidR="000F1F2E">
        <w:rPr>
          <w:rFonts w:ascii="Calibri" w:hAnsi="Calibri"/>
        </w:rPr>
        <w:t>102</w:t>
      </w:r>
      <w:r w:rsidR="00A9710C">
        <w:rPr>
          <w:rFonts w:ascii="Calibri" w:hAnsi="Calibri"/>
        </w:rPr>
        <w:t>-1</w:t>
      </w:r>
      <w:r w:rsidR="000F1F2E">
        <w:rPr>
          <w:rFonts w:ascii="Calibri" w:hAnsi="Calibri"/>
        </w:rPr>
        <w:t>1</w:t>
      </w:r>
      <w:r>
        <w:rPr>
          <w:rFonts w:ascii="Calibri" w:hAnsi="Calibri"/>
        </w:rPr>
        <w:t>1</w:t>
      </w:r>
      <w:r w:rsidR="00A9710C">
        <w:rPr>
          <w:rFonts w:ascii="Calibri" w:hAnsi="Calibri"/>
        </w:rPr>
        <w:t>.</w:t>
      </w: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437" w:rsidRDefault="00043437">
      <w:r>
        <w:separator/>
      </w:r>
    </w:p>
  </w:endnote>
  <w:endnote w:type="continuationSeparator" w:id="0">
    <w:p w:rsidR="00043437" w:rsidRDefault="0004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C1370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5BA9B7B" wp14:editId="02EB8A3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211860" wp14:editId="0DB0D28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38A3421" wp14:editId="77FEA5B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437" w:rsidRDefault="00043437">
      <w:r>
        <w:separator/>
      </w:r>
    </w:p>
  </w:footnote>
  <w:footnote w:type="continuationSeparator" w:id="0">
    <w:p w:rsidR="00043437" w:rsidRDefault="00043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C1370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03B043C" wp14:editId="131E332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89C882E" wp14:editId="7821049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413BF"/>
    <w:multiLevelType w:val="hybridMultilevel"/>
    <w:tmpl w:val="30163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B5E4BFD"/>
    <w:multiLevelType w:val="hybridMultilevel"/>
    <w:tmpl w:val="26C8149A"/>
    <w:lvl w:ilvl="0" w:tplc="CC405A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2260E"/>
    <w:multiLevelType w:val="hybridMultilevel"/>
    <w:tmpl w:val="26C8149A"/>
    <w:lvl w:ilvl="0" w:tplc="CC405A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E86621"/>
    <w:multiLevelType w:val="hybridMultilevel"/>
    <w:tmpl w:val="EE46A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640F8"/>
    <w:multiLevelType w:val="hybridMultilevel"/>
    <w:tmpl w:val="26C8149A"/>
    <w:lvl w:ilvl="0" w:tplc="CC405A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14C29"/>
    <w:multiLevelType w:val="hybridMultilevel"/>
    <w:tmpl w:val="E1D8B17A"/>
    <w:lvl w:ilvl="0" w:tplc="CC405A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3437"/>
    <w:rsid w:val="000E2911"/>
    <w:rsid w:val="000F1F2E"/>
    <w:rsid w:val="0011137E"/>
    <w:rsid w:val="001263DF"/>
    <w:rsid w:val="002A505D"/>
    <w:rsid w:val="002B4965"/>
    <w:rsid w:val="002B5646"/>
    <w:rsid w:val="0037021E"/>
    <w:rsid w:val="00404E5B"/>
    <w:rsid w:val="00414F7B"/>
    <w:rsid w:val="004355DC"/>
    <w:rsid w:val="004749B4"/>
    <w:rsid w:val="004962D2"/>
    <w:rsid w:val="004F3523"/>
    <w:rsid w:val="005B3A56"/>
    <w:rsid w:val="006060CE"/>
    <w:rsid w:val="0063497F"/>
    <w:rsid w:val="006805AC"/>
    <w:rsid w:val="006B67A5"/>
    <w:rsid w:val="006E316C"/>
    <w:rsid w:val="00873DF0"/>
    <w:rsid w:val="00991571"/>
    <w:rsid w:val="009B2D44"/>
    <w:rsid w:val="009D1FA4"/>
    <w:rsid w:val="00A204CB"/>
    <w:rsid w:val="00A9710C"/>
    <w:rsid w:val="00AD4E35"/>
    <w:rsid w:val="00AE3E37"/>
    <w:rsid w:val="00B21A57"/>
    <w:rsid w:val="00BA7BFB"/>
    <w:rsid w:val="00C1370D"/>
    <w:rsid w:val="00C33602"/>
    <w:rsid w:val="00CC30E9"/>
    <w:rsid w:val="00CD6F55"/>
    <w:rsid w:val="00DF22DE"/>
    <w:rsid w:val="00E37254"/>
    <w:rsid w:val="00F66FB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04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04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sibraheem@yahoo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Ahmed Selmy Ibraheem hussien</cp:lastModifiedBy>
  <cp:revision>4</cp:revision>
  <dcterms:created xsi:type="dcterms:W3CDTF">2017-03-18T07:47:00Z</dcterms:created>
  <dcterms:modified xsi:type="dcterms:W3CDTF">2017-03-18T08:11:00Z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