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0D1FBB">
        <w:rPr>
          <w:noProof/>
          <w:sz w:val="22"/>
          <w:szCs w:val="22"/>
          <w:lang w:val="en-IN" w:eastAsia="en-IN"/>
        </w:rPr>
        <w:drawing>
          <wp:inline distT="0" distB="0" distL="0" distR="0">
            <wp:extent cx="1082675" cy="1492250"/>
            <wp:effectExtent l="19050" t="0" r="3175" b="0"/>
            <wp:docPr id="3" name="Picture 3" descr="C:\Users\My Pc\Downloads\12122120003_o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y Pc\Downloads\12122120003_opt.jpg"/>
                    <pic:cNvPicPr>
                      <a:picLocks noChangeAspect="1" noChangeArrowheads="1"/>
                    </pic:cNvPicPr>
                  </pic:nvPicPr>
                  <pic:blipFill>
                    <a:blip r:embed="rId8"/>
                    <a:srcRect/>
                    <a:stretch>
                      <a:fillRect/>
                    </a:stretch>
                  </pic:blipFill>
                  <pic:spPr bwMode="auto">
                    <a:xfrm>
                      <a:off x="0" y="0"/>
                      <a:ext cx="1082675" cy="1492250"/>
                    </a:xfrm>
                    <a:prstGeom prst="rect">
                      <a:avLst/>
                    </a:prstGeom>
                    <a:noFill/>
                    <a:ln w="9525">
                      <a:noFill/>
                      <a:miter lim="800000"/>
                      <a:headEnd/>
                      <a:tailEnd/>
                    </a:ln>
                  </pic:spPr>
                </pic:pic>
              </a:graphicData>
            </a:graphic>
          </wp:inline>
        </w:drawing>
      </w:r>
    </w:p>
    <w:p w:rsidR="004A4075" w:rsidRPr="005B20AE" w:rsidRDefault="00AC3BCD" w:rsidP="004A4075">
      <w:pPr>
        <w:spacing w:line="360" w:lineRule="auto"/>
        <w:jc w:val="center"/>
        <w:rPr>
          <w:b/>
        </w:rPr>
      </w:pPr>
      <w:r>
        <w:rPr>
          <w:rFonts w:eastAsia="MS PGothic"/>
          <w:b/>
          <w:color w:val="000000"/>
          <w:sz w:val="28"/>
          <w:szCs w:val="28"/>
        </w:rPr>
        <w:t xml:space="preserve">Title: </w:t>
      </w:r>
      <w:r w:rsidR="004A4075">
        <w:rPr>
          <w:b/>
        </w:rPr>
        <w:t xml:space="preserve">A case of chronic myeloid leukemia </w:t>
      </w:r>
      <w:r w:rsidR="004A4075" w:rsidRPr="005B20AE">
        <w:rPr>
          <w:b/>
        </w:rPr>
        <w:t>with Philadelphia chromosome, BCR-ABL transcript and complex translocation involving four different chromosomes</w:t>
      </w:r>
    </w:p>
    <w:p w:rsidR="004A4075" w:rsidRDefault="004A4075" w:rsidP="004A4075">
      <w:pPr>
        <w:rPr>
          <w:rFonts w:eastAsia="MS PGothic" w:hAnsi="Arial"/>
          <w:color w:val="000000"/>
        </w:rPr>
      </w:pPr>
      <w:r>
        <w:rPr>
          <w:rFonts w:eastAsia="MS PGothic" w:hAnsi="Arial"/>
          <w:color w:val="000000"/>
        </w:rPr>
        <w:t xml:space="preserve">                                                  </w:t>
      </w:r>
    </w:p>
    <w:p w:rsidR="004A4075" w:rsidRPr="00931AFF" w:rsidRDefault="004A4075" w:rsidP="004A4075">
      <w:pPr>
        <w:rPr>
          <w:rFonts w:eastAsia="MS PGothic" w:hAnsi="Arial"/>
          <w:b/>
          <w:color w:val="000000"/>
        </w:rPr>
      </w:pPr>
      <w:r>
        <w:rPr>
          <w:rFonts w:eastAsia="MS PGothic" w:hAnsi="Arial"/>
          <w:color w:val="000000"/>
        </w:rPr>
        <w:t xml:space="preserve">                                                    </w:t>
      </w:r>
      <w:r w:rsidR="00AC3BCD">
        <w:rPr>
          <w:rFonts w:eastAsia="MS PGothic" w:hAnsi="Arial"/>
          <w:color w:val="000000"/>
        </w:rPr>
        <w:t xml:space="preserve">Name: </w:t>
      </w:r>
      <w:r w:rsidRPr="00931AFF">
        <w:rPr>
          <w:rFonts w:eastAsia="MS PGothic" w:hAnsi="Arial"/>
          <w:b/>
          <w:color w:val="000000"/>
        </w:rPr>
        <w:t>DR. SOMIL SINGHAL</w:t>
      </w:r>
    </w:p>
    <w:p w:rsidR="004A4075" w:rsidRPr="00931AFF" w:rsidRDefault="004A4075" w:rsidP="004A4075">
      <w:pPr>
        <w:jc w:val="center"/>
        <w:rPr>
          <w:rFonts w:eastAsia="MS PGothic" w:hAnsi="Arial"/>
          <w:b/>
          <w:color w:val="000000"/>
        </w:rPr>
      </w:pPr>
      <w:r w:rsidRPr="00931AFF">
        <w:rPr>
          <w:rFonts w:eastAsia="MS PGothic" w:hAnsi="Arial"/>
          <w:b/>
          <w:color w:val="000000"/>
        </w:rPr>
        <w:t>Designation - CONSULTANT PATHOLOGIST</w:t>
      </w:r>
    </w:p>
    <w:p w:rsidR="004A4075" w:rsidRPr="00834BB3" w:rsidRDefault="004A4075" w:rsidP="004A4075">
      <w:pPr>
        <w:spacing w:line="360" w:lineRule="auto"/>
        <w:ind w:right="86"/>
        <w:jc w:val="center"/>
      </w:pPr>
      <w:r w:rsidRPr="00834BB3">
        <w:rPr>
          <w:rStyle w:val="CommentReference"/>
          <w:sz w:val="24"/>
          <w:szCs w:val="24"/>
        </w:rPr>
        <w:t>C</w:t>
      </w:r>
      <w:r w:rsidRPr="00834BB3">
        <w:t>onsultant Pathologist , Kriti Pathology (A Complete Diagnostic Solution)</w:t>
      </w:r>
    </w:p>
    <w:p w:rsidR="004A4075" w:rsidRPr="00834BB3" w:rsidRDefault="004A4075" w:rsidP="004A4075">
      <w:pPr>
        <w:spacing w:line="360" w:lineRule="auto"/>
        <w:ind w:left="1600"/>
        <w:jc w:val="center"/>
      </w:pPr>
      <w:r w:rsidRPr="00834BB3">
        <w:t>A Unit Of Kriti Scanning Centre (P) Ltd.Allahabad, Uttar Pradesh, India</w:t>
      </w:r>
    </w:p>
    <w:p w:rsidR="004A4075" w:rsidRPr="00834BB3" w:rsidRDefault="004A4075" w:rsidP="004A4075">
      <w:pPr>
        <w:spacing w:line="360" w:lineRule="auto"/>
        <w:ind w:left="1600"/>
        <w:jc w:val="center"/>
      </w:pPr>
      <w:r w:rsidRPr="00834BB3">
        <w:t>Email – somil15feb@gmail.com</w:t>
      </w:r>
    </w:p>
    <w:p w:rsidR="004A4075" w:rsidRDefault="004A4075" w:rsidP="004A4075">
      <w:pPr>
        <w:spacing w:line="360" w:lineRule="auto"/>
        <w:jc w:val="both"/>
        <w:rPr>
          <w:rFonts w:eastAsia="Batang"/>
          <w:color w:val="0000FF"/>
          <w:sz w:val="36"/>
          <w:szCs w:val="36"/>
        </w:rPr>
      </w:pPr>
    </w:p>
    <w:p w:rsidR="004A4075" w:rsidRDefault="004A4075" w:rsidP="004A4075">
      <w:pPr>
        <w:spacing w:line="360" w:lineRule="auto"/>
        <w:jc w:val="both"/>
      </w:pPr>
      <w:r w:rsidRPr="005F3499">
        <w:t xml:space="preserve">Philadelphia (Ph) chromosome is present in more than 90% of chronic myeloid leukemia (CML) patients. About 5–10% of these patients show complex translocations other than chromosomes 9 and 22 or associated with other chromosomes. Fusion transcripts such as </w:t>
      </w:r>
      <w:r>
        <w:t>e13a</w:t>
      </w:r>
      <w:r w:rsidRPr="005F3499">
        <w:t>3, in which ABL exon 3 is</w:t>
      </w:r>
      <w:r>
        <w:t xml:space="preserve"> fused to BCR instead of ABL2 a</w:t>
      </w:r>
      <w:r w:rsidRPr="005F3499">
        <w:t>re extremely rare</w:t>
      </w:r>
      <w:r>
        <w:t>. Such reported cases with the e</w:t>
      </w:r>
      <w:r w:rsidRPr="005F3499">
        <w:t>13a3 transcript showed a pH chromosome on karyotype analysis. This study reported a rare Ph chromosome-positive CML case with new complex chromosomal aberrations and an e13a3 BCR-ABL transcript, which is yet to be established. High-resolution multirolar banding was used, in addition to a trisomy 8 and a derived chromosome 12, in a four-chromosome translation involving chromosomal regions 12p11.2, 19q13.3, 9q34.1 and 22q11.2. Reverse transcription polymerase chain reaction products showed the presence of the BCR-ABL fusion transcript e13a3, and reflected the major BCR breakpoint. The importance of observed rearrangements and their possible role in the progression of CML were investigated.</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0D1FBB" w:rsidRPr="000D1FBB" w:rsidRDefault="000D1FBB" w:rsidP="000D1FBB">
      <w:pPr>
        <w:autoSpaceDE w:val="0"/>
        <w:autoSpaceDN w:val="0"/>
        <w:adjustRightInd w:val="0"/>
        <w:rPr>
          <w:sz w:val="22"/>
          <w:szCs w:val="22"/>
          <w:shd w:val="clear" w:color="auto" w:fill="FFFFFF"/>
        </w:rPr>
      </w:pPr>
      <w:r w:rsidRPr="000D1FBB">
        <w:rPr>
          <w:sz w:val="22"/>
          <w:szCs w:val="22"/>
          <w:shd w:val="clear" w:color="auto" w:fill="FFFFFF"/>
        </w:rPr>
        <w:t xml:space="preserve">Somil Singhal has completed his Bachelor of Medicine and Surgery (MBBS) at the age of 25 years of age from Beijing Medical University, China and Post Doctoral Studies in Doctor of Medicine In Pathology from Rajiv Gandhi University of Health Sciences, Bangalore, India. Currently, he is working as Consultant Pathologist in the Kriti Scanning And Diagnostic Center Private Limited at Kriti Scanning Group Of Institute, Allahabad, Uttar Pradesh  India. He has attended various Conferences, CME’s and published Case studies, Dissertations in reputed journals like IJLSSR, Index Copernicus, Poland Journal of Dermatology and is the life member of Indian Medical Association, Allahabad Medical Association and Association Of Pathological Society Of India. Besides this, he had worked as a Ex .resident in AIIMS Trauma Center in the Department Of Emergency Medicine, Ex.  Cardiac resident at Fortis Hospital Okhla, Delhi, Ex. Senior Resident in Ashwini Rural Medical College, Solapur, Maharashtra, Ex. Senior resident at Maharaja group Of </w:t>
      </w:r>
      <w:r w:rsidRPr="000D1FBB">
        <w:rPr>
          <w:sz w:val="22"/>
          <w:szCs w:val="22"/>
          <w:shd w:val="clear" w:color="auto" w:fill="FFFFFF"/>
        </w:rPr>
        <w:lastRenderedPageBreak/>
        <w:t>hospital, New Delhi, India and attended various ITO and blood bank camps for service to the society.He is also the Finance Secretary of Indian Medical Association.</w:t>
      </w:r>
    </w:p>
    <w:p w:rsidR="000D1FBB" w:rsidRDefault="000D1FBB" w:rsidP="00AC3BCD">
      <w:pPr>
        <w:autoSpaceDE w:val="0"/>
        <w:autoSpaceDN w:val="0"/>
        <w:adjustRightInd w:val="0"/>
        <w:rPr>
          <w:b/>
          <w:lang w:val="en-NZ"/>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0D1FBB" w:rsidRPr="008A690F">
        <w:rPr>
          <w:lang w:val="en-NZ"/>
        </w:rPr>
        <w:t xml:space="preserve">: </w:t>
      </w:r>
      <w:r w:rsidR="000D1FBB">
        <w:rPr>
          <w:lang w:val="en-NZ"/>
        </w:rPr>
        <w:t>DR. SOMIL SINGHAL</w:t>
      </w:r>
      <w:r w:rsidR="000D1FBB" w:rsidRPr="008A690F">
        <w:rPr>
          <w:lang w:val="en-NZ"/>
        </w:rPr>
        <w:br/>
      </w:r>
      <w:r w:rsidRPr="008A690F">
        <w:rPr>
          <w:lang w:val="en-NZ"/>
        </w:rPr>
        <w:br/>
        <w:t>Contact number:</w:t>
      </w:r>
      <w:r w:rsidR="000D1FBB" w:rsidRPr="000D1FBB">
        <w:rPr>
          <w:lang w:val="en-NZ"/>
        </w:rPr>
        <w:t xml:space="preserve"> </w:t>
      </w:r>
      <w:r w:rsidR="000D1FBB">
        <w:rPr>
          <w:lang w:val="en-NZ"/>
        </w:rPr>
        <w:t>0091-9140163023, 0091-9026405151</w:t>
      </w:r>
      <w:r w:rsidRPr="008A690F">
        <w:rPr>
          <w:lang w:val="en-NZ"/>
        </w:rPr>
        <w:br/>
        <w:t>Twitter account:</w:t>
      </w:r>
      <w:r w:rsidR="000D1FBB" w:rsidRPr="000D1FBB">
        <w:rPr>
          <w:lang w:val="en-NZ"/>
        </w:rPr>
        <w:t xml:space="preserve"> </w:t>
      </w:r>
      <w:r w:rsidR="000D1FBB">
        <w:rPr>
          <w:lang w:val="en-NZ"/>
        </w:rPr>
        <w:t>NOT APPLICABLE</w:t>
      </w:r>
      <w:r w:rsidRPr="008A690F">
        <w:rPr>
          <w:lang w:val="en-NZ"/>
        </w:rPr>
        <w:br/>
        <w:t>Linked In account:</w:t>
      </w:r>
      <w:r w:rsidR="000D1FBB" w:rsidRPr="000D1FBB">
        <w:rPr>
          <w:lang w:val="en-NZ"/>
        </w:rPr>
        <w:t xml:space="preserve"> </w:t>
      </w:r>
      <w:r w:rsidR="000D1FBB">
        <w:rPr>
          <w:lang w:val="en-NZ"/>
        </w:rPr>
        <w:t>95920894</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0D1FBB" w:rsidRPr="000D1FBB">
        <w:rPr>
          <w:lang w:val="en-NZ"/>
        </w:rPr>
        <w:t xml:space="preserve"> </w:t>
      </w:r>
      <w:r w:rsidR="000D1FBB">
        <w:rPr>
          <w:lang w:val="en-NZ"/>
        </w:rPr>
        <w:t>Oral Presentation (Key Note)</w:t>
      </w:r>
      <w:r w:rsidRPr="008A690F">
        <w:rPr>
          <w:lang w:val="en-NZ"/>
        </w:rPr>
        <w:br/>
        <w:t>Category: (Oral presentation/ Poster</w:t>
      </w:r>
      <w:r w:rsidR="00085B88" w:rsidRPr="008A690F">
        <w:rPr>
          <w:lang w:val="en-NZ"/>
        </w:rPr>
        <w:t xml:space="preserve"> presentation</w:t>
      </w:r>
      <w:r w:rsidRPr="008A690F">
        <w:rPr>
          <w:lang w:val="en-NZ"/>
        </w:rPr>
        <w:t>)</w:t>
      </w:r>
      <w:r w:rsidR="000D1FBB">
        <w:rPr>
          <w:lang w:val="en-NZ"/>
        </w:rPr>
        <w:t xml:space="preserve">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0DF" w:rsidRDefault="00C050DF" w:rsidP="00671A59">
      <w:r>
        <w:separator/>
      </w:r>
    </w:p>
  </w:endnote>
  <w:endnote w:type="continuationSeparator" w:id="1">
    <w:p w:rsidR="00C050DF" w:rsidRDefault="00C050DF"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0DF" w:rsidRDefault="00C050DF" w:rsidP="00671A59">
      <w:r>
        <w:separator/>
      </w:r>
    </w:p>
  </w:footnote>
  <w:footnote w:type="continuationSeparator" w:id="1">
    <w:p w:rsidR="00C050DF" w:rsidRDefault="00C050DF"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D1FBB"/>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A4075"/>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050DF"/>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2708</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2020-02-18T06:55:00Z</dcterms:created>
  <dcterms:modified xsi:type="dcterms:W3CDTF">2020-02-18T06:55:00Z</dcterms:modified>
</cp:coreProperties>
</file>