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B8" w:rsidRPr="00232BA9" w:rsidRDefault="006E76B8" w:rsidP="00232BA9">
      <w:pPr>
        <w:spacing w:after="0"/>
        <w:rPr>
          <w:b/>
          <w:i/>
          <w:sz w:val="24"/>
          <w:szCs w:val="24"/>
        </w:rPr>
      </w:pPr>
      <w:r w:rsidRPr="00232BA9">
        <w:rPr>
          <w:b/>
          <w:i/>
          <w:sz w:val="24"/>
          <w:szCs w:val="24"/>
        </w:rPr>
        <w:t xml:space="preserve">DIAGNOSTIC ACCURACY </w:t>
      </w:r>
      <w:r w:rsidR="008708E9" w:rsidRPr="00232BA9">
        <w:rPr>
          <w:b/>
          <w:i/>
          <w:sz w:val="24"/>
          <w:szCs w:val="24"/>
        </w:rPr>
        <w:t xml:space="preserve">OF RED CELL </w:t>
      </w:r>
      <w:r w:rsidR="00DD08A7" w:rsidRPr="00232BA9">
        <w:rPr>
          <w:b/>
          <w:i/>
          <w:sz w:val="24"/>
          <w:szCs w:val="24"/>
        </w:rPr>
        <w:t>DISTRIBUTION WIDTH</w:t>
      </w:r>
      <w:r w:rsidR="008708E9" w:rsidRPr="00232BA9">
        <w:rPr>
          <w:b/>
          <w:i/>
          <w:sz w:val="24"/>
          <w:szCs w:val="24"/>
        </w:rPr>
        <w:t xml:space="preserve"> (RDW) </w:t>
      </w:r>
      <w:r w:rsidRPr="00232BA9">
        <w:rPr>
          <w:b/>
          <w:i/>
          <w:sz w:val="24"/>
          <w:szCs w:val="24"/>
        </w:rPr>
        <w:t xml:space="preserve">IN THE DIAGNOSIS OF IRON DEFICIENCY ANEMIA </w:t>
      </w:r>
      <w:r w:rsidR="00DD08A7" w:rsidRPr="00232BA9">
        <w:rPr>
          <w:b/>
          <w:i/>
          <w:sz w:val="24"/>
          <w:szCs w:val="24"/>
        </w:rPr>
        <w:t>AND BETA</w:t>
      </w:r>
      <w:r w:rsidR="008708E9" w:rsidRPr="00232BA9">
        <w:rPr>
          <w:b/>
          <w:i/>
          <w:sz w:val="24"/>
          <w:szCs w:val="24"/>
        </w:rPr>
        <w:t xml:space="preserve"> THALASSHEMIA TRAIT</w:t>
      </w:r>
      <w:r w:rsidR="00B83CB1">
        <w:rPr>
          <w:b/>
          <w:i/>
          <w:sz w:val="24"/>
          <w:szCs w:val="24"/>
        </w:rPr>
        <w:t xml:space="preserve"> </w:t>
      </w:r>
    </w:p>
    <w:p w:rsidR="006E76B8" w:rsidRDefault="00232BA9" w:rsidP="00232BA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Dr. </w:t>
      </w:r>
      <w:proofErr w:type="spellStart"/>
      <w:r>
        <w:rPr>
          <w:sz w:val="24"/>
          <w:szCs w:val="24"/>
        </w:rPr>
        <w:t>Ghazala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Qamar</w:t>
      </w:r>
      <w:proofErr w:type="spellEnd"/>
      <w:r w:rsidR="00B83CB1">
        <w:rPr>
          <w:sz w:val="24"/>
          <w:szCs w:val="24"/>
        </w:rPr>
        <w:t xml:space="preserve">, Dr </w:t>
      </w:r>
      <w:proofErr w:type="spellStart"/>
      <w:r w:rsidR="00B83CB1">
        <w:rPr>
          <w:sz w:val="24"/>
          <w:szCs w:val="24"/>
        </w:rPr>
        <w:t>Hijab</w:t>
      </w:r>
      <w:proofErr w:type="spellEnd"/>
      <w:r w:rsidR="00B83CB1">
        <w:rPr>
          <w:sz w:val="24"/>
          <w:szCs w:val="24"/>
        </w:rPr>
        <w:t xml:space="preserve"> </w:t>
      </w:r>
      <w:proofErr w:type="spellStart"/>
      <w:r w:rsidR="00B83CB1">
        <w:rPr>
          <w:sz w:val="24"/>
          <w:szCs w:val="24"/>
        </w:rPr>
        <w:t>Batool</w:t>
      </w:r>
      <w:proofErr w:type="spellEnd"/>
      <w:r w:rsidR="00B83CB1">
        <w:rPr>
          <w:sz w:val="24"/>
          <w:szCs w:val="24"/>
        </w:rPr>
        <w:t xml:space="preserve">, Dr </w:t>
      </w:r>
      <w:proofErr w:type="spellStart"/>
      <w:r w:rsidR="00B83CB1">
        <w:rPr>
          <w:sz w:val="24"/>
          <w:szCs w:val="24"/>
        </w:rPr>
        <w:t>Mavra</w:t>
      </w:r>
      <w:proofErr w:type="spellEnd"/>
      <w:r w:rsidR="00B83CB1">
        <w:rPr>
          <w:sz w:val="24"/>
          <w:szCs w:val="24"/>
        </w:rPr>
        <w:t xml:space="preserve"> Fatima</w:t>
      </w:r>
      <w:proofErr w:type="gramStart"/>
      <w:r w:rsidR="00B83CB1">
        <w:rPr>
          <w:sz w:val="24"/>
          <w:szCs w:val="24"/>
        </w:rPr>
        <w:t>,  Dr</w:t>
      </w:r>
      <w:proofErr w:type="gramEnd"/>
      <w:r w:rsidR="00B83CB1">
        <w:rPr>
          <w:sz w:val="24"/>
          <w:szCs w:val="24"/>
        </w:rPr>
        <w:t xml:space="preserve"> </w:t>
      </w:r>
      <w:proofErr w:type="spellStart"/>
      <w:r w:rsidR="00B83CB1">
        <w:rPr>
          <w:sz w:val="24"/>
          <w:szCs w:val="24"/>
        </w:rPr>
        <w:t>Ayisha</w:t>
      </w:r>
      <w:proofErr w:type="spellEnd"/>
      <w:r w:rsidR="00B83CB1">
        <w:rPr>
          <w:sz w:val="24"/>
          <w:szCs w:val="24"/>
        </w:rPr>
        <w:t xml:space="preserve"> </w:t>
      </w:r>
      <w:proofErr w:type="spellStart"/>
      <w:r w:rsidR="00B83CB1">
        <w:rPr>
          <w:sz w:val="24"/>
          <w:szCs w:val="24"/>
        </w:rPr>
        <w:t>Imran</w:t>
      </w:r>
      <w:proofErr w:type="spellEnd"/>
      <w:r w:rsidR="00B83CB1">
        <w:rPr>
          <w:sz w:val="24"/>
          <w:szCs w:val="24"/>
        </w:rPr>
        <w:t xml:space="preserve">, Dr </w:t>
      </w:r>
      <w:proofErr w:type="spellStart"/>
      <w:r w:rsidR="00B83CB1">
        <w:rPr>
          <w:sz w:val="24"/>
          <w:szCs w:val="24"/>
        </w:rPr>
        <w:t>Nauman</w:t>
      </w:r>
      <w:proofErr w:type="spellEnd"/>
      <w:r w:rsidR="00B83CB1">
        <w:rPr>
          <w:sz w:val="24"/>
          <w:szCs w:val="24"/>
        </w:rPr>
        <w:t xml:space="preserve"> A </w:t>
      </w:r>
      <w:proofErr w:type="spellStart"/>
      <w:r w:rsidR="00B83CB1">
        <w:rPr>
          <w:sz w:val="24"/>
          <w:szCs w:val="24"/>
        </w:rPr>
        <w:t>Malik</w:t>
      </w:r>
      <w:proofErr w:type="spellEnd"/>
    </w:p>
    <w:p w:rsidR="0080412E" w:rsidRDefault="0080412E" w:rsidP="00232BA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Chughtai</w:t>
      </w:r>
      <w:proofErr w:type="spellEnd"/>
      <w:r>
        <w:rPr>
          <w:sz w:val="24"/>
          <w:szCs w:val="24"/>
        </w:rPr>
        <w:t xml:space="preserve"> Institute of pathology, Lahore, Pakistan</w:t>
      </w:r>
    </w:p>
    <w:p w:rsidR="00B83CB1" w:rsidRPr="00232BA9" w:rsidRDefault="00B83CB1" w:rsidP="00232BA9">
      <w:pPr>
        <w:spacing w:after="0"/>
        <w:rPr>
          <w:sz w:val="24"/>
          <w:szCs w:val="24"/>
        </w:rPr>
      </w:pPr>
    </w:p>
    <w:p w:rsidR="006E76B8" w:rsidRPr="00B83CB1" w:rsidRDefault="006E76B8" w:rsidP="00232BA9">
      <w:pPr>
        <w:spacing w:after="0"/>
        <w:jc w:val="center"/>
        <w:rPr>
          <w:b/>
          <w:sz w:val="32"/>
          <w:szCs w:val="24"/>
        </w:rPr>
      </w:pPr>
      <w:r w:rsidRPr="00B83CB1">
        <w:rPr>
          <w:b/>
          <w:sz w:val="32"/>
          <w:szCs w:val="24"/>
        </w:rPr>
        <w:t>ABSTRACT</w:t>
      </w:r>
    </w:p>
    <w:p w:rsidR="006E76B8" w:rsidRPr="00232BA9" w:rsidRDefault="006E76B8" w:rsidP="00232BA9">
      <w:pPr>
        <w:spacing w:after="0"/>
        <w:rPr>
          <w:b/>
          <w:sz w:val="24"/>
          <w:szCs w:val="24"/>
        </w:rPr>
      </w:pPr>
      <w:r w:rsidRPr="00232BA9">
        <w:rPr>
          <w:b/>
          <w:sz w:val="24"/>
          <w:szCs w:val="24"/>
        </w:rPr>
        <w:t>BACKGROUND:</w:t>
      </w:r>
    </w:p>
    <w:p w:rsidR="0025526A" w:rsidRPr="00232BA9" w:rsidRDefault="006E76B8" w:rsidP="00232BA9">
      <w:pPr>
        <w:spacing w:after="0"/>
        <w:rPr>
          <w:sz w:val="24"/>
          <w:szCs w:val="24"/>
        </w:rPr>
      </w:pPr>
      <w:r w:rsidRPr="00232BA9">
        <w:rPr>
          <w:sz w:val="24"/>
          <w:szCs w:val="24"/>
        </w:rPr>
        <w:t xml:space="preserve">Iron deficiency is the leading cause of anemia in </w:t>
      </w:r>
      <w:r w:rsidR="00DD08A7" w:rsidRPr="00232BA9">
        <w:rPr>
          <w:sz w:val="24"/>
          <w:szCs w:val="24"/>
        </w:rPr>
        <w:t>developing countries</w:t>
      </w:r>
      <w:r w:rsidR="00586B6F" w:rsidRPr="00232BA9">
        <w:rPr>
          <w:sz w:val="24"/>
          <w:szCs w:val="24"/>
        </w:rPr>
        <w:t xml:space="preserve"> like Pakistan</w:t>
      </w:r>
      <w:r w:rsidR="00383027" w:rsidRPr="00232BA9">
        <w:rPr>
          <w:sz w:val="24"/>
          <w:szCs w:val="24"/>
        </w:rPr>
        <w:t>, particular</w:t>
      </w:r>
      <w:r w:rsidRPr="00232BA9">
        <w:rPr>
          <w:sz w:val="24"/>
          <w:szCs w:val="24"/>
        </w:rPr>
        <w:t xml:space="preserve">ly </w:t>
      </w:r>
      <w:r w:rsidR="003A5762" w:rsidRPr="00232BA9">
        <w:rPr>
          <w:sz w:val="24"/>
          <w:szCs w:val="24"/>
        </w:rPr>
        <w:t xml:space="preserve">in children and </w:t>
      </w:r>
      <w:r w:rsidRPr="00232BA9">
        <w:rPr>
          <w:sz w:val="24"/>
          <w:szCs w:val="24"/>
        </w:rPr>
        <w:t xml:space="preserve">females of </w:t>
      </w:r>
      <w:r w:rsidR="00383027" w:rsidRPr="00232BA9">
        <w:rPr>
          <w:sz w:val="24"/>
          <w:szCs w:val="24"/>
        </w:rPr>
        <w:t xml:space="preserve">child bearing </w:t>
      </w:r>
      <w:r w:rsidR="003A5C28" w:rsidRPr="00232BA9">
        <w:rPr>
          <w:sz w:val="24"/>
          <w:szCs w:val="24"/>
        </w:rPr>
        <w:t>age</w:t>
      </w:r>
      <w:r w:rsidR="0002302B" w:rsidRPr="00232BA9">
        <w:rPr>
          <w:sz w:val="24"/>
          <w:szCs w:val="24"/>
        </w:rPr>
        <w:t>. This is</w:t>
      </w:r>
      <w:r w:rsidR="00586B6F" w:rsidRPr="00232BA9">
        <w:rPr>
          <w:sz w:val="24"/>
          <w:szCs w:val="24"/>
        </w:rPr>
        <w:t xml:space="preserve"> mainly</w:t>
      </w:r>
      <w:r w:rsidR="00383027" w:rsidRPr="00232BA9">
        <w:rPr>
          <w:sz w:val="24"/>
          <w:szCs w:val="24"/>
        </w:rPr>
        <w:t xml:space="preserve"> due to inappropriate </w:t>
      </w:r>
      <w:r w:rsidR="00DD08A7" w:rsidRPr="00232BA9">
        <w:rPr>
          <w:sz w:val="24"/>
          <w:szCs w:val="24"/>
        </w:rPr>
        <w:t>dietary</w:t>
      </w:r>
      <w:r w:rsidR="00A517B3" w:rsidRPr="00232BA9">
        <w:rPr>
          <w:sz w:val="24"/>
          <w:szCs w:val="24"/>
        </w:rPr>
        <w:t xml:space="preserve"> iron </w:t>
      </w:r>
      <w:r w:rsidRPr="00232BA9">
        <w:rPr>
          <w:sz w:val="24"/>
          <w:szCs w:val="24"/>
        </w:rPr>
        <w:t>intake a</w:t>
      </w:r>
      <w:r w:rsidR="003A5C28" w:rsidRPr="00232BA9">
        <w:rPr>
          <w:sz w:val="24"/>
          <w:szCs w:val="24"/>
        </w:rPr>
        <w:t xml:space="preserve">nd increased demand </w:t>
      </w:r>
      <w:r w:rsidR="00DD08A7" w:rsidRPr="00232BA9">
        <w:rPr>
          <w:sz w:val="24"/>
          <w:szCs w:val="24"/>
        </w:rPr>
        <w:t xml:space="preserve">of iron </w:t>
      </w:r>
      <w:r w:rsidR="003A5C28" w:rsidRPr="00232BA9">
        <w:rPr>
          <w:sz w:val="24"/>
          <w:szCs w:val="24"/>
        </w:rPr>
        <w:t xml:space="preserve">during pregnancy. </w:t>
      </w:r>
      <w:r w:rsidR="00383027" w:rsidRPr="00232BA9">
        <w:rPr>
          <w:sz w:val="24"/>
          <w:szCs w:val="24"/>
        </w:rPr>
        <w:t xml:space="preserve">Iron is a </w:t>
      </w:r>
      <w:r w:rsidR="00586B6F" w:rsidRPr="00232BA9">
        <w:rPr>
          <w:sz w:val="24"/>
          <w:szCs w:val="24"/>
        </w:rPr>
        <w:t>major component of hemogl</w:t>
      </w:r>
      <w:r w:rsidR="0025526A" w:rsidRPr="00232BA9">
        <w:rPr>
          <w:sz w:val="24"/>
          <w:szCs w:val="24"/>
        </w:rPr>
        <w:t>obin and lack of this</w:t>
      </w:r>
      <w:r w:rsidR="00383027" w:rsidRPr="00232BA9">
        <w:rPr>
          <w:sz w:val="24"/>
          <w:szCs w:val="24"/>
        </w:rPr>
        <w:t xml:space="preserve"> essential element </w:t>
      </w:r>
      <w:r w:rsidR="00342872" w:rsidRPr="00232BA9">
        <w:rPr>
          <w:sz w:val="24"/>
          <w:szCs w:val="24"/>
        </w:rPr>
        <w:t>results in lower hemoglobin content in red cells</w:t>
      </w:r>
      <w:r w:rsidR="0002302B" w:rsidRPr="00232BA9">
        <w:rPr>
          <w:sz w:val="24"/>
          <w:szCs w:val="24"/>
        </w:rPr>
        <w:t>.</w:t>
      </w:r>
      <w:r w:rsidR="00232BA9">
        <w:rPr>
          <w:sz w:val="24"/>
          <w:szCs w:val="24"/>
        </w:rPr>
        <w:t xml:space="preserve"> </w:t>
      </w:r>
      <w:bookmarkStart w:id="0" w:name="_GoBack"/>
      <w:bookmarkEnd w:id="0"/>
      <w:r w:rsidR="00383027" w:rsidRPr="00232BA9">
        <w:rPr>
          <w:sz w:val="24"/>
          <w:szCs w:val="24"/>
        </w:rPr>
        <w:t xml:space="preserve">Complete blood count (CBC) </w:t>
      </w:r>
      <w:r w:rsidR="003A5C28" w:rsidRPr="00232BA9">
        <w:rPr>
          <w:sz w:val="24"/>
          <w:szCs w:val="24"/>
        </w:rPr>
        <w:t xml:space="preserve">can provide </w:t>
      </w:r>
      <w:r w:rsidR="0002302B" w:rsidRPr="00232BA9">
        <w:rPr>
          <w:sz w:val="24"/>
          <w:szCs w:val="24"/>
        </w:rPr>
        <w:t xml:space="preserve">us with </w:t>
      </w:r>
      <w:r w:rsidR="003A5C28" w:rsidRPr="00232BA9">
        <w:rPr>
          <w:sz w:val="24"/>
          <w:szCs w:val="24"/>
        </w:rPr>
        <w:t>a better estimate</w:t>
      </w:r>
      <w:r w:rsidR="002E4998" w:rsidRPr="00232BA9">
        <w:rPr>
          <w:sz w:val="24"/>
          <w:szCs w:val="24"/>
        </w:rPr>
        <w:t xml:space="preserve"> </w:t>
      </w:r>
      <w:r w:rsidR="003A5C28" w:rsidRPr="00232BA9">
        <w:rPr>
          <w:sz w:val="24"/>
          <w:szCs w:val="24"/>
        </w:rPr>
        <w:t>of i</w:t>
      </w:r>
      <w:r w:rsidR="00383027" w:rsidRPr="00232BA9">
        <w:rPr>
          <w:sz w:val="24"/>
          <w:szCs w:val="24"/>
        </w:rPr>
        <w:t xml:space="preserve">ron deficiency. </w:t>
      </w:r>
      <w:r w:rsidR="008708E9" w:rsidRPr="00232BA9">
        <w:rPr>
          <w:sz w:val="24"/>
          <w:szCs w:val="24"/>
        </w:rPr>
        <w:t xml:space="preserve"> Red cell distribution</w:t>
      </w:r>
      <w:r w:rsidR="00383027" w:rsidRPr="00232BA9">
        <w:rPr>
          <w:sz w:val="24"/>
          <w:szCs w:val="24"/>
        </w:rPr>
        <w:t xml:space="preserve"> width</w:t>
      </w:r>
      <w:r w:rsidR="00DD08A7" w:rsidRPr="00232BA9">
        <w:rPr>
          <w:sz w:val="24"/>
          <w:szCs w:val="24"/>
        </w:rPr>
        <w:t xml:space="preserve"> (RDW</w:t>
      </w:r>
      <w:r w:rsidR="0025526A" w:rsidRPr="00232BA9">
        <w:rPr>
          <w:sz w:val="24"/>
          <w:szCs w:val="24"/>
        </w:rPr>
        <w:t>) is a significant</w:t>
      </w:r>
      <w:r w:rsidR="00383027" w:rsidRPr="00232BA9">
        <w:rPr>
          <w:sz w:val="24"/>
          <w:szCs w:val="24"/>
        </w:rPr>
        <w:t xml:space="preserve"> </w:t>
      </w:r>
      <w:r w:rsidR="00B83CB1">
        <w:rPr>
          <w:sz w:val="24"/>
          <w:szCs w:val="24"/>
        </w:rPr>
        <w:t xml:space="preserve">CBC </w:t>
      </w:r>
      <w:r w:rsidR="008708E9" w:rsidRPr="00232BA9">
        <w:rPr>
          <w:sz w:val="24"/>
          <w:szCs w:val="24"/>
        </w:rPr>
        <w:t>parameter</w:t>
      </w:r>
      <w:r w:rsidR="00B83CB1">
        <w:rPr>
          <w:sz w:val="24"/>
          <w:szCs w:val="24"/>
        </w:rPr>
        <w:t xml:space="preserve"> </w:t>
      </w:r>
      <w:r w:rsidR="00DD08A7" w:rsidRPr="00232BA9">
        <w:rPr>
          <w:sz w:val="24"/>
          <w:szCs w:val="24"/>
        </w:rPr>
        <w:t xml:space="preserve">and a credible marker of </w:t>
      </w:r>
      <w:r w:rsidR="0025526A" w:rsidRPr="00232BA9">
        <w:rPr>
          <w:sz w:val="24"/>
          <w:szCs w:val="24"/>
        </w:rPr>
        <w:t>variation in r</w:t>
      </w:r>
      <w:r w:rsidR="00DD08A7" w:rsidRPr="00232BA9">
        <w:rPr>
          <w:sz w:val="24"/>
          <w:szCs w:val="24"/>
        </w:rPr>
        <w:t>ed cell size (</w:t>
      </w:r>
      <w:proofErr w:type="spellStart"/>
      <w:r w:rsidR="00DD08A7" w:rsidRPr="00232BA9">
        <w:rPr>
          <w:sz w:val="24"/>
          <w:szCs w:val="24"/>
        </w:rPr>
        <w:t>anisocytosis</w:t>
      </w:r>
      <w:proofErr w:type="spellEnd"/>
      <w:r w:rsidR="00DD08A7" w:rsidRPr="00232BA9">
        <w:rPr>
          <w:sz w:val="24"/>
          <w:szCs w:val="24"/>
        </w:rPr>
        <w:t xml:space="preserve">) on </w:t>
      </w:r>
      <w:r w:rsidR="0025526A" w:rsidRPr="00232BA9">
        <w:rPr>
          <w:sz w:val="24"/>
          <w:szCs w:val="24"/>
        </w:rPr>
        <w:t xml:space="preserve">many routine </w:t>
      </w:r>
      <w:r w:rsidR="00DD08A7" w:rsidRPr="00232BA9">
        <w:rPr>
          <w:sz w:val="24"/>
          <w:szCs w:val="24"/>
        </w:rPr>
        <w:t>hematology</w:t>
      </w:r>
      <w:r w:rsidR="00B83CB1">
        <w:rPr>
          <w:sz w:val="24"/>
          <w:szCs w:val="24"/>
        </w:rPr>
        <w:t xml:space="preserve"> analyzers. </w:t>
      </w:r>
      <w:r w:rsidR="00B83CB1" w:rsidRPr="00232BA9">
        <w:rPr>
          <w:sz w:val="24"/>
          <w:szCs w:val="24"/>
        </w:rPr>
        <w:t xml:space="preserve">RDW is usually elevated in IDA due to variation in size of erythrocytes while it is normal in beta </w:t>
      </w:r>
      <w:proofErr w:type="spellStart"/>
      <w:r w:rsidR="00B83CB1" w:rsidRPr="00232BA9">
        <w:rPr>
          <w:sz w:val="24"/>
          <w:szCs w:val="24"/>
        </w:rPr>
        <w:t>thalasshemia</w:t>
      </w:r>
      <w:proofErr w:type="spellEnd"/>
      <w:r w:rsidR="00B83CB1" w:rsidRPr="00232BA9">
        <w:rPr>
          <w:sz w:val="24"/>
          <w:szCs w:val="24"/>
        </w:rPr>
        <w:t xml:space="preserve"> trait.  </w:t>
      </w:r>
      <w:proofErr w:type="spellStart"/>
      <w:r w:rsidR="00B83CB1" w:rsidRPr="00232BA9">
        <w:rPr>
          <w:sz w:val="24"/>
          <w:szCs w:val="24"/>
        </w:rPr>
        <w:t>Ferritin</w:t>
      </w:r>
      <w:proofErr w:type="spellEnd"/>
      <w:r w:rsidR="00B83CB1" w:rsidRPr="00232BA9">
        <w:rPr>
          <w:sz w:val="24"/>
          <w:szCs w:val="24"/>
        </w:rPr>
        <w:t xml:space="preserve"> is a gold standard measure in IDA but as it is also an Acute Phase Reactant which tends to falsely elevate in various infections and inflammatory</w:t>
      </w:r>
      <w:r w:rsidR="000C5463">
        <w:rPr>
          <w:sz w:val="24"/>
          <w:szCs w:val="24"/>
        </w:rPr>
        <w:t xml:space="preserve"> disorder</w:t>
      </w:r>
      <w:r w:rsidR="00B83CB1">
        <w:rPr>
          <w:sz w:val="24"/>
          <w:szCs w:val="24"/>
        </w:rPr>
        <w:t>s. Therefore it is not</w:t>
      </w:r>
      <w:r w:rsidR="00B83CB1" w:rsidRPr="00232BA9">
        <w:rPr>
          <w:sz w:val="24"/>
          <w:szCs w:val="24"/>
        </w:rPr>
        <w:t xml:space="preserve"> of considerable significance in detection of IDA</w:t>
      </w:r>
      <w:r w:rsidR="00B83CB1">
        <w:rPr>
          <w:sz w:val="24"/>
          <w:szCs w:val="24"/>
        </w:rPr>
        <w:t xml:space="preserve"> in such clinical</w:t>
      </w:r>
      <w:r w:rsidR="000C5463">
        <w:rPr>
          <w:sz w:val="24"/>
          <w:szCs w:val="24"/>
        </w:rPr>
        <w:t xml:space="preserve"> conditions.</w:t>
      </w:r>
    </w:p>
    <w:p w:rsidR="008708E9" w:rsidRPr="00232BA9" w:rsidRDefault="00383027" w:rsidP="00232BA9">
      <w:pPr>
        <w:spacing w:after="0"/>
        <w:rPr>
          <w:b/>
          <w:sz w:val="24"/>
          <w:szCs w:val="24"/>
        </w:rPr>
      </w:pPr>
      <w:r w:rsidRPr="00232BA9">
        <w:rPr>
          <w:sz w:val="24"/>
          <w:szCs w:val="24"/>
        </w:rPr>
        <w:t xml:space="preserve"> </w:t>
      </w:r>
      <w:r w:rsidR="008708E9" w:rsidRPr="00232BA9">
        <w:rPr>
          <w:b/>
          <w:sz w:val="24"/>
          <w:szCs w:val="24"/>
        </w:rPr>
        <w:t>OBJECTIVE:</w:t>
      </w:r>
    </w:p>
    <w:p w:rsidR="002E4998" w:rsidRPr="00232BA9" w:rsidRDefault="004600C0" w:rsidP="00232BA9">
      <w:pPr>
        <w:spacing w:after="0"/>
        <w:rPr>
          <w:b/>
          <w:sz w:val="24"/>
          <w:szCs w:val="24"/>
        </w:rPr>
      </w:pPr>
      <w:r w:rsidRPr="00232BA9">
        <w:rPr>
          <w:sz w:val="24"/>
          <w:szCs w:val="24"/>
        </w:rPr>
        <w:t xml:space="preserve">The study aims </w:t>
      </w:r>
      <w:r w:rsidR="00DD08A7" w:rsidRPr="00232BA9">
        <w:rPr>
          <w:sz w:val="24"/>
          <w:szCs w:val="24"/>
        </w:rPr>
        <w:t xml:space="preserve">to detect </w:t>
      </w:r>
      <w:r w:rsidR="00890AC9" w:rsidRPr="00232BA9">
        <w:rPr>
          <w:sz w:val="24"/>
          <w:szCs w:val="24"/>
        </w:rPr>
        <w:t xml:space="preserve">the </w:t>
      </w:r>
      <w:r w:rsidR="00816A6C" w:rsidRPr="00232BA9">
        <w:rPr>
          <w:sz w:val="24"/>
          <w:szCs w:val="24"/>
        </w:rPr>
        <w:t xml:space="preserve">sensitivity and specificity </w:t>
      </w:r>
      <w:r w:rsidR="00890AC9" w:rsidRPr="00232BA9">
        <w:rPr>
          <w:sz w:val="24"/>
          <w:szCs w:val="24"/>
        </w:rPr>
        <w:t>of</w:t>
      </w:r>
      <w:r w:rsidR="00342872" w:rsidRPr="00232BA9">
        <w:rPr>
          <w:sz w:val="24"/>
          <w:szCs w:val="24"/>
        </w:rPr>
        <w:t xml:space="preserve"> RDW</w:t>
      </w:r>
      <w:r w:rsidR="00890AC9" w:rsidRPr="00232BA9">
        <w:rPr>
          <w:sz w:val="24"/>
          <w:szCs w:val="24"/>
        </w:rPr>
        <w:t xml:space="preserve"> </w:t>
      </w:r>
      <w:r w:rsidR="003A5762" w:rsidRPr="00232BA9">
        <w:rPr>
          <w:sz w:val="24"/>
          <w:szCs w:val="24"/>
        </w:rPr>
        <w:t>in iron defi</w:t>
      </w:r>
      <w:r w:rsidR="00342872" w:rsidRPr="00232BA9">
        <w:rPr>
          <w:sz w:val="24"/>
          <w:szCs w:val="24"/>
        </w:rPr>
        <w:t xml:space="preserve">ciency anemia </w:t>
      </w:r>
      <w:r w:rsidR="0025526A" w:rsidRPr="00232BA9">
        <w:rPr>
          <w:sz w:val="24"/>
          <w:szCs w:val="24"/>
        </w:rPr>
        <w:t>(IDA)</w:t>
      </w:r>
      <w:r w:rsidR="00A04FB9" w:rsidRPr="00232BA9">
        <w:rPr>
          <w:sz w:val="24"/>
          <w:szCs w:val="24"/>
        </w:rPr>
        <w:t xml:space="preserve"> </w:t>
      </w:r>
      <w:r w:rsidR="0025526A" w:rsidRPr="00232BA9">
        <w:rPr>
          <w:sz w:val="24"/>
          <w:szCs w:val="24"/>
        </w:rPr>
        <w:t>and</w:t>
      </w:r>
      <w:r w:rsidR="00816A6C" w:rsidRPr="00232BA9">
        <w:rPr>
          <w:sz w:val="24"/>
          <w:szCs w:val="24"/>
        </w:rPr>
        <w:t xml:space="preserve"> beta </w:t>
      </w:r>
      <w:proofErr w:type="spellStart"/>
      <w:r w:rsidR="002E4998" w:rsidRPr="00232BA9">
        <w:rPr>
          <w:sz w:val="24"/>
          <w:szCs w:val="24"/>
        </w:rPr>
        <w:t>thalasshemia</w:t>
      </w:r>
      <w:proofErr w:type="spellEnd"/>
      <w:r w:rsidR="00816A6C" w:rsidRPr="00232BA9">
        <w:rPr>
          <w:sz w:val="24"/>
          <w:szCs w:val="24"/>
        </w:rPr>
        <w:t xml:space="preserve"> trait</w:t>
      </w:r>
      <w:r w:rsidR="0002302B" w:rsidRPr="00232BA9">
        <w:rPr>
          <w:sz w:val="24"/>
          <w:szCs w:val="24"/>
        </w:rPr>
        <w:t xml:space="preserve"> (TT)</w:t>
      </w:r>
      <w:r w:rsidR="00816A6C" w:rsidRPr="00232BA9">
        <w:rPr>
          <w:sz w:val="24"/>
          <w:szCs w:val="24"/>
        </w:rPr>
        <w:t>.</w:t>
      </w:r>
      <w:r w:rsidR="00DD08A7" w:rsidRPr="00232BA9">
        <w:rPr>
          <w:sz w:val="24"/>
          <w:szCs w:val="24"/>
        </w:rPr>
        <w:t xml:space="preserve"> </w:t>
      </w:r>
      <w:r w:rsidR="00AA7149" w:rsidRPr="00232BA9">
        <w:rPr>
          <w:sz w:val="24"/>
          <w:szCs w:val="24"/>
        </w:rPr>
        <w:t>I</w:t>
      </w:r>
      <w:r w:rsidR="0002302B" w:rsidRPr="00232BA9">
        <w:rPr>
          <w:sz w:val="24"/>
          <w:szCs w:val="24"/>
        </w:rPr>
        <w:t xml:space="preserve">n under </w:t>
      </w:r>
      <w:r w:rsidR="00DD08A7" w:rsidRPr="00232BA9">
        <w:rPr>
          <w:sz w:val="24"/>
          <w:szCs w:val="24"/>
        </w:rPr>
        <w:t>resourced areas,</w:t>
      </w:r>
      <w:r w:rsidR="00AA7149" w:rsidRPr="00232BA9">
        <w:rPr>
          <w:sz w:val="24"/>
          <w:szCs w:val="24"/>
        </w:rPr>
        <w:t xml:space="preserve"> test</w:t>
      </w:r>
      <w:r w:rsidR="000F10BB">
        <w:rPr>
          <w:sz w:val="24"/>
          <w:szCs w:val="24"/>
        </w:rPr>
        <w:t>s</w:t>
      </w:r>
      <w:r w:rsidR="00AA7149" w:rsidRPr="00232BA9">
        <w:rPr>
          <w:sz w:val="24"/>
          <w:szCs w:val="24"/>
        </w:rPr>
        <w:t xml:space="preserve"> like </w:t>
      </w:r>
      <w:r w:rsidR="00DD08A7" w:rsidRPr="00232BA9">
        <w:rPr>
          <w:sz w:val="24"/>
          <w:szCs w:val="24"/>
        </w:rPr>
        <w:t xml:space="preserve">iron studies, </w:t>
      </w:r>
      <w:proofErr w:type="spellStart"/>
      <w:r w:rsidR="00494ABB" w:rsidRPr="00232BA9">
        <w:rPr>
          <w:sz w:val="24"/>
          <w:szCs w:val="24"/>
        </w:rPr>
        <w:t>Ferri</w:t>
      </w:r>
      <w:r w:rsidR="0002302B" w:rsidRPr="00232BA9">
        <w:rPr>
          <w:sz w:val="24"/>
          <w:szCs w:val="24"/>
        </w:rPr>
        <w:t>tin</w:t>
      </w:r>
      <w:proofErr w:type="spellEnd"/>
      <w:r w:rsidR="0002302B" w:rsidRPr="00232BA9">
        <w:rPr>
          <w:sz w:val="24"/>
          <w:szCs w:val="24"/>
        </w:rPr>
        <w:t xml:space="preserve"> assays and </w:t>
      </w:r>
      <w:proofErr w:type="spellStart"/>
      <w:r w:rsidR="00AA7149" w:rsidRPr="00232BA9">
        <w:rPr>
          <w:sz w:val="24"/>
          <w:szCs w:val="24"/>
        </w:rPr>
        <w:t>Hb</w:t>
      </w:r>
      <w:proofErr w:type="spellEnd"/>
      <w:r w:rsidR="00AA7149" w:rsidRPr="00232BA9">
        <w:rPr>
          <w:sz w:val="24"/>
          <w:szCs w:val="24"/>
        </w:rPr>
        <w:t xml:space="preserve"> </w:t>
      </w:r>
      <w:r w:rsidR="0002302B" w:rsidRPr="00232BA9">
        <w:rPr>
          <w:sz w:val="24"/>
          <w:szCs w:val="24"/>
        </w:rPr>
        <w:t>electrophore</w:t>
      </w:r>
      <w:r w:rsidR="00AA7149" w:rsidRPr="00232BA9">
        <w:rPr>
          <w:sz w:val="24"/>
          <w:szCs w:val="24"/>
        </w:rPr>
        <w:t xml:space="preserve">sis are usually not </w:t>
      </w:r>
      <w:proofErr w:type="gramStart"/>
      <w:r w:rsidR="00AA7149" w:rsidRPr="00232BA9">
        <w:rPr>
          <w:sz w:val="24"/>
          <w:szCs w:val="24"/>
        </w:rPr>
        <w:t>available</w:t>
      </w:r>
      <w:r w:rsidR="00BC38B3" w:rsidRPr="00232BA9">
        <w:rPr>
          <w:sz w:val="24"/>
          <w:szCs w:val="24"/>
        </w:rPr>
        <w:t xml:space="preserve"> </w:t>
      </w:r>
      <w:r w:rsidR="00AA7149" w:rsidRPr="00232BA9">
        <w:rPr>
          <w:sz w:val="24"/>
          <w:szCs w:val="24"/>
        </w:rPr>
        <w:t>.</w:t>
      </w:r>
      <w:proofErr w:type="gramEnd"/>
      <w:r w:rsidR="00AA7149" w:rsidRPr="00232BA9">
        <w:rPr>
          <w:sz w:val="24"/>
          <w:szCs w:val="24"/>
        </w:rPr>
        <w:t xml:space="preserve"> Hence, </w:t>
      </w:r>
      <w:r w:rsidR="00816A6C" w:rsidRPr="00232BA9">
        <w:rPr>
          <w:sz w:val="24"/>
          <w:szCs w:val="24"/>
        </w:rPr>
        <w:t xml:space="preserve">RDW is cost effective and </w:t>
      </w:r>
      <w:r w:rsidR="00AA7149" w:rsidRPr="00232BA9">
        <w:rPr>
          <w:sz w:val="24"/>
          <w:szCs w:val="24"/>
        </w:rPr>
        <w:t>a</w:t>
      </w:r>
      <w:r w:rsidR="00816A6C" w:rsidRPr="00232BA9">
        <w:rPr>
          <w:sz w:val="24"/>
          <w:szCs w:val="24"/>
        </w:rPr>
        <w:t xml:space="preserve"> reliable</w:t>
      </w:r>
      <w:r w:rsidR="00342872" w:rsidRPr="00232BA9">
        <w:rPr>
          <w:sz w:val="24"/>
          <w:szCs w:val="24"/>
        </w:rPr>
        <w:t xml:space="preserve"> paramet</w:t>
      </w:r>
      <w:r w:rsidR="0002302B" w:rsidRPr="00232BA9">
        <w:rPr>
          <w:sz w:val="24"/>
          <w:szCs w:val="24"/>
        </w:rPr>
        <w:t>er in detecting IDA in the absence of many other diagnostic and clinical choices. .</w:t>
      </w:r>
    </w:p>
    <w:p w:rsidR="002536FA" w:rsidRPr="00232BA9" w:rsidRDefault="003A5762" w:rsidP="00232BA9">
      <w:pPr>
        <w:spacing w:after="0"/>
        <w:rPr>
          <w:b/>
          <w:sz w:val="24"/>
          <w:szCs w:val="24"/>
        </w:rPr>
      </w:pPr>
      <w:r w:rsidRPr="00232BA9">
        <w:rPr>
          <w:b/>
          <w:sz w:val="24"/>
          <w:szCs w:val="24"/>
        </w:rPr>
        <w:t xml:space="preserve">MATERIALS AND </w:t>
      </w:r>
      <w:r w:rsidR="001F0164" w:rsidRPr="00232BA9">
        <w:rPr>
          <w:b/>
          <w:sz w:val="24"/>
          <w:szCs w:val="24"/>
        </w:rPr>
        <w:t>METHODS:</w:t>
      </w:r>
    </w:p>
    <w:p w:rsidR="008C253F" w:rsidRPr="00232BA9" w:rsidRDefault="002536FA" w:rsidP="00232BA9">
      <w:pPr>
        <w:spacing w:after="0"/>
        <w:rPr>
          <w:sz w:val="24"/>
          <w:szCs w:val="24"/>
        </w:rPr>
      </w:pPr>
      <w:r w:rsidRPr="00232BA9">
        <w:rPr>
          <w:sz w:val="24"/>
          <w:szCs w:val="24"/>
        </w:rPr>
        <w:t>The study wa</w:t>
      </w:r>
      <w:r w:rsidR="0002302B" w:rsidRPr="00232BA9">
        <w:rPr>
          <w:sz w:val="24"/>
          <w:szCs w:val="24"/>
        </w:rPr>
        <w:t>s conducted at Chughtai Institute of P</w:t>
      </w:r>
      <w:r w:rsidR="003A5762" w:rsidRPr="00232BA9">
        <w:rPr>
          <w:sz w:val="24"/>
          <w:szCs w:val="24"/>
        </w:rPr>
        <w:t>athology</w:t>
      </w:r>
      <w:r w:rsidRPr="00232BA9">
        <w:rPr>
          <w:sz w:val="24"/>
          <w:szCs w:val="24"/>
        </w:rPr>
        <w:t xml:space="preserve"> Lahore from Sep</w:t>
      </w:r>
      <w:r w:rsidR="00AA7149" w:rsidRPr="00232BA9">
        <w:rPr>
          <w:sz w:val="24"/>
          <w:szCs w:val="24"/>
        </w:rPr>
        <w:t>tember 2019 –N</w:t>
      </w:r>
      <w:r w:rsidR="0002302B" w:rsidRPr="00232BA9">
        <w:rPr>
          <w:sz w:val="24"/>
          <w:szCs w:val="24"/>
        </w:rPr>
        <w:t>ovember 2019. It wa</w:t>
      </w:r>
      <w:r w:rsidRPr="00232BA9">
        <w:rPr>
          <w:sz w:val="24"/>
          <w:szCs w:val="24"/>
        </w:rPr>
        <w:t xml:space="preserve">s a </w:t>
      </w:r>
      <w:r w:rsidR="003A5762" w:rsidRPr="00232BA9">
        <w:rPr>
          <w:sz w:val="24"/>
          <w:szCs w:val="24"/>
        </w:rPr>
        <w:t>Cross sectional</w:t>
      </w:r>
      <w:r w:rsidR="0002302B" w:rsidRPr="00232BA9">
        <w:rPr>
          <w:sz w:val="24"/>
          <w:szCs w:val="24"/>
        </w:rPr>
        <w:t xml:space="preserve"> P</w:t>
      </w:r>
      <w:r w:rsidRPr="00232BA9">
        <w:rPr>
          <w:sz w:val="24"/>
          <w:szCs w:val="24"/>
        </w:rPr>
        <w:t>rospective</w:t>
      </w:r>
      <w:r w:rsidR="003A5762" w:rsidRPr="00232BA9">
        <w:rPr>
          <w:sz w:val="24"/>
          <w:szCs w:val="24"/>
        </w:rPr>
        <w:t xml:space="preserve"> study</w:t>
      </w:r>
      <w:r w:rsidRPr="00232BA9">
        <w:rPr>
          <w:sz w:val="24"/>
          <w:szCs w:val="24"/>
        </w:rPr>
        <w:t xml:space="preserve"> and </w:t>
      </w:r>
      <w:r w:rsidR="0050189C" w:rsidRPr="00232BA9">
        <w:rPr>
          <w:sz w:val="24"/>
          <w:szCs w:val="24"/>
        </w:rPr>
        <w:t xml:space="preserve">included </w:t>
      </w:r>
      <w:r w:rsidR="00487FC7" w:rsidRPr="00232BA9">
        <w:rPr>
          <w:sz w:val="24"/>
          <w:szCs w:val="24"/>
        </w:rPr>
        <w:t>115 P</w:t>
      </w:r>
      <w:r w:rsidR="00BC38B3" w:rsidRPr="00232BA9">
        <w:rPr>
          <w:sz w:val="24"/>
          <w:szCs w:val="24"/>
        </w:rPr>
        <w:t>atients which were</w:t>
      </w:r>
      <w:r w:rsidR="00AA7149" w:rsidRPr="00232BA9">
        <w:rPr>
          <w:sz w:val="24"/>
          <w:szCs w:val="24"/>
        </w:rPr>
        <w:t xml:space="preserve"> </w:t>
      </w:r>
      <w:r w:rsidR="00816A6C" w:rsidRPr="00232BA9">
        <w:rPr>
          <w:sz w:val="24"/>
          <w:szCs w:val="24"/>
        </w:rPr>
        <w:t>divided in to two main groups</w:t>
      </w:r>
      <w:r w:rsidR="00AA7149" w:rsidRPr="00232BA9">
        <w:rPr>
          <w:sz w:val="24"/>
          <w:szCs w:val="24"/>
        </w:rPr>
        <w:t xml:space="preserve"> i</w:t>
      </w:r>
      <w:r w:rsidR="00816A6C" w:rsidRPr="00232BA9">
        <w:rPr>
          <w:sz w:val="24"/>
          <w:szCs w:val="24"/>
        </w:rPr>
        <w:t>.</w:t>
      </w:r>
      <w:r w:rsidR="000C5463">
        <w:rPr>
          <w:sz w:val="24"/>
          <w:szCs w:val="24"/>
        </w:rPr>
        <w:t>e. Group 1 and Group 2</w:t>
      </w:r>
      <w:r w:rsidR="00BC38B3" w:rsidRPr="00232BA9">
        <w:rPr>
          <w:sz w:val="24"/>
          <w:szCs w:val="24"/>
        </w:rPr>
        <w:t xml:space="preserve">. </w:t>
      </w:r>
      <w:r w:rsidR="000C5463">
        <w:rPr>
          <w:sz w:val="24"/>
          <w:szCs w:val="24"/>
        </w:rPr>
        <w:t>Group 1</w:t>
      </w:r>
      <w:r w:rsidR="00816A6C" w:rsidRPr="00232BA9">
        <w:rPr>
          <w:sz w:val="24"/>
          <w:szCs w:val="24"/>
        </w:rPr>
        <w:t xml:space="preserve"> include</w:t>
      </w:r>
      <w:r w:rsidR="00AA7149" w:rsidRPr="00232BA9">
        <w:rPr>
          <w:sz w:val="24"/>
          <w:szCs w:val="24"/>
        </w:rPr>
        <w:t>d</w:t>
      </w:r>
      <w:r w:rsidR="0050189C" w:rsidRPr="00232BA9">
        <w:rPr>
          <w:sz w:val="24"/>
          <w:szCs w:val="24"/>
        </w:rPr>
        <w:t xml:space="preserve"> </w:t>
      </w:r>
      <w:r w:rsidR="00BC38B3" w:rsidRPr="00232BA9">
        <w:rPr>
          <w:sz w:val="24"/>
          <w:szCs w:val="24"/>
        </w:rPr>
        <w:t>patients</w:t>
      </w:r>
      <w:r w:rsidR="00816A6C" w:rsidRPr="00232BA9">
        <w:rPr>
          <w:sz w:val="24"/>
          <w:szCs w:val="24"/>
        </w:rPr>
        <w:t xml:space="preserve"> of </w:t>
      </w:r>
      <w:r w:rsidR="00BC38B3" w:rsidRPr="00232BA9">
        <w:rPr>
          <w:sz w:val="24"/>
          <w:szCs w:val="24"/>
        </w:rPr>
        <w:t xml:space="preserve">IDA, </w:t>
      </w:r>
      <w:r w:rsidR="0050189C" w:rsidRPr="00232BA9">
        <w:rPr>
          <w:sz w:val="24"/>
          <w:szCs w:val="24"/>
        </w:rPr>
        <w:t xml:space="preserve">both </w:t>
      </w:r>
      <w:r w:rsidR="00BC38B3" w:rsidRPr="00232BA9">
        <w:rPr>
          <w:sz w:val="24"/>
          <w:szCs w:val="24"/>
        </w:rPr>
        <w:t>males and females</w:t>
      </w:r>
      <w:r w:rsidR="004600C0" w:rsidRPr="00232BA9">
        <w:rPr>
          <w:sz w:val="24"/>
          <w:szCs w:val="24"/>
        </w:rPr>
        <w:t xml:space="preserve"> </w:t>
      </w:r>
      <w:r w:rsidR="0050189C" w:rsidRPr="00232BA9">
        <w:rPr>
          <w:sz w:val="24"/>
          <w:szCs w:val="24"/>
        </w:rPr>
        <w:t>ranging from</w:t>
      </w:r>
      <w:r w:rsidR="00AA7149" w:rsidRPr="00232BA9">
        <w:rPr>
          <w:sz w:val="24"/>
          <w:szCs w:val="24"/>
        </w:rPr>
        <w:t xml:space="preserve"> 1</w:t>
      </w:r>
      <w:r w:rsidR="00816A6C" w:rsidRPr="00232BA9">
        <w:rPr>
          <w:sz w:val="24"/>
          <w:szCs w:val="24"/>
        </w:rPr>
        <w:t>-50 year</w:t>
      </w:r>
      <w:r w:rsidR="0050189C" w:rsidRPr="00232BA9">
        <w:rPr>
          <w:sz w:val="24"/>
          <w:szCs w:val="24"/>
        </w:rPr>
        <w:t xml:space="preserve"> of age.</w:t>
      </w:r>
      <w:r w:rsidR="00BC38B3" w:rsidRPr="00232BA9">
        <w:rPr>
          <w:sz w:val="24"/>
          <w:szCs w:val="24"/>
        </w:rPr>
        <w:t xml:space="preserve"> </w:t>
      </w:r>
      <w:r w:rsidR="0050189C" w:rsidRPr="00232BA9">
        <w:rPr>
          <w:sz w:val="24"/>
          <w:szCs w:val="24"/>
        </w:rPr>
        <w:t xml:space="preserve">Patients </w:t>
      </w:r>
      <w:r w:rsidR="00816A6C" w:rsidRPr="00232BA9">
        <w:rPr>
          <w:sz w:val="24"/>
          <w:szCs w:val="24"/>
        </w:rPr>
        <w:t xml:space="preserve">with </w:t>
      </w:r>
      <w:r w:rsidRPr="00232BA9">
        <w:rPr>
          <w:sz w:val="24"/>
          <w:szCs w:val="24"/>
        </w:rPr>
        <w:t>a hemoglobin &lt;11g/d</w:t>
      </w:r>
      <w:r w:rsidR="00BC38B3" w:rsidRPr="00232BA9">
        <w:rPr>
          <w:sz w:val="24"/>
          <w:szCs w:val="24"/>
        </w:rPr>
        <w:t>l, mean cell volume (MCV) &lt;</w:t>
      </w:r>
      <w:r w:rsidRPr="00232BA9">
        <w:rPr>
          <w:sz w:val="24"/>
          <w:szCs w:val="24"/>
        </w:rPr>
        <w:t xml:space="preserve"> 26fl</w:t>
      </w:r>
      <w:r w:rsidR="0050189C" w:rsidRPr="00232BA9">
        <w:rPr>
          <w:sz w:val="24"/>
          <w:szCs w:val="24"/>
        </w:rPr>
        <w:t xml:space="preserve">, mean cell hemoglobin (MCH) </w:t>
      </w:r>
      <w:r w:rsidR="00BC38B3" w:rsidRPr="00232BA9">
        <w:rPr>
          <w:sz w:val="24"/>
          <w:szCs w:val="24"/>
        </w:rPr>
        <w:t>&lt;</w:t>
      </w:r>
      <w:r w:rsidR="00494ABB" w:rsidRPr="00232BA9">
        <w:rPr>
          <w:sz w:val="24"/>
          <w:szCs w:val="24"/>
        </w:rPr>
        <w:t xml:space="preserve"> 76 g/dl and serum ferri</w:t>
      </w:r>
      <w:r w:rsidR="00BC38B3" w:rsidRPr="00232BA9">
        <w:rPr>
          <w:sz w:val="24"/>
          <w:szCs w:val="24"/>
        </w:rPr>
        <w:t>tin &lt;</w:t>
      </w:r>
      <w:r w:rsidRPr="00232BA9">
        <w:rPr>
          <w:sz w:val="24"/>
          <w:szCs w:val="24"/>
        </w:rPr>
        <w:t>15</w:t>
      </w:r>
      <w:r w:rsidR="004600C0" w:rsidRPr="00232BA9">
        <w:rPr>
          <w:sz w:val="24"/>
          <w:szCs w:val="24"/>
        </w:rPr>
        <w:t>ug</w:t>
      </w:r>
      <w:r w:rsidR="000C5463">
        <w:rPr>
          <w:sz w:val="24"/>
          <w:szCs w:val="24"/>
        </w:rPr>
        <w:t xml:space="preserve"> were included in Group1</w:t>
      </w:r>
      <w:r w:rsidR="004600C0" w:rsidRPr="00232BA9">
        <w:rPr>
          <w:sz w:val="24"/>
          <w:szCs w:val="24"/>
        </w:rPr>
        <w:t>.</w:t>
      </w:r>
      <w:r w:rsidR="00BC38B3" w:rsidRPr="00232BA9">
        <w:rPr>
          <w:sz w:val="24"/>
          <w:szCs w:val="24"/>
        </w:rPr>
        <w:t xml:space="preserve"> </w:t>
      </w:r>
      <w:r w:rsidR="0050189C" w:rsidRPr="00232BA9">
        <w:rPr>
          <w:sz w:val="24"/>
          <w:szCs w:val="24"/>
        </w:rPr>
        <w:t>G</w:t>
      </w:r>
      <w:r w:rsidR="00816A6C" w:rsidRPr="00232BA9">
        <w:rPr>
          <w:sz w:val="24"/>
          <w:szCs w:val="24"/>
        </w:rPr>
        <w:t>roup</w:t>
      </w:r>
      <w:r w:rsidR="000C5463">
        <w:rPr>
          <w:sz w:val="24"/>
          <w:szCs w:val="24"/>
        </w:rPr>
        <w:t xml:space="preserve"> 2</w:t>
      </w:r>
      <w:r w:rsidR="0050189C" w:rsidRPr="00232BA9">
        <w:rPr>
          <w:sz w:val="24"/>
          <w:szCs w:val="24"/>
        </w:rPr>
        <w:t xml:space="preserve"> </w:t>
      </w:r>
      <w:r w:rsidR="00C64C44" w:rsidRPr="00232BA9">
        <w:rPr>
          <w:sz w:val="24"/>
          <w:szCs w:val="24"/>
        </w:rPr>
        <w:t>include</w:t>
      </w:r>
      <w:r w:rsidR="0050189C" w:rsidRPr="00232BA9">
        <w:rPr>
          <w:sz w:val="24"/>
          <w:szCs w:val="24"/>
        </w:rPr>
        <w:t>d</w:t>
      </w:r>
      <w:r w:rsidR="00C64C44" w:rsidRPr="00232BA9">
        <w:rPr>
          <w:sz w:val="24"/>
          <w:szCs w:val="24"/>
        </w:rPr>
        <w:t xml:space="preserve"> </w:t>
      </w:r>
      <w:r w:rsidR="0050189C" w:rsidRPr="00232BA9">
        <w:rPr>
          <w:sz w:val="24"/>
          <w:szCs w:val="24"/>
        </w:rPr>
        <w:t xml:space="preserve">patients with </w:t>
      </w:r>
      <w:r w:rsidR="00C64C44" w:rsidRPr="00232BA9">
        <w:rPr>
          <w:sz w:val="24"/>
          <w:szCs w:val="24"/>
        </w:rPr>
        <w:t xml:space="preserve">beta </w:t>
      </w:r>
      <w:r w:rsidR="00BC38B3" w:rsidRPr="00232BA9">
        <w:rPr>
          <w:sz w:val="24"/>
          <w:szCs w:val="24"/>
        </w:rPr>
        <w:t xml:space="preserve">TT having </w:t>
      </w:r>
      <w:proofErr w:type="spellStart"/>
      <w:r w:rsidR="0050189C" w:rsidRPr="00232BA9">
        <w:rPr>
          <w:sz w:val="24"/>
          <w:szCs w:val="24"/>
        </w:rPr>
        <w:t>Hb</w:t>
      </w:r>
      <w:proofErr w:type="spellEnd"/>
      <w:r w:rsidR="0050189C" w:rsidRPr="00232BA9">
        <w:rPr>
          <w:sz w:val="24"/>
          <w:szCs w:val="24"/>
        </w:rPr>
        <w:t xml:space="preserve"> A2 values of &gt;</w:t>
      </w:r>
      <w:r w:rsidR="00C64C44" w:rsidRPr="00232BA9">
        <w:rPr>
          <w:sz w:val="24"/>
          <w:szCs w:val="24"/>
        </w:rPr>
        <w:t>3.5</w:t>
      </w:r>
      <w:r w:rsidR="0050189C" w:rsidRPr="00232BA9">
        <w:rPr>
          <w:sz w:val="24"/>
          <w:szCs w:val="24"/>
        </w:rPr>
        <w:t xml:space="preserve"> diagnosed on</w:t>
      </w:r>
      <w:r w:rsidR="00AA7149" w:rsidRPr="00232BA9">
        <w:rPr>
          <w:sz w:val="24"/>
          <w:szCs w:val="24"/>
        </w:rPr>
        <w:t xml:space="preserve"> Capillary </w:t>
      </w:r>
      <w:proofErr w:type="spellStart"/>
      <w:r w:rsidR="0050189C" w:rsidRPr="00232BA9">
        <w:rPr>
          <w:sz w:val="24"/>
          <w:szCs w:val="24"/>
        </w:rPr>
        <w:t>Hb</w:t>
      </w:r>
      <w:proofErr w:type="spellEnd"/>
      <w:r w:rsidR="0050189C" w:rsidRPr="00232BA9">
        <w:rPr>
          <w:sz w:val="24"/>
          <w:szCs w:val="24"/>
        </w:rPr>
        <w:t xml:space="preserve"> Electrophoresis.</w:t>
      </w:r>
      <w:r w:rsidR="00BC38B3" w:rsidRPr="00232BA9">
        <w:rPr>
          <w:sz w:val="24"/>
          <w:szCs w:val="24"/>
        </w:rPr>
        <w:t xml:space="preserve"> </w:t>
      </w:r>
    </w:p>
    <w:p w:rsidR="003166A4" w:rsidRPr="00232BA9" w:rsidRDefault="008C253F" w:rsidP="00232BA9">
      <w:pPr>
        <w:spacing w:after="0"/>
        <w:rPr>
          <w:b/>
          <w:sz w:val="24"/>
          <w:szCs w:val="24"/>
        </w:rPr>
      </w:pPr>
      <w:r w:rsidRPr="00232BA9">
        <w:rPr>
          <w:b/>
          <w:sz w:val="24"/>
          <w:szCs w:val="24"/>
        </w:rPr>
        <w:t>RESULTS</w:t>
      </w:r>
      <w:r w:rsidR="003166A4" w:rsidRPr="00232BA9">
        <w:rPr>
          <w:b/>
          <w:sz w:val="24"/>
          <w:szCs w:val="24"/>
        </w:rPr>
        <w:t xml:space="preserve">: </w:t>
      </w:r>
    </w:p>
    <w:p w:rsidR="00BC38B3" w:rsidRPr="00BC38B3" w:rsidRDefault="006B6663" w:rsidP="00232BA9">
      <w:pPr>
        <w:spacing w:after="0"/>
        <w:rPr>
          <w:sz w:val="24"/>
          <w:szCs w:val="24"/>
        </w:rPr>
      </w:pPr>
      <w:r w:rsidRPr="00232BA9">
        <w:rPr>
          <w:sz w:val="24"/>
          <w:szCs w:val="24"/>
        </w:rPr>
        <w:t xml:space="preserve">Patients in Group 1 had a mean </w:t>
      </w:r>
      <w:proofErr w:type="spellStart"/>
      <w:r w:rsidRPr="00232BA9">
        <w:rPr>
          <w:sz w:val="24"/>
          <w:szCs w:val="24"/>
        </w:rPr>
        <w:t>Hb</w:t>
      </w:r>
      <w:proofErr w:type="spellEnd"/>
      <w:r w:rsidRPr="00232BA9">
        <w:rPr>
          <w:sz w:val="24"/>
          <w:szCs w:val="24"/>
        </w:rPr>
        <w:t xml:space="preserve"> of 7.5g/dl (SD±1.74), mean MCV of 68.9 </w:t>
      </w:r>
      <w:proofErr w:type="spellStart"/>
      <w:r w:rsidRPr="00232BA9">
        <w:rPr>
          <w:sz w:val="24"/>
          <w:szCs w:val="24"/>
        </w:rPr>
        <w:t>fL</w:t>
      </w:r>
      <w:proofErr w:type="spellEnd"/>
      <w:r w:rsidRPr="00232BA9">
        <w:rPr>
          <w:sz w:val="24"/>
          <w:szCs w:val="24"/>
        </w:rPr>
        <w:t xml:space="preserve"> (SD±16.7)</w:t>
      </w:r>
      <w:proofErr w:type="gramStart"/>
      <w:r w:rsidRPr="00232BA9">
        <w:rPr>
          <w:sz w:val="24"/>
          <w:szCs w:val="24"/>
        </w:rPr>
        <w:t>,mean</w:t>
      </w:r>
      <w:proofErr w:type="gramEnd"/>
      <w:r w:rsidRPr="00232BA9">
        <w:rPr>
          <w:sz w:val="24"/>
          <w:szCs w:val="24"/>
        </w:rPr>
        <w:t xml:space="preserve"> MCH of 20.3 pg (SD±6.6) and a mean RDW of 21.4 % (SD±4.4). Patients in Group 2 had a mean </w:t>
      </w:r>
      <w:proofErr w:type="spellStart"/>
      <w:r w:rsidRPr="00232BA9">
        <w:rPr>
          <w:sz w:val="24"/>
          <w:szCs w:val="24"/>
        </w:rPr>
        <w:t>Hb</w:t>
      </w:r>
      <w:proofErr w:type="spellEnd"/>
      <w:r w:rsidRPr="00232BA9">
        <w:rPr>
          <w:sz w:val="24"/>
          <w:szCs w:val="24"/>
        </w:rPr>
        <w:t xml:space="preserve"> of 11.0 g/dl (SD±1.72), mean MCV of 60.9 </w:t>
      </w:r>
      <w:proofErr w:type="spellStart"/>
      <w:r w:rsidRPr="00232BA9">
        <w:rPr>
          <w:sz w:val="24"/>
          <w:szCs w:val="24"/>
        </w:rPr>
        <w:t>fL</w:t>
      </w:r>
      <w:proofErr w:type="spellEnd"/>
      <w:r w:rsidRPr="00232BA9">
        <w:rPr>
          <w:sz w:val="24"/>
          <w:szCs w:val="24"/>
        </w:rPr>
        <w:t xml:space="preserve"> (SD±4.9),</w:t>
      </w:r>
      <w:r w:rsidR="00E25018" w:rsidRPr="00232BA9">
        <w:rPr>
          <w:sz w:val="24"/>
          <w:szCs w:val="24"/>
        </w:rPr>
        <w:t xml:space="preserve"> mean MCH of 18.4 </w:t>
      </w:r>
      <w:r w:rsidRPr="00232BA9">
        <w:rPr>
          <w:sz w:val="24"/>
          <w:szCs w:val="24"/>
        </w:rPr>
        <w:t>pg (SD±</w:t>
      </w:r>
      <w:r w:rsidR="00E25018" w:rsidRPr="00232BA9">
        <w:rPr>
          <w:sz w:val="24"/>
          <w:szCs w:val="24"/>
        </w:rPr>
        <w:t>1.21</w:t>
      </w:r>
      <w:r w:rsidRPr="00232BA9">
        <w:rPr>
          <w:sz w:val="24"/>
          <w:szCs w:val="24"/>
        </w:rPr>
        <w:t>) and a</w:t>
      </w:r>
      <w:r w:rsidR="00E25018" w:rsidRPr="00232BA9">
        <w:rPr>
          <w:sz w:val="24"/>
          <w:szCs w:val="24"/>
        </w:rPr>
        <w:t xml:space="preserve"> mean RDW of 16.3</w:t>
      </w:r>
      <w:r w:rsidRPr="00232BA9">
        <w:rPr>
          <w:sz w:val="24"/>
          <w:szCs w:val="24"/>
        </w:rPr>
        <w:t xml:space="preserve"> % (SD±</w:t>
      </w:r>
      <w:r w:rsidR="00E25018" w:rsidRPr="00232BA9">
        <w:rPr>
          <w:sz w:val="24"/>
          <w:szCs w:val="24"/>
        </w:rPr>
        <w:t>1.0</w:t>
      </w:r>
      <w:r w:rsidRPr="00232BA9">
        <w:rPr>
          <w:sz w:val="24"/>
          <w:szCs w:val="24"/>
        </w:rPr>
        <w:t xml:space="preserve">). </w:t>
      </w:r>
      <w:r w:rsidR="00E25018" w:rsidRPr="00232BA9">
        <w:rPr>
          <w:sz w:val="24"/>
          <w:szCs w:val="24"/>
        </w:rPr>
        <w:t xml:space="preserve">There was a significant difference in RDW of Group 1 and Group 2 (p value &lt;0.001). </w:t>
      </w:r>
      <w:r w:rsidR="00232BA9" w:rsidRPr="00232BA9">
        <w:rPr>
          <w:sz w:val="24"/>
          <w:szCs w:val="24"/>
        </w:rPr>
        <w:t xml:space="preserve">In group 1, </w:t>
      </w:r>
      <w:r w:rsidR="00EB2726" w:rsidRPr="00232BA9">
        <w:rPr>
          <w:sz w:val="24"/>
          <w:szCs w:val="24"/>
        </w:rPr>
        <w:t xml:space="preserve">RDW </w:t>
      </w:r>
      <w:r w:rsidR="00232BA9" w:rsidRPr="00232BA9">
        <w:rPr>
          <w:sz w:val="24"/>
          <w:szCs w:val="24"/>
        </w:rPr>
        <w:t xml:space="preserve">had a sensitivity of 75.8%, </w:t>
      </w:r>
      <w:r w:rsidR="00EB2726" w:rsidRPr="00232BA9">
        <w:rPr>
          <w:sz w:val="24"/>
          <w:szCs w:val="24"/>
        </w:rPr>
        <w:t xml:space="preserve">specificity of 84.6%, </w:t>
      </w:r>
      <w:proofErr w:type="gramStart"/>
      <w:r w:rsidR="00EB2726" w:rsidRPr="00232BA9">
        <w:rPr>
          <w:sz w:val="24"/>
          <w:szCs w:val="24"/>
        </w:rPr>
        <w:t>negative</w:t>
      </w:r>
      <w:proofErr w:type="gramEnd"/>
      <w:r w:rsidR="00EB2726" w:rsidRPr="00232BA9">
        <w:rPr>
          <w:sz w:val="24"/>
          <w:szCs w:val="24"/>
        </w:rPr>
        <w:t xml:space="preserve"> predictive value of 61.11% and positive predictive value of 91.6%. </w:t>
      </w:r>
      <w:r w:rsidR="00232BA9" w:rsidRPr="00232BA9">
        <w:rPr>
          <w:sz w:val="24"/>
          <w:szCs w:val="24"/>
        </w:rPr>
        <w:t xml:space="preserve">In group 2, RDW had a sensitivity of 69.2%, specificity of 82.7%, </w:t>
      </w:r>
      <w:proofErr w:type="gramStart"/>
      <w:r w:rsidR="00232BA9" w:rsidRPr="00232BA9">
        <w:rPr>
          <w:sz w:val="24"/>
          <w:szCs w:val="24"/>
        </w:rPr>
        <w:t>negative</w:t>
      </w:r>
      <w:proofErr w:type="gramEnd"/>
      <w:r w:rsidR="00232BA9" w:rsidRPr="00232BA9">
        <w:rPr>
          <w:sz w:val="24"/>
          <w:szCs w:val="24"/>
        </w:rPr>
        <w:t xml:space="preserve"> predictive value of 85.7 % and positive predictive value of 64.2%.</w:t>
      </w:r>
    </w:p>
    <w:p w:rsidR="008C253F" w:rsidRPr="00232BA9" w:rsidRDefault="00232BA9" w:rsidP="00232BA9">
      <w:pPr>
        <w:spacing w:after="0"/>
        <w:rPr>
          <w:b/>
          <w:sz w:val="24"/>
          <w:szCs w:val="24"/>
        </w:rPr>
      </w:pPr>
      <w:r w:rsidRPr="00232BA9">
        <w:rPr>
          <w:b/>
          <w:sz w:val="24"/>
          <w:szCs w:val="24"/>
        </w:rPr>
        <w:t>Conclusion:</w:t>
      </w:r>
    </w:p>
    <w:p w:rsidR="00232BA9" w:rsidRPr="00232BA9" w:rsidRDefault="000C5463" w:rsidP="00232BA9">
      <w:pPr>
        <w:spacing w:after="0"/>
        <w:rPr>
          <w:b/>
          <w:sz w:val="24"/>
          <w:szCs w:val="24"/>
        </w:rPr>
      </w:pPr>
      <w:proofErr w:type="spellStart"/>
      <w:r>
        <w:rPr>
          <w:color w:val="000000"/>
          <w:sz w:val="24"/>
          <w:szCs w:val="24"/>
          <w:shd w:val="clear" w:color="auto" w:fill="FFFFFF"/>
        </w:rPr>
        <w:t>RDW</w:t>
      </w:r>
      <w:r w:rsidR="00232BA9" w:rsidRPr="00232BA9">
        <w:rPr>
          <w:color w:val="000000"/>
          <w:sz w:val="24"/>
          <w:szCs w:val="24"/>
          <w:shd w:val="clear" w:color="auto" w:fill="FFFFFF"/>
        </w:rPr>
        <w:t>is</w:t>
      </w:r>
      <w:proofErr w:type="spellEnd"/>
      <w:r w:rsidR="00232BA9" w:rsidRPr="00232BA9">
        <w:rPr>
          <w:color w:val="000000"/>
          <w:sz w:val="24"/>
          <w:szCs w:val="24"/>
          <w:shd w:val="clear" w:color="auto" w:fill="FFFFFF"/>
        </w:rPr>
        <w:t xml:space="preserve"> a reliable and useful index for the diagnosis of IDA and</w:t>
      </w:r>
      <w:r>
        <w:rPr>
          <w:color w:val="000000"/>
          <w:sz w:val="24"/>
          <w:szCs w:val="24"/>
          <w:shd w:val="clear" w:color="auto" w:fill="FFFFFF"/>
        </w:rPr>
        <w:t xml:space="preserve"> differentiates it from</w:t>
      </w:r>
      <w:r w:rsidR="00232BA9" w:rsidRPr="00232BA9">
        <w:rPr>
          <w:color w:val="000000"/>
          <w:sz w:val="24"/>
          <w:szCs w:val="24"/>
          <w:shd w:val="clear" w:color="auto" w:fill="FFFFFF"/>
        </w:rPr>
        <w:t xml:space="preserve"> </w:t>
      </w:r>
      <w:r w:rsidR="000F10BB">
        <w:rPr>
          <w:color w:val="000000"/>
          <w:sz w:val="24"/>
          <w:szCs w:val="24"/>
          <w:shd w:val="clear" w:color="auto" w:fill="FFFFFF"/>
        </w:rPr>
        <w:t xml:space="preserve">beta </w:t>
      </w:r>
      <w:r w:rsidR="00232BA9" w:rsidRPr="00232BA9">
        <w:rPr>
          <w:color w:val="000000"/>
          <w:sz w:val="24"/>
          <w:szCs w:val="24"/>
          <w:shd w:val="clear" w:color="auto" w:fill="FFFFFF"/>
        </w:rPr>
        <w:t>TT.</w:t>
      </w:r>
    </w:p>
    <w:p w:rsidR="008C253F" w:rsidRPr="00232BA9" w:rsidRDefault="008C253F" w:rsidP="00232BA9">
      <w:pPr>
        <w:spacing w:after="0"/>
        <w:rPr>
          <w:b/>
          <w:sz w:val="24"/>
          <w:szCs w:val="24"/>
        </w:rPr>
      </w:pPr>
    </w:p>
    <w:p w:rsidR="001551C8" w:rsidRDefault="008C253F" w:rsidP="00232BA9">
      <w:pPr>
        <w:spacing w:after="0"/>
        <w:rPr>
          <w:sz w:val="24"/>
          <w:szCs w:val="24"/>
        </w:rPr>
      </w:pPr>
      <w:r w:rsidRPr="00232BA9">
        <w:rPr>
          <w:b/>
          <w:sz w:val="24"/>
          <w:szCs w:val="24"/>
        </w:rPr>
        <w:lastRenderedPageBreak/>
        <w:t xml:space="preserve">KEYWORDS: </w:t>
      </w:r>
      <w:r w:rsidRPr="00232BA9">
        <w:rPr>
          <w:sz w:val="24"/>
          <w:szCs w:val="24"/>
        </w:rPr>
        <w:t>Anemia, RDW, Iron deficiency,</w:t>
      </w:r>
      <w:r w:rsidR="00232BA9" w:rsidRPr="00232BA9">
        <w:rPr>
          <w:sz w:val="24"/>
          <w:szCs w:val="24"/>
        </w:rPr>
        <w:t xml:space="preserve"> </w:t>
      </w:r>
      <w:proofErr w:type="spellStart"/>
      <w:r w:rsidRPr="00232BA9">
        <w:rPr>
          <w:sz w:val="24"/>
          <w:szCs w:val="24"/>
        </w:rPr>
        <w:t>T</w:t>
      </w:r>
      <w:r w:rsidR="00232BA9" w:rsidRPr="00232BA9">
        <w:rPr>
          <w:sz w:val="24"/>
          <w:szCs w:val="24"/>
        </w:rPr>
        <w:t>halass</w:t>
      </w:r>
      <w:r w:rsidR="00494ABB" w:rsidRPr="00232BA9">
        <w:rPr>
          <w:sz w:val="24"/>
          <w:szCs w:val="24"/>
        </w:rPr>
        <w:t>emia</w:t>
      </w:r>
      <w:proofErr w:type="spellEnd"/>
      <w:r w:rsidR="00494ABB" w:rsidRPr="00232BA9">
        <w:rPr>
          <w:sz w:val="24"/>
          <w:szCs w:val="24"/>
        </w:rPr>
        <w:t xml:space="preserve">, </w:t>
      </w:r>
      <w:proofErr w:type="spellStart"/>
      <w:r w:rsidR="00494ABB" w:rsidRPr="00232BA9">
        <w:rPr>
          <w:sz w:val="24"/>
          <w:szCs w:val="24"/>
        </w:rPr>
        <w:t>Ferrit</w:t>
      </w:r>
      <w:r w:rsidRPr="00232BA9">
        <w:rPr>
          <w:sz w:val="24"/>
          <w:szCs w:val="24"/>
        </w:rPr>
        <w:t>in</w:t>
      </w:r>
      <w:proofErr w:type="spellEnd"/>
      <w:r w:rsidR="00C64C44" w:rsidRPr="00232BA9">
        <w:rPr>
          <w:sz w:val="24"/>
          <w:szCs w:val="24"/>
        </w:rPr>
        <w:t>, sen</w:t>
      </w:r>
      <w:r w:rsidR="00232BA9" w:rsidRPr="00232BA9">
        <w:rPr>
          <w:sz w:val="24"/>
          <w:szCs w:val="24"/>
        </w:rPr>
        <w:t>sitivity, specificity.</w:t>
      </w:r>
    </w:p>
    <w:p w:rsidR="000C5463" w:rsidRDefault="000C5463" w:rsidP="00232BA9">
      <w:pPr>
        <w:spacing w:after="0"/>
        <w:rPr>
          <w:b/>
          <w:sz w:val="28"/>
          <w:szCs w:val="24"/>
        </w:rPr>
      </w:pPr>
      <w:r w:rsidRPr="000C5463">
        <w:rPr>
          <w:b/>
          <w:sz w:val="28"/>
          <w:szCs w:val="24"/>
        </w:rPr>
        <w:t>REFERENCES</w:t>
      </w:r>
    </w:p>
    <w:p w:rsidR="000C5463" w:rsidRDefault="000C5463" w:rsidP="00232BA9">
      <w:pPr>
        <w:spacing w:after="0"/>
        <w:rPr>
          <w:b/>
          <w:sz w:val="28"/>
          <w:szCs w:val="24"/>
        </w:rPr>
      </w:pPr>
    </w:p>
    <w:p w:rsidR="000C5463" w:rsidRPr="001128F1" w:rsidRDefault="00A5564E" w:rsidP="001128F1">
      <w:pPr>
        <w:pStyle w:val="ListParagraph"/>
        <w:numPr>
          <w:ilvl w:val="0"/>
          <w:numId w:val="2"/>
        </w:numPr>
        <w:spacing w:after="0"/>
        <w:rPr>
          <w:rFonts w:ascii="Calibri" w:hAnsi="Calibri"/>
          <w:b/>
          <w:color w:val="000000" w:themeColor="text1"/>
        </w:rPr>
      </w:pPr>
      <w:r w:rsidRPr="001128F1">
        <w:rPr>
          <w:rFonts w:ascii="Calibri" w:hAnsi="Calibri" w:cs="Times"/>
          <w:color w:val="000000" w:themeColor="text1"/>
          <w:shd w:val="clear" w:color="auto" w:fill="FFFFFF"/>
        </w:rPr>
        <w:t>-</w:t>
      </w:r>
      <w:proofErr w:type="spellStart"/>
      <w:r w:rsidR="000C5463" w:rsidRPr="001128F1">
        <w:rPr>
          <w:rFonts w:ascii="Calibri" w:hAnsi="Calibri" w:cs="Times"/>
          <w:color w:val="000000" w:themeColor="text1"/>
          <w:shd w:val="clear" w:color="auto" w:fill="FFFFFF"/>
        </w:rPr>
        <w:t>Salvagno</w:t>
      </w:r>
      <w:proofErr w:type="spellEnd"/>
      <w:r w:rsidR="000C5463" w:rsidRPr="001128F1">
        <w:rPr>
          <w:rFonts w:ascii="Calibri" w:hAnsi="Calibri" w:cs="Times"/>
          <w:color w:val="000000" w:themeColor="text1"/>
          <w:shd w:val="clear" w:color="auto" w:fill="FFFFFF"/>
        </w:rPr>
        <w:t xml:space="preserve">, G. L., </w:t>
      </w:r>
      <w:proofErr w:type="spellStart"/>
      <w:r w:rsidR="000C5463" w:rsidRPr="001128F1">
        <w:rPr>
          <w:rFonts w:ascii="Calibri" w:hAnsi="Calibri" w:cs="Times"/>
          <w:color w:val="000000" w:themeColor="text1"/>
          <w:shd w:val="clear" w:color="auto" w:fill="FFFFFF"/>
        </w:rPr>
        <w:t>Sanchis-Gomar</w:t>
      </w:r>
      <w:proofErr w:type="spellEnd"/>
      <w:r w:rsidR="000C5463" w:rsidRPr="001128F1">
        <w:rPr>
          <w:rFonts w:ascii="Calibri" w:hAnsi="Calibri" w:cs="Times"/>
          <w:color w:val="000000" w:themeColor="text1"/>
          <w:shd w:val="clear" w:color="auto" w:fill="FFFFFF"/>
        </w:rPr>
        <w:t xml:space="preserve">, F., </w:t>
      </w:r>
      <w:proofErr w:type="spellStart"/>
      <w:r w:rsidR="000C5463" w:rsidRPr="001128F1">
        <w:rPr>
          <w:rFonts w:ascii="Calibri" w:hAnsi="Calibri" w:cs="Times"/>
          <w:color w:val="000000" w:themeColor="text1"/>
          <w:shd w:val="clear" w:color="auto" w:fill="FFFFFF"/>
        </w:rPr>
        <w:t>Picanza</w:t>
      </w:r>
      <w:proofErr w:type="spellEnd"/>
      <w:r w:rsidR="000C5463" w:rsidRPr="001128F1">
        <w:rPr>
          <w:rFonts w:ascii="Calibri" w:hAnsi="Calibri" w:cs="Times"/>
          <w:color w:val="000000" w:themeColor="text1"/>
          <w:shd w:val="clear" w:color="auto" w:fill="FFFFFF"/>
        </w:rPr>
        <w:t xml:space="preserve">, A. &amp; Lippi, G. Red blood cell distribution width: A simple </w:t>
      </w:r>
      <w:r w:rsidRPr="001128F1">
        <w:rPr>
          <w:rFonts w:ascii="Calibri" w:hAnsi="Calibri" w:cs="Times"/>
          <w:color w:val="000000" w:themeColor="text1"/>
          <w:shd w:val="clear" w:color="auto" w:fill="FFFFFF"/>
        </w:rPr>
        <w:t xml:space="preserve">     </w:t>
      </w:r>
      <w:r w:rsidR="000C5463" w:rsidRPr="001128F1">
        <w:rPr>
          <w:rFonts w:ascii="Calibri" w:hAnsi="Calibri" w:cs="Times"/>
          <w:color w:val="000000" w:themeColor="text1"/>
          <w:shd w:val="clear" w:color="auto" w:fill="FFFFFF"/>
        </w:rPr>
        <w:t>parameter with multiple clinical applications. </w:t>
      </w:r>
      <w:r w:rsidR="000C5463" w:rsidRPr="001128F1">
        <w:rPr>
          <w:rFonts w:ascii="Calibri" w:hAnsi="Calibri" w:cs="Times"/>
          <w:i/>
          <w:iCs/>
          <w:color w:val="000000" w:themeColor="text1"/>
          <w:shd w:val="clear" w:color="auto" w:fill="FFFFFF"/>
        </w:rPr>
        <w:t xml:space="preserve">Crit. Rev. </w:t>
      </w:r>
      <w:proofErr w:type="spellStart"/>
      <w:r w:rsidR="000C5463" w:rsidRPr="001128F1">
        <w:rPr>
          <w:rFonts w:ascii="Calibri" w:hAnsi="Calibri" w:cs="Times"/>
          <w:i/>
          <w:iCs/>
          <w:color w:val="000000" w:themeColor="text1"/>
          <w:shd w:val="clear" w:color="auto" w:fill="FFFFFF"/>
        </w:rPr>
        <w:t>Clin</w:t>
      </w:r>
      <w:proofErr w:type="spellEnd"/>
      <w:r w:rsidR="000C5463" w:rsidRPr="001128F1">
        <w:rPr>
          <w:rFonts w:ascii="Calibri" w:hAnsi="Calibri" w:cs="Times"/>
          <w:i/>
          <w:iCs/>
          <w:color w:val="000000" w:themeColor="text1"/>
          <w:shd w:val="clear" w:color="auto" w:fill="FFFFFF"/>
        </w:rPr>
        <w:t>. Lab. Sci.</w:t>
      </w:r>
      <w:r w:rsidR="000C5463" w:rsidRPr="001128F1">
        <w:rPr>
          <w:rFonts w:ascii="Calibri" w:hAnsi="Calibri" w:cs="Times"/>
          <w:color w:val="000000" w:themeColor="text1"/>
          <w:shd w:val="clear" w:color="auto" w:fill="FFFFFF"/>
        </w:rPr>
        <w:t> </w:t>
      </w:r>
      <w:r w:rsidR="000C5463" w:rsidRPr="001128F1">
        <w:rPr>
          <w:rFonts w:ascii="Calibri" w:hAnsi="Calibri" w:cs="Times"/>
          <w:b/>
          <w:bCs/>
          <w:color w:val="000000" w:themeColor="text1"/>
          <w:shd w:val="clear" w:color="auto" w:fill="FFFFFF"/>
        </w:rPr>
        <w:t>52</w:t>
      </w:r>
      <w:r w:rsidR="000C5463" w:rsidRPr="001128F1">
        <w:rPr>
          <w:rFonts w:ascii="Calibri" w:hAnsi="Calibri" w:cs="Times"/>
          <w:color w:val="000000" w:themeColor="text1"/>
          <w:shd w:val="clear" w:color="auto" w:fill="FFFFFF"/>
        </w:rPr>
        <w:t>, 86–105 (2015)</w:t>
      </w:r>
    </w:p>
    <w:p w:rsidR="00A5564E" w:rsidRPr="001128F1" w:rsidRDefault="00A5564E" w:rsidP="001128F1">
      <w:pPr>
        <w:pStyle w:val="ListParagraph"/>
        <w:numPr>
          <w:ilvl w:val="0"/>
          <w:numId w:val="2"/>
        </w:numPr>
        <w:spacing w:after="0"/>
        <w:rPr>
          <w:rStyle w:val="element-citation"/>
          <w:rFonts w:ascii="Calibri" w:hAnsi="Calibri"/>
          <w:color w:val="000000" w:themeColor="text1"/>
          <w:shd w:val="clear" w:color="auto" w:fill="FFFFFF"/>
        </w:rPr>
      </w:pPr>
      <w:r w:rsidRPr="001128F1">
        <w:rPr>
          <w:rFonts w:ascii="Calibri" w:hAnsi="Calibri"/>
          <w:color w:val="000000" w:themeColor="text1"/>
          <w:shd w:val="clear" w:color="auto" w:fill="FFFFFF"/>
        </w:rPr>
        <w:t>- </w:t>
      </w:r>
      <w:proofErr w:type="spellStart"/>
      <w:r w:rsidRPr="001128F1">
        <w:rPr>
          <w:rStyle w:val="element-citation"/>
          <w:rFonts w:ascii="Calibri" w:hAnsi="Calibri"/>
          <w:color w:val="000000" w:themeColor="text1"/>
          <w:shd w:val="clear" w:color="auto" w:fill="FFFFFF"/>
        </w:rPr>
        <w:t>Behera</w:t>
      </w:r>
      <w:proofErr w:type="spellEnd"/>
      <w:r w:rsidRPr="001128F1">
        <w:rPr>
          <w:rStyle w:val="element-citation"/>
          <w:rFonts w:ascii="Calibri" w:hAnsi="Calibri"/>
          <w:color w:val="000000" w:themeColor="text1"/>
          <w:shd w:val="clear" w:color="auto" w:fill="FFFFFF"/>
        </w:rPr>
        <w:t xml:space="preserve"> S, </w:t>
      </w:r>
      <w:proofErr w:type="spellStart"/>
      <w:r w:rsidRPr="001128F1">
        <w:rPr>
          <w:rStyle w:val="element-citation"/>
          <w:rFonts w:ascii="Calibri" w:hAnsi="Calibri"/>
          <w:color w:val="000000" w:themeColor="text1"/>
          <w:shd w:val="clear" w:color="auto" w:fill="FFFFFF"/>
        </w:rPr>
        <w:t>Bulliyya</w:t>
      </w:r>
      <w:proofErr w:type="spellEnd"/>
      <w:r w:rsidRPr="001128F1">
        <w:rPr>
          <w:rStyle w:val="element-citation"/>
          <w:rFonts w:ascii="Calibri" w:hAnsi="Calibri"/>
          <w:color w:val="000000" w:themeColor="text1"/>
          <w:shd w:val="clear" w:color="auto" w:fill="FFFFFF"/>
        </w:rPr>
        <w:t xml:space="preserve"> G. Magnitude of anemia and hematological predictors among children under 12 years in </w:t>
      </w:r>
      <w:proofErr w:type="spellStart"/>
      <w:r w:rsidRPr="001128F1">
        <w:rPr>
          <w:rStyle w:val="element-citation"/>
          <w:rFonts w:ascii="Calibri" w:hAnsi="Calibri"/>
          <w:color w:val="000000" w:themeColor="text1"/>
          <w:shd w:val="clear" w:color="auto" w:fill="FFFFFF"/>
        </w:rPr>
        <w:t>Odisha</w:t>
      </w:r>
      <w:proofErr w:type="spellEnd"/>
      <w:r w:rsidRPr="001128F1">
        <w:rPr>
          <w:rStyle w:val="element-citation"/>
          <w:rFonts w:ascii="Calibri" w:hAnsi="Calibri"/>
          <w:color w:val="000000" w:themeColor="text1"/>
          <w:shd w:val="clear" w:color="auto" w:fill="FFFFFF"/>
        </w:rPr>
        <w:t>, India. </w:t>
      </w:r>
      <w:r w:rsidRPr="001128F1">
        <w:rPr>
          <w:rStyle w:val="ref-journal"/>
          <w:rFonts w:ascii="Calibri" w:hAnsi="Calibri"/>
          <w:color w:val="000000" w:themeColor="text1"/>
          <w:shd w:val="clear" w:color="auto" w:fill="FFFFFF"/>
        </w:rPr>
        <w:t>Anemia 2016. </w:t>
      </w:r>
      <w:r w:rsidRPr="001128F1">
        <w:rPr>
          <w:rStyle w:val="element-citation"/>
          <w:rFonts w:ascii="Calibri" w:hAnsi="Calibri"/>
          <w:color w:val="000000" w:themeColor="text1"/>
          <w:shd w:val="clear" w:color="auto" w:fill="FFFFFF"/>
        </w:rPr>
        <w:t>2016:1729147.</w:t>
      </w:r>
    </w:p>
    <w:p w:rsidR="00A5564E" w:rsidRPr="001128F1" w:rsidRDefault="00A5564E" w:rsidP="001128F1">
      <w:pPr>
        <w:pStyle w:val="ListParagraph"/>
        <w:numPr>
          <w:ilvl w:val="0"/>
          <w:numId w:val="2"/>
        </w:numPr>
        <w:spacing w:after="0"/>
        <w:rPr>
          <w:rFonts w:ascii="Calibri" w:hAnsi="Calibri"/>
          <w:color w:val="000000" w:themeColor="text1"/>
          <w:shd w:val="clear" w:color="auto" w:fill="FFFFFF"/>
        </w:rPr>
      </w:pPr>
      <w:r w:rsidRPr="001128F1">
        <w:rPr>
          <w:rStyle w:val="element-citation"/>
          <w:rFonts w:ascii="Calibri" w:hAnsi="Calibri"/>
          <w:color w:val="000000" w:themeColor="text1"/>
          <w:shd w:val="clear" w:color="auto" w:fill="FFFFFF"/>
        </w:rPr>
        <w:t>-</w:t>
      </w:r>
      <w:proofErr w:type="spellStart"/>
      <w:r w:rsidRPr="001128F1">
        <w:rPr>
          <w:rFonts w:ascii="Calibri" w:hAnsi="Calibri"/>
          <w:color w:val="000000" w:themeColor="text1"/>
          <w:shd w:val="clear" w:color="auto" w:fill="FFFFFF"/>
        </w:rPr>
        <w:t>Manohar</w:t>
      </w:r>
      <w:proofErr w:type="spellEnd"/>
      <w:r w:rsidRPr="001128F1">
        <w:rPr>
          <w:rFonts w:ascii="Calibri" w:hAnsi="Calibri"/>
          <w:color w:val="000000" w:themeColor="text1"/>
          <w:shd w:val="clear" w:color="auto" w:fill="FFFFFF"/>
        </w:rPr>
        <w:t xml:space="preserve"> Reddy CV, </w:t>
      </w:r>
      <w:proofErr w:type="spellStart"/>
      <w:r w:rsidRPr="001128F1">
        <w:rPr>
          <w:rFonts w:ascii="Calibri" w:hAnsi="Calibri"/>
          <w:color w:val="000000" w:themeColor="text1"/>
          <w:shd w:val="clear" w:color="auto" w:fill="FFFFFF"/>
        </w:rPr>
        <w:t>Sai</w:t>
      </w:r>
      <w:proofErr w:type="spellEnd"/>
      <w:r w:rsidRPr="001128F1">
        <w:rPr>
          <w:rFonts w:ascii="Calibri" w:hAnsi="Calibri"/>
          <w:color w:val="000000" w:themeColor="text1"/>
          <w:shd w:val="clear" w:color="auto" w:fill="FFFFFF"/>
        </w:rPr>
        <w:t xml:space="preserve"> </w:t>
      </w:r>
      <w:proofErr w:type="spellStart"/>
      <w:r w:rsidRPr="001128F1">
        <w:rPr>
          <w:rFonts w:ascii="Calibri" w:hAnsi="Calibri"/>
          <w:color w:val="000000" w:themeColor="text1"/>
          <w:shd w:val="clear" w:color="auto" w:fill="FFFFFF"/>
        </w:rPr>
        <w:t>Geeta</w:t>
      </w:r>
      <w:proofErr w:type="spellEnd"/>
      <w:r w:rsidRPr="001128F1">
        <w:rPr>
          <w:rFonts w:ascii="Calibri" w:hAnsi="Calibri"/>
          <w:color w:val="000000" w:themeColor="text1"/>
          <w:shd w:val="clear" w:color="auto" w:fill="FFFFFF"/>
        </w:rPr>
        <w:t xml:space="preserve"> C. Evaluation of anemia in </w:t>
      </w:r>
      <w:proofErr w:type="spellStart"/>
      <w:r w:rsidRPr="001128F1">
        <w:rPr>
          <w:rFonts w:ascii="Calibri" w:hAnsi="Calibri"/>
          <w:color w:val="000000" w:themeColor="text1"/>
          <w:shd w:val="clear" w:color="auto" w:fill="FFFFFF"/>
        </w:rPr>
        <w:t>hospitalised</w:t>
      </w:r>
      <w:proofErr w:type="spellEnd"/>
      <w:r w:rsidRPr="001128F1">
        <w:rPr>
          <w:rFonts w:ascii="Calibri" w:hAnsi="Calibri"/>
          <w:color w:val="000000" w:themeColor="text1"/>
          <w:shd w:val="clear" w:color="auto" w:fill="FFFFFF"/>
        </w:rPr>
        <w:t xml:space="preserve"> infants at a tertiary care hospital. </w:t>
      </w:r>
      <w:proofErr w:type="spellStart"/>
      <w:r w:rsidRPr="001128F1">
        <w:rPr>
          <w:rStyle w:val="ref-journal"/>
          <w:rFonts w:ascii="Calibri" w:hAnsi="Calibri"/>
          <w:color w:val="000000" w:themeColor="text1"/>
          <w:shd w:val="clear" w:color="auto" w:fill="FFFFFF"/>
        </w:rPr>
        <w:t>Int</w:t>
      </w:r>
      <w:proofErr w:type="spellEnd"/>
      <w:r w:rsidRPr="001128F1">
        <w:rPr>
          <w:rStyle w:val="ref-journal"/>
          <w:rFonts w:ascii="Calibri" w:hAnsi="Calibri"/>
          <w:color w:val="000000" w:themeColor="text1"/>
          <w:shd w:val="clear" w:color="auto" w:fill="FFFFFF"/>
        </w:rPr>
        <w:t xml:space="preserve"> J Med Res Prof. </w:t>
      </w:r>
      <w:r w:rsidRPr="001128F1">
        <w:rPr>
          <w:rFonts w:ascii="Calibri" w:hAnsi="Calibri"/>
          <w:color w:val="000000" w:themeColor="text1"/>
          <w:shd w:val="clear" w:color="auto" w:fill="FFFFFF"/>
        </w:rPr>
        <w:t>2017;</w:t>
      </w:r>
      <w:r w:rsidRPr="001128F1">
        <w:rPr>
          <w:rStyle w:val="ref-vol"/>
          <w:rFonts w:ascii="Calibri" w:hAnsi="Calibri"/>
          <w:color w:val="000000" w:themeColor="text1"/>
          <w:shd w:val="clear" w:color="auto" w:fill="FFFFFF"/>
        </w:rPr>
        <w:t>3</w:t>
      </w:r>
      <w:r w:rsidRPr="001128F1">
        <w:rPr>
          <w:rFonts w:ascii="Calibri" w:hAnsi="Calibri"/>
          <w:color w:val="000000" w:themeColor="text1"/>
          <w:shd w:val="clear" w:color="auto" w:fill="FFFFFF"/>
        </w:rPr>
        <w:t>:208–10</w:t>
      </w:r>
    </w:p>
    <w:p w:rsidR="00A5564E" w:rsidRPr="001128F1" w:rsidRDefault="00A5564E" w:rsidP="001128F1">
      <w:pPr>
        <w:pStyle w:val="ListParagraph"/>
        <w:numPr>
          <w:ilvl w:val="0"/>
          <w:numId w:val="2"/>
        </w:numPr>
        <w:spacing w:after="0"/>
        <w:rPr>
          <w:rFonts w:ascii="Calibri" w:hAnsi="Calibri" w:cs="Helvetica"/>
          <w:color w:val="000000" w:themeColor="text1"/>
          <w:shd w:val="clear" w:color="auto" w:fill="FFFFFF"/>
        </w:rPr>
      </w:pPr>
      <w:r w:rsidRPr="001128F1">
        <w:rPr>
          <w:rFonts w:ascii="Calibri" w:hAnsi="Calibri"/>
          <w:color w:val="000000" w:themeColor="text1"/>
          <w:shd w:val="clear" w:color="auto" w:fill="FFFFFF"/>
        </w:rPr>
        <w:t>-</w:t>
      </w:r>
      <w:r w:rsidR="007910D4" w:rsidRPr="001128F1">
        <w:rPr>
          <w:rFonts w:ascii="Calibri" w:hAnsi="Calibri" w:cs="Helvetica"/>
          <w:color w:val="000000" w:themeColor="text1"/>
          <w:shd w:val="clear" w:color="auto" w:fill="FFFFFF"/>
        </w:rPr>
        <w:t>Derbyshire E. Associations between red meat intakes and the micronutrient intake and status of UK females: a secondary analysis of the UK National Diet and Nutrition Survey. Nutrients. 2017</w:t>
      </w:r>
      <w:proofErr w:type="gramStart"/>
      <w:r w:rsidR="007910D4" w:rsidRPr="001128F1">
        <w:rPr>
          <w:rFonts w:ascii="Calibri" w:hAnsi="Calibri" w:cs="Helvetica"/>
          <w:color w:val="000000" w:themeColor="text1"/>
          <w:shd w:val="clear" w:color="auto" w:fill="FFFFFF"/>
        </w:rPr>
        <w:t>;9</w:t>
      </w:r>
      <w:proofErr w:type="gramEnd"/>
      <w:r w:rsidR="007910D4" w:rsidRPr="001128F1">
        <w:rPr>
          <w:rFonts w:ascii="Calibri" w:hAnsi="Calibri" w:cs="Helvetica"/>
          <w:color w:val="000000" w:themeColor="text1"/>
          <w:shd w:val="clear" w:color="auto" w:fill="FFFFFF"/>
        </w:rPr>
        <w:t>: 768.</w:t>
      </w:r>
    </w:p>
    <w:p w:rsidR="007910D4" w:rsidRPr="001128F1" w:rsidRDefault="007910D4" w:rsidP="001128F1">
      <w:pPr>
        <w:pStyle w:val="ListParagraph"/>
        <w:numPr>
          <w:ilvl w:val="0"/>
          <w:numId w:val="2"/>
        </w:numPr>
        <w:spacing w:after="0"/>
        <w:rPr>
          <w:rFonts w:ascii="Calibri" w:hAnsi="Calibri" w:cs="Helvetica"/>
          <w:color w:val="000000" w:themeColor="text1"/>
          <w:shd w:val="clear" w:color="auto" w:fill="FFFFFF"/>
        </w:rPr>
      </w:pPr>
      <w:r w:rsidRPr="001128F1">
        <w:rPr>
          <w:rFonts w:ascii="Calibri" w:hAnsi="Calibri" w:cs="Helvetica"/>
          <w:color w:val="000000" w:themeColor="text1"/>
          <w:shd w:val="clear" w:color="auto" w:fill="FFFFFF"/>
        </w:rPr>
        <w:t>-  Al-</w:t>
      </w:r>
      <w:proofErr w:type="spellStart"/>
      <w:r w:rsidRPr="001128F1">
        <w:rPr>
          <w:rFonts w:ascii="Calibri" w:hAnsi="Calibri" w:cs="Helvetica"/>
          <w:color w:val="000000" w:themeColor="text1"/>
          <w:shd w:val="clear" w:color="auto" w:fill="FFFFFF"/>
        </w:rPr>
        <w:t>Shaikh</w:t>
      </w:r>
      <w:proofErr w:type="spellEnd"/>
      <w:r w:rsidRPr="001128F1">
        <w:rPr>
          <w:rFonts w:ascii="Calibri" w:hAnsi="Calibri" w:cs="Helvetica"/>
          <w:color w:val="000000" w:themeColor="text1"/>
          <w:shd w:val="clear" w:color="auto" w:fill="FFFFFF"/>
        </w:rPr>
        <w:t xml:space="preserve"> GK, Ibrahim GH, Fayed AA, Al-</w:t>
      </w:r>
      <w:proofErr w:type="spellStart"/>
      <w:r w:rsidRPr="001128F1">
        <w:rPr>
          <w:rFonts w:ascii="Calibri" w:hAnsi="Calibri" w:cs="Helvetica"/>
          <w:color w:val="000000" w:themeColor="text1"/>
          <w:shd w:val="clear" w:color="auto" w:fill="FFFFFF"/>
        </w:rPr>
        <w:t>Mandeel</w:t>
      </w:r>
      <w:proofErr w:type="spellEnd"/>
      <w:r w:rsidRPr="001128F1">
        <w:rPr>
          <w:rFonts w:ascii="Calibri" w:hAnsi="Calibri" w:cs="Helvetica"/>
          <w:color w:val="000000" w:themeColor="text1"/>
          <w:shd w:val="clear" w:color="auto" w:fill="FFFFFF"/>
        </w:rPr>
        <w:t xml:space="preserve"> H. Grand </w:t>
      </w:r>
      <w:proofErr w:type="spellStart"/>
      <w:r w:rsidRPr="001128F1">
        <w:rPr>
          <w:rFonts w:ascii="Calibri" w:hAnsi="Calibri" w:cs="Helvetica"/>
          <w:color w:val="000000" w:themeColor="text1"/>
          <w:shd w:val="clear" w:color="auto" w:fill="FFFFFF"/>
        </w:rPr>
        <w:t>multiparity</w:t>
      </w:r>
      <w:proofErr w:type="spellEnd"/>
      <w:r w:rsidRPr="001128F1">
        <w:rPr>
          <w:rFonts w:ascii="Calibri" w:hAnsi="Calibri" w:cs="Helvetica"/>
          <w:color w:val="000000" w:themeColor="text1"/>
          <w:shd w:val="clear" w:color="auto" w:fill="FFFFFF"/>
        </w:rPr>
        <w:t xml:space="preserve"> and the possible risk of adverse maternal and neonatal outcomes: a dilemma to be deciphered. BMC Pregnancy Childbirth. 2017;17: 310 pmid:28927391</w:t>
      </w:r>
    </w:p>
    <w:p w:rsidR="007818CF" w:rsidRPr="001128F1" w:rsidRDefault="007818CF" w:rsidP="001128F1">
      <w:pPr>
        <w:pStyle w:val="ListParagraph"/>
        <w:numPr>
          <w:ilvl w:val="0"/>
          <w:numId w:val="2"/>
        </w:numPr>
        <w:rPr>
          <w:rFonts w:ascii="Calibri" w:hAnsi="Calibri"/>
          <w:color w:val="000000" w:themeColor="text1"/>
        </w:rPr>
      </w:pPr>
      <w:proofErr w:type="spellStart"/>
      <w:r w:rsidRPr="001128F1">
        <w:rPr>
          <w:rFonts w:ascii="Calibri" w:hAnsi="Calibri"/>
          <w:color w:val="000000" w:themeColor="text1"/>
        </w:rPr>
        <w:t>Amuja</w:t>
      </w:r>
      <w:proofErr w:type="spellEnd"/>
      <w:r w:rsidRPr="001128F1">
        <w:rPr>
          <w:rFonts w:ascii="Calibri" w:hAnsi="Calibri"/>
          <w:color w:val="000000" w:themeColor="text1"/>
        </w:rPr>
        <w:t xml:space="preserve"> Sharma, </w:t>
      </w:r>
      <w:proofErr w:type="spellStart"/>
      <w:r w:rsidRPr="001128F1">
        <w:rPr>
          <w:rFonts w:ascii="Calibri" w:hAnsi="Calibri"/>
          <w:color w:val="000000" w:themeColor="text1"/>
        </w:rPr>
        <w:t>Mahima</w:t>
      </w:r>
      <w:proofErr w:type="spellEnd"/>
      <w:r w:rsidRPr="001128F1">
        <w:rPr>
          <w:rFonts w:ascii="Calibri" w:hAnsi="Calibri"/>
          <w:color w:val="000000" w:themeColor="text1"/>
        </w:rPr>
        <w:t xml:space="preserve"> Sharma, </w:t>
      </w:r>
      <w:proofErr w:type="spellStart"/>
      <w:r w:rsidRPr="001128F1">
        <w:rPr>
          <w:rFonts w:ascii="Calibri" w:hAnsi="Calibri"/>
          <w:color w:val="000000" w:themeColor="text1"/>
        </w:rPr>
        <w:t>Vandana</w:t>
      </w:r>
      <w:proofErr w:type="spellEnd"/>
      <w:r w:rsidRPr="001128F1">
        <w:rPr>
          <w:rFonts w:ascii="Calibri" w:hAnsi="Calibri"/>
          <w:color w:val="000000" w:themeColor="text1"/>
        </w:rPr>
        <w:t xml:space="preserve"> Sharma, </w:t>
      </w:r>
      <w:proofErr w:type="spellStart"/>
      <w:r w:rsidRPr="001128F1">
        <w:rPr>
          <w:rFonts w:ascii="Calibri" w:hAnsi="Calibri"/>
          <w:color w:val="000000" w:themeColor="text1"/>
        </w:rPr>
        <w:t>Evalulation</w:t>
      </w:r>
      <w:proofErr w:type="spellEnd"/>
      <w:r w:rsidRPr="001128F1">
        <w:rPr>
          <w:rFonts w:ascii="Calibri" w:hAnsi="Calibri"/>
          <w:color w:val="000000" w:themeColor="text1"/>
        </w:rPr>
        <w:t xml:space="preserve"> of red cell distribution in the diagnosis </w:t>
      </w:r>
      <w:r w:rsidR="001128F1" w:rsidRPr="001128F1">
        <w:rPr>
          <w:rFonts w:ascii="Calibri" w:hAnsi="Calibri"/>
          <w:color w:val="000000" w:themeColor="text1"/>
        </w:rPr>
        <w:t xml:space="preserve">  </w:t>
      </w:r>
      <w:r w:rsidRPr="001128F1">
        <w:rPr>
          <w:rFonts w:ascii="Calibri" w:hAnsi="Calibri"/>
          <w:color w:val="000000" w:themeColor="text1"/>
        </w:rPr>
        <w:t xml:space="preserve">of iron deficiency anemia, </w:t>
      </w:r>
      <w:proofErr w:type="spellStart"/>
      <w:r w:rsidRPr="001128F1">
        <w:rPr>
          <w:rFonts w:ascii="Calibri" w:hAnsi="Calibri"/>
          <w:color w:val="000000" w:themeColor="text1"/>
        </w:rPr>
        <w:t>Vol</w:t>
      </w:r>
      <w:proofErr w:type="spellEnd"/>
      <w:r w:rsidRPr="001128F1">
        <w:rPr>
          <w:rFonts w:ascii="Calibri" w:hAnsi="Calibri"/>
          <w:color w:val="000000" w:themeColor="text1"/>
        </w:rPr>
        <w:t xml:space="preserve"> 4, No 9(2016)</w:t>
      </w:r>
    </w:p>
    <w:p w:rsidR="001128F1" w:rsidRPr="001128F1" w:rsidRDefault="001128F1" w:rsidP="001128F1">
      <w:pPr>
        <w:pStyle w:val="ListParagraph"/>
        <w:numPr>
          <w:ilvl w:val="0"/>
          <w:numId w:val="2"/>
        </w:numPr>
        <w:rPr>
          <w:rFonts w:ascii="Calibri" w:hAnsi="Calibri"/>
          <w:color w:val="000000" w:themeColor="text1"/>
        </w:rPr>
      </w:pPr>
      <w:r w:rsidRPr="001128F1">
        <w:rPr>
          <w:rFonts w:ascii="Calibri" w:hAnsi="Calibri"/>
          <w:color w:val="000000" w:themeColor="text1"/>
        </w:rPr>
        <w:t xml:space="preserve">Sunil </w:t>
      </w:r>
      <w:proofErr w:type="spellStart"/>
      <w:r w:rsidRPr="001128F1">
        <w:rPr>
          <w:rFonts w:ascii="Calibri" w:hAnsi="Calibri"/>
          <w:color w:val="000000" w:themeColor="text1"/>
        </w:rPr>
        <w:t>Sazawal</w:t>
      </w:r>
      <w:proofErr w:type="spellEnd"/>
      <w:r w:rsidRPr="001128F1">
        <w:rPr>
          <w:rFonts w:ascii="Calibri" w:hAnsi="Calibri"/>
          <w:color w:val="000000" w:themeColor="text1"/>
        </w:rPr>
        <w:t xml:space="preserve">, </w:t>
      </w:r>
      <w:proofErr w:type="spellStart"/>
      <w:r w:rsidRPr="001128F1">
        <w:rPr>
          <w:rFonts w:ascii="Calibri" w:hAnsi="Calibri"/>
          <w:color w:val="000000" w:themeColor="text1"/>
        </w:rPr>
        <w:t>Usha</w:t>
      </w:r>
      <w:proofErr w:type="spellEnd"/>
      <w:r w:rsidRPr="001128F1">
        <w:rPr>
          <w:rFonts w:ascii="Calibri" w:hAnsi="Calibri"/>
          <w:color w:val="000000" w:themeColor="text1"/>
        </w:rPr>
        <w:t xml:space="preserve"> </w:t>
      </w:r>
      <w:proofErr w:type="spellStart"/>
      <w:r w:rsidRPr="001128F1">
        <w:rPr>
          <w:rFonts w:ascii="Calibri" w:hAnsi="Calibri"/>
          <w:color w:val="000000" w:themeColor="text1"/>
        </w:rPr>
        <w:t>Dhingra</w:t>
      </w:r>
      <w:proofErr w:type="spellEnd"/>
      <w:r w:rsidRPr="001128F1">
        <w:rPr>
          <w:rFonts w:ascii="Calibri" w:hAnsi="Calibri"/>
          <w:color w:val="000000" w:themeColor="text1"/>
        </w:rPr>
        <w:t xml:space="preserve">, </w:t>
      </w:r>
      <w:proofErr w:type="spellStart"/>
      <w:r w:rsidRPr="001128F1">
        <w:rPr>
          <w:rFonts w:ascii="Calibri" w:hAnsi="Calibri"/>
          <w:color w:val="000000" w:themeColor="text1"/>
        </w:rPr>
        <w:t>Patibha</w:t>
      </w:r>
      <w:proofErr w:type="spellEnd"/>
      <w:r w:rsidRPr="001128F1">
        <w:rPr>
          <w:rFonts w:ascii="Calibri" w:hAnsi="Calibri"/>
          <w:color w:val="000000" w:themeColor="text1"/>
        </w:rPr>
        <w:t xml:space="preserve"> </w:t>
      </w:r>
      <w:proofErr w:type="spellStart"/>
      <w:r w:rsidRPr="001128F1">
        <w:rPr>
          <w:rFonts w:ascii="Calibri" w:hAnsi="Calibri"/>
          <w:color w:val="000000" w:themeColor="text1"/>
        </w:rPr>
        <w:t>Dhingra</w:t>
      </w:r>
      <w:proofErr w:type="spellEnd"/>
      <w:r w:rsidRPr="001128F1">
        <w:rPr>
          <w:rFonts w:ascii="Calibri" w:hAnsi="Calibri"/>
          <w:color w:val="000000" w:themeColor="text1"/>
        </w:rPr>
        <w:t xml:space="preserve">, Arup </w:t>
      </w:r>
      <w:proofErr w:type="spellStart"/>
      <w:r w:rsidRPr="001128F1">
        <w:rPr>
          <w:rFonts w:ascii="Calibri" w:hAnsi="Calibri"/>
          <w:color w:val="000000" w:themeColor="text1"/>
        </w:rPr>
        <w:t>Dutta</w:t>
      </w:r>
      <w:proofErr w:type="spellEnd"/>
      <w:r w:rsidRPr="001128F1">
        <w:rPr>
          <w:rFonts w:ascii="Calibri" w:hAnsi="Calibri"/>
          <w:color w:val="000000" w:themeColor="text1"/>
        </w:rPr>
        <w:t xml:space="preserve">, </w:t>
      </w:r>
      <w:proofErr w:type="spellStart"/>
      <w:r w:rsidRPr="001128F1">
        <w:rPr>
          <w:rFonts w:ascii="Calibri" w:hAnsi="Calibri"/>
          <w:color w:val="000000" w:themeColor="text1"/>
        </w:rPr>
        <w:t>Hiba</w:t>
      </w:r>
      <w:proofErr w:type="spellEnd"/>
      <w:r w:rsidRPr="001128F1">
        <w:rPr>
          <w:rFonts w:ascii="Calibri" w:hAnsi="Calibri"/>
          <w:color w:val="000000" w:themeColor="text1"/>
        </w:rPr>
        <w:t xml:space="preserve"> </w:t>
      </w:r>
      <w:proofErr w:type="spellStart"/>
      <w:r w:rsidRPr="001128F1">
        <w:rPr>
          <w:rFonts w:ascii="Calibri" w:hAnsi="Calibri"/>
          <w:color w:val="000000" w:themeColor="text1"/>
        </w:rPr>
        <w:t>Shabir</w:t>
      </w:r>
      <w:proofErr w:type="spellEnd"/>
      <w:r w:rsidRPr="001128F1">
        <w:rPr>
          <w:rFonts w:ascii="Calibri" w:hAnsi="Calibri"/>
          <w:color w:val="000000" w:themeColor="text1"/>
        </w:rPr>
        <w:t xml:space="preserve">, </w:t>
      </w:r>
      <w:proofErr w:type="spellStart"/>
      <w:r w:rsidRPr="001128F1">
        <w:rPr>
          <w:rFonts w:ascii="Calibri" w:hAnsi="Calibri"/>
          <w:color w:val="000000" w:themeColor="text1"/>
        </w:rPr>
        <w:t>Venugopal</w:t>
      </w:r>
      <w:proofErr w:type="spellEnd"/>
      <w:r w:rsidRPr="001128F1">
        <w:rPr>
          <w:rFonts w:ascii="Calibri" w:hAnsi="Calibri"/>
          <w:color w:val="000000" w:themeColor="text1"/>
        </w:rPr>
        <w:t xml:space="preserve"> P </w:t>
      </w:r>
      <w:proofErr w:type="spellStart"/>
      <w:r w:rsidRPr="001128F1">
        <w:rPr>
          <w:rFonts w:ascii="Calibri" w:hAnsi="Calibri"/>
          <w:color w:val="000000" w:themeColor="text1"/>
        </w:rPr>
        <w:t>Menon</w:t>
      </w:r>
      <w:proofErr w:type="spellEnd"/>
      <w:r w:rsidRPr="001128F1">
        <w:rPr>
          <w:rFonts w:ascii="Calibri" w:hAnsi="Calibri"/>
          <w:color w:val="000000" w:themeColor="text1"/>
        </w:rPr>
        <w:t>, Robert E    Black, Efficiency of red cell distribution width in identification of children aged 1-3 years with iron deficiency anemia against traditional hematological markers, BMC Pediatrics14, Article number 8 (2014)</w:t>
      </w:r>
    </w:p>
    <w:p w:rsidR="001128F1" w:rsidRPr="001128F1" w:rsidRDefault="001128F1" w:rsidP="007818CF">
      <w:pPr>
        <w:rPr>
          <w:color w:val="000000" w:themeColor="text1"/>
          <w:sz w:val="24"/>
          <w:szCs w:val="24"/>
        </w:rPr>
      </w:pPr>
    </w:p>
    <w:p w:rsidR="007818CF" w:rsidRPr="001128F1" w:rsidRDefault="007818CF" w:rsidP="00A5564E">
      <w:pPr>
        <w:pStyle w:val="ListParagraph"/>
        <w:spacing w:after="0"/>
        <w:rPr>
          <w:b/>
          <w:color w:val="000000" w:themeColor="text1"/>
          <w:sz w:val="24"/>
          <w:szCs w:val="24"/>
        </w:rPr>
      </w:pPr>
    </w:p>
    <w:sectPr w:rsidR="007818CF" w:rsidRPr="001128F1" w:rsidSect="00232B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D47" w:rsidRDefault="00486D47" w:rsidP="001F0164">
      <w:pPr>
        <w:spacing w:after="0" w:line="240" w:lineRule="auto"/>
      </w:pPr>
      <w:r>
        <w:separator/>
      </w:r>
    </w:p>
  </w:endnote>
  <w:endnote w:type="continuationSeparator" w:id="0">
    <w:p w:rsidR="00486D47" w:rsidRDefault="00486D47" w:rsidP="001F0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D47" w:rsidRDefault="00486D47" w:rsidP="001F0164">
      <w:pPr>
        <w:spacing w:after="0" w:line="240" w:lineRule="auto"/>
      </w:pPr>
      <w:r>
        <w:separator/>
      </w:r>
    </w:p>
  </w:footnote>
  <w:footnote w:type="continuationSeparator" w:id="0">
    <w:p w:rsidR="00486D47" w:rsidRDefault="00486D47" w:rsidP="001F0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002C7"/>
    <w:multiLevelType w:val="hybridMultilevel"/>
    <w:tmpl w:val="F1C6DAB6"/>
    <w:lvl w:ilvl="0" w:tplc="2FE0EF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BB3224"/>
    <w:multiLevelType w:val="hybridMultilevel"/>
    <w:tmpl w:val="ED0EDBBE"/>
    <w:lvl w:ilvl="0" w:tplc="1E96B096">
      <w:start w:val="1"/>
      <w:numFmt w:val="decimal"/>
      <w:lvlText w:val="%1."/>
      <w:lvlJc w:val="left"/>
      <w:pPr>
        <w:ind w:left="1050" w:hanging="360"/>
      </w:pPr>
      <w:rPr>
        <w:rFonts w:cs="Time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76B8"/>
    <w:rsid w:val="0002302B"/>
    <w:rsid w:val="000C5463"/>
    <w:rsid w:val="000E497C"/>
    <w:rsid w:val="000F10BB"/>
    <w:rsid w:val="001128F1"/>
    <w:rsid w:val="0011435A"/>
    <w:rsid w:val="001551C8"/>
    <w:rsid w:val="001C1FD4"/>
    <w:rsid w:val="001F0164"/>
    <w:rsid w:val="0022267E"/>
    <w:rsid w:val="00232BA9"/>
    <w:rsid w:val="002536FA"/>
    <w:rsid w:val="0025526A"/>
    <w:rsid w:val="002C06AC"/>
    <w:rsid w:val="002C29BC"/>
    <w:rsid w:val="002E4998"/>
    <w:rsid w:val="003166A4"/>
    <w:rsid w:val="00342872"/>
    <w:rsid w:val="00383027"/>
    <w:rsid w:val="00386856"/>
    <w:rsid w:val="003A5762"/>
    <w:rsid w:val="003A5C28"/>
    <w:rsid w:val="00446259"/>
    <w:rsid w:val="004600C0"/>
    <w:rsid w:val="00486D47"/>
    <w:rsid w:val="00487FC7"/>
    <w:rsid w:val="00494ABB"/>
    <w:rsid w:val="0050189C"/>
    <w:rsid w:val="00511ABA"/>
    <w:rsid w:val="005405AD"/>
    <w:rsid w:val="00586B6F"/>
    <w:rsid w:val="005979AF"/>
    <w:rsid w:val="005F72B0"/>
    <w:rsid w:val="006543C8"/>
    <w:rsid w:val="006B6663"/>
    <w:rsid w:val="006C4B42"/>
    <w:rsid w:val="006E76B8"/>
    <w:rsid w:val="00746EEB"/>
    <w:rsid w:val="00747E02"/>
    <w:rsid w:val="007818CF"/>
    <w:rsid w:val="007910D4"/>
    <w:rsid w:val="0080412E"/>
    <w:rsid w:val="00816A6C"/>
    <w:rsid w:val="00833C5D"/>
    <w:rsid w:val="008708E9"/>
    <w:rsid w:val="00890AC9"/>
    <w:rsid w:val="008C253F"/>
    <w:rsid w:val="00901EA7"/>
    <w:rsid w:val="009879BE"/>
    <w:rsid w:val="009B366E"/>
    <w:rsid w:val="00A04FB9"/>
    <w:rsid w:val="00A517B3"/>
    <w:rsid w:val="00A5564E"/>
    <w:rsid w:val="00AA7149"/>
    <w:rsid w:val="00B17459"/>
    <w:rsid w:val="00B60110"/>
    <w:rsid w:val="00B83CB1"/>
    <w:rsid w:val="00BC38B3"/>
    <w:rsid w:val="00C0494A"/>
    <w:rsid w:val="00C6313B"/>
    <w:rsid w:val="00C64C44"/>
    <w:rsid w:val="00CA5017"/>
    <w:rsid w:val="00CC043C"/>
    <w:rsid w:val="00CC6E4B"/>
    <w:rsid w:val="00D34EF7"/>
    <w:rsid w:val="00DD08A7"/>
    <w:rsid w:val="00E25018"/>
    <w:rsid w:val="00E358C1"/>
    <w:rsid w:val="00E61B63"/>
    <w:rsid w:val="00EB2726"/>
    <w:rsid w:val="00EF1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F0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164"/>
  </w:style>
  <w:style w:type="paragraph" w:styleId="Footer">
    <w:name w:val="footer"/>
    <w:basedOn w:val="Normal"/>
    <w:link w:val="FooterChar"/>
    <w:uiPriority w:val="99"/>
    <w:semiHidden/>
    <w:unhideWhenUsed/>
    <w:rsid w:val="001F0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0164"/>
  </w:style>
  <w:style w:type="paragraph" w:styleId="ListParagraph">
    <w:name w:val="List Paragraph"/>
    <w:basedOn w:val="Normal"/>
    <w:uiPriority w:val="34"/>
    <w:qFormat/>
    <w:rsid w:val="000C5463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A5564E"/>
  </w:style>
  <w:style w:type="character" w:customStyle="1" w:styleId="ref-journal">
    <w:name w:val="ref-journal"/>
    <w:basedOn w:val="DefaultParagraphFont"/>
    <w:rsid w:val="00A5564E"/>
  </w:style>
  <w:style w:type="character" w:customStyle="1" w:styleId="ref-vol">
    <w:name w:val="ref-vol"/>
    <w:basedOn w:val="DefaultParagraphFont"/>
    <w:rsid w:val="00A556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7B844-0561-412C-9612-9EB84EA38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National2</dc:creator>
  <cp:lastModifiedBy>HO-HEM-12</cp:lastModifiedBy>
  <cp:revision>2</cp:revision>
  <dcterms:created xsi:type="dcterms:W3CDTF">2019-12-05T10:42:00Z</dcterms:created>
  <dcterms:modified xsi:type="dcterms:W3CDTF">2019-12-05T10:42:00Z</dcterms:modified>
</cp:coreProperties>
</file>