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6A9DD6" w14:textId="5383E980" w:rsidR="00D2237E" w:rsidRDefault="00847B63" w:rsidP="002D7FB1">
      <w:pPr>
        <w:shd w:val="clear" w:color="auto" w:fill="FFFFFF"/>
        <w:spacing w:after="75"/>
        <w:jc w:val="center"/>
        <w:outlineLvl w:val="1"/>
        <w:rPr>
          <w:rFonts w:ascii="Arial" w:eastAsia="Times New Roman" w:hAnsi="Arial" w:cs="Arial"/>
          <w:b/>
          <w:caps/>
          <w:color w:val="2D4050"/>
          <w:sz w:val="27"/>
          <w:szCs w:val="27"/>
        </w:rPr>
      </w:pPr>
      <w:r>
        <w:rPr>
          <w:rFonts w:ascii="Arial" w:hAnsi="Arial" w:cs="Arial"/>
          <w:b/>
          <w:noProof/>
          <w:lang w:val="en-US"/>
        </w:rPr>
        <w:drawing>
          <wp:anchor distT="0" distB="0" distL="114300" distR="114300" simplePos="0" relativeHeight="251661312" behindDoc="0" locked="0" layoutInCell="1" allowOverlap="1" wp14:anchorId="06A1BE20" wp14:editId="6396182D">
            <wp:simplePos x="0" y="0"/>
            <wp:positionH relativeFrom="column">
              <wp:posOffset>4229100</wp:posOffset>
            </wp:positionH>
            <wp:positionV relativeFrom="paragraph">
              <wp:posOffset>-342900</wp:posOffset>
            </wp:positionV>
            <wp:extent cx="1943100" cy="1028700"/>
            <wp:effectExtent l="0" t="0" r="12700" b="12700"/>
            <wp:wrapNone/>
            <wp:docPr id="1" name="Picture 1" descr="DYP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YPU 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22FB" w:rsidRPr="00A9575B">
        <w:rPr>
          <w:rFonts w:ascii="Arial" w:eastAsia="Times New Roman" w:hAnsi="Arial" w:cs="Arial"/>
          <w:caps/>
          <w:noProof/>
          <w:color w:val="2D4050"/>
          <w:sz w:val="27"/>
          <w:szCs w:val="27"/>
          <w:lang w:val="en-US"/>
        </w:rPr>
        <w:drawing>
          <wp:anchor distT="0" distB="0" distL="114300" distR="114300" simplePos="0" relativeHeight="251659264" behindDoc="0" locked="0" layoutInCell="1" allowOverlap="1" wp14:anchorId="6EB7E705" wp14:editId="437D5EFB">
            <wp:simplePos x="0" y="0"/>
            <wp:positionH relativeFrom="column">
              <wp:posOffset>-800100</wp:posOffset>
            </wp:positionH>
            <wp:positionV relativeFrom="paragraph">
              <wp:posOffset>-571500</wp:posOffset>
            </wp:positionV>
            <wp:extent cx="1237615" cy="1485900"/>
            <wp:effectExtent l="0" t="0" r="6985" b="12700"/>
            <wp:wrapNone/>
            <wp:docPr id="9" name="Picture 9" descr="Mac OS:Users:jehanansari:Desktop:Screen Shot 2016-06-24 at 23.43.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 OS:Users:jehanansari:Desktop:Screen Shot 2016-06-24 at 23.43.05.png"/>
                    <pic:cNvPicPr>
                      <a:picLocks noChangeAspect="1" noChangeArrowheads="1"/>
                    </pic:cNvPicPr>
                  </pic:nvPicPr>
                  <pic:blipFill>
                    <a:blip r:embed="rId6">
                      <a:extLst>
                        <a:ext uri="{BEBA8EAE-BF5A-486C-A8C5-ECC9F3942E4B}">
                          <a14:imgProps xmlns:a14="http://schemas.microsoft.com/office/drawing/2010/main">
                            <a14:imgLayer r:embed="rId7">
                              <a14:imgEffect>
                                <a14:sharpenSoften amount="22000"/>
                              </a14:imgEffect>
                              <a14:imgEffect>
                                <a14:brightnessContrast bright="33000" contrast="41000"/>
                              </a14:imgEffect>
                            </a14:imgLayer>
                          </a14:imgProps>
                        </a:ext>
                        <a:ext uri="{28A0092B-C50C-407E-A947-70E740481C1C}">
                          <a14:useLocalDpi xmlns:a14="http://schemas.microsoft.com/office/drawing/2010/main" val="0"/>
                        </a:ext>
                      </a:extLst>
                    </a:blip>
                    <a:srcRect/>
                    <a:stretch>
                      <a:fillRect/>
                    </a:stretch>
                  </pic:blipFill>
                  <pic:spPr bwMode="auto">
                    <a:xfrm>
                      <a:off x="0" y="0"/>
                      <a:ext cx="123761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71B06B" w14:textId="77777777" w:rsidR="007622FB" w:rsidRDefault="007622FB" w:rsidP="002D7FB1">
      <w:pPr>
        <w:shd w:val="clear" w:color="auto" w:fill="FFFFFF"/>
        <w:spacing w:after="75"/>
        <w:jc w:val="center"/>
        <w:outlineLvl w:val="1"/>
        <w:rPr>
          <w:rFonts w:ascii="Arial" w:eastAsia="Times New Roman" w:hAnsi="Arial" w:cs="Arial"/>
          <w:b/>
          <w:caps/>
          <w:color w:val="2D4050"/>
          <w:sz w:val="27"/>
          <w:szCs w:val="27"/>
        </w:rPr>
      </w:pPr>
    </w:p>
    <w:p w14:paraId="5889C320" w14:textId="77777777" w:rsidR="007622FB" w:rsidRDefault="007622FB" w:rsidP="002D7FB1">
      <w:pPr>
        <w:shd w:val="clear" w:color="auto" w:fill="FFFFFF"/>
        <w:spacing w:after="75"/>
        <w:jc w:val="center"/>
        <w:outlineLvl w:val="1"/>
        <w:rPr>
          <w:rFonts w:ascii="Arial" w:eastAsia="Times New Roman" w:hAnsi="Arial" w:cs="Arial"/>
          <w:b/>
          <w:caps/>
          <w:color w:val="2D4050"/>
          <w:sz w:val="27"/>
          <w:szCs w:val="27"/>
        </w:rPr>
      </w:pPr>
    </w:p>
    <w:p w14:paraId="380F7CB1" w14:textId="77777777" w:rsidR="007622FB" w:rsidRDefault="007622FB" w:rsidP="002D7FB1">
      <w:pPr>
        <w:shd w:val="clear" w:color="auto" w:fill="FFFFFF"/>
        <w:spacing w:after="75"/>
        <w:jc w:val="center"/>
        <w:outlineLvl w:val="1"/>
        <w:rPr>
          <w:rFonts w:ascii="Arial" w:eastAsia="Times New Roman" w:hAnsi="Arial" w:cs="Arial"/>
          <w:b/>
          <w:caps/>
          <w:color w:val="2D4050"/>
          <w:sz w:val="27"/>
          <w:szCs w:val="27"/>
        </w:rPr>
      </w:pPr>
    </w:p>
    <w:p w14:paraId="099FC2BF" w14:textId="77777777" w:rsidR="008F2B99" w:rsidRDefault="008F2B99" w:rsidP="008F2B99">
      <w:pPr>
        <w:shd w:val="clear" w:color="auto" w:fill="FFFFFF"/>
        <w:spacing w:after="75"/>
        <w:outlineLvl w:val="1"/>
        <w:rPr>
          <w:rFonts w:ascii="Arial" w:eastAsia="Times New Roman" w:hAnsi="Arial" w:cs="Arial"/>
          <w:b/>
          <w:caps/>
          <w:color w:val="2D4050"/>
          <w:sz w:val="27"/>
          <w:szCs w:val="27"/>
        </w:rPr>
      </w:pPr>
    </w:p>
    <w:p w14:paraId="7F31FCCC" w14:textId="77777777" w:rsidR="001D5128" w:rsidRDefault="001D5128" w:rsidP="008F2B99">
      <w:pPr>
        <w:shd w:val="clear" w:color="auto" w:fill="FFFFFF"/>
        <w:spacing w:after="75"/>
        <w:jc w:val="center"/>
        <w:outlineLvl w:val="1"/>
        <w:rPr>
          <w:rFonts w:ascii="Arial" w:eastAsia="Times New Roman" w:hAnsi="Arial" w:cs="Arial"/>
          <w:b/>
          <w:caps/>
          <w:color w:val="000000"/>
          <w:sz w:val="27"/>
          <w:szCs w:val="27"/>
          <w:u w:val="single"/>
        </w:rPr>
      </w:pPr>
      <w:r w:rsidRPr="00D2237E">
        <w:rPr>
          <w:rFonts w:ascii="Arial" w:eastAsia="Times New Roman" w:hAnsi="Arial" w:cs="Arial"/>
          <w:b/>
          <w:caps/>
          <w:color w:val="2D4050"/>
          <w:sz w:val="27"/>
          <w:szCs w:val="27"/>
        </w:rPr>
        <w:t xml:space="preserve">TITLE: </w:t>
      </w:r>
      <w:hyperlink r:id="rId8" w:history="1">
        <w:r w:rsidRPr="00D2237E">
          <w:rPr>
            <w:rFonts w:ascii="Arial" w:eastAsia="Times New Roman" w:hAnsi="Arial" w:cs="Arial"/>
            <w:b/>
            <w:caps/>
            <w:color w:val="000000"/>
            <w:sz w:val="27"/>
            <w:szCs w:val="27"/>
            <w:u w:val="single"/>
          </w:rPr>
          <w:t>IS SEROPREVALENCE OF HTLV-I/II AMONG BLOOD DONORS IN INDIA RELEVANT?</w:t>
        </w:r>
      </w:hyperlink>
    </w:p>
    <w:p w14:paraId="7E11061B" w14:textId="77777777" w:rsidR="008F2B99" w:rsidRPr="00D2237E" w:rsidRDefault="008F2B99" w:rsidP="008F2B99">
      <w:pPr>
        <w:shd w:val="clear" w:color="auto" w:fill="FFFFFF"/>
        <w:spacing w:after="75"/>
        <w:jc w:val="center"/>
        <w:outlineLvl w:val="1"/>
        <w:rPr>
          <w:rFonts w:ascii="Arial" w:eastAsia="Times New Roman" w:hAnsi="Arial" w:cs="Arial"/>
          <w:b/>
          <w:caps/>
          <w:color w:val="2D4050"/>
          <w:sz w:val="27"/>
          <w:szCs w:val="27"/>
        </w:rPr>
      </w:pPr>
    </w:p>
    <w:p w14:paraId="276718B0" w14:textId="58EC58A1" w:rsidR="008F2B99" w:rsidRPr="008F2B99" w:rsidRDefault="008F2B99" w:rsidP="008F2B99">
      <w:pPr>
        <w:shd w:val="clear" w:color="auto" w:fill="FFFFFF"/>
        <w:spacing w:after="75"/>
        <w:jc w:val="center"/>
        <w:outlineLvl w:val="1"/>
        <w:rPr>
          <w:rFonts w:ascii="Arial" w:eastAsia="Times New Roman" w:hAnsi="Arial" w:cs="Arial"/>
          <w:caps/>
          <w:color w:val="2D4050"/>
          <w:sz w:val="27"/>
          <w:szCs w:val="27"/>
        </w:rPr>
      </w:pPr>
      <w:r w:rsidRPr="00292C86">
        <w:rPr>
          <w:rFonts w:ascii="Arial" w:eastAsia="Times New Roman" w:hAnsi="Arial" w:cs="Arial"/>
          <w:color w:val="2D4050"/>
          <w:sz w:val="22"/>
          <w:szCs w:val="22"/>
        </w:rPr>
        <w:t>Name: Dr Jehan Nizam Ansari</w:t>
      </w:r>
      <w:r>
        <w:rPr>
          <w:rFonts w:ascii="Arial" w:eastAsia="Times New Roman" w:hAnsi="Arial" w:cs="Arial"/>
          <w:color w:val="2D4050"/>
          <w:sz w:val="22"/>
          <w:szCs w:val="22"/>
        </w:rPr>
        <w:t>, E-mail: jehan@nizamansari.com</w:t>
      </w:r>
    </w:p>
    <w:p w14:paraId="392AEDA8" w14:textId="77777777" w:rsidR="008F2B99" w:rsidRPr="00292C86" w:rsidRDefault="008F2B99" w:rsidP="008F2B99">
      <w:pPr>
        <w:shd w:val="clear" w:color="auto" w:fill="FFFFFF"/>
        <w:spacing w:after="75"/>
        <w:jc w:val="center"/>
        <w:outlineLvl w:val="1"/>
        <w:rPr>
          <w:rFonts w:ascii="Arial" w:eastAsia="Times New Roman" w:hAnsi="Arial" w:cs="Arial"/>
          <w:color w:val="2D4050"/>
          <w:sz w:val="18"/>
          <w:szCs w:val="18"/>
        </w:rPr>
      </w:pPr>
      <w:r w:rsidRPr="00292C86">
        <w:rPr>
          <w:rFonts w:ascii="Arial" w:eastAsia="Times New Roman" w:hAnsi="Arial" w:cs="Arial"/>
          <w:color w:val="2D4050"/>
          <w:sz w:val="18"/>
          <w:szCs w:val="18"/>
        </w:rPr>
        <w:t xml:space="preserve">Dr DY Patil Medical College and Research Centre, </w:t>
      </w:r>
      <w:r>
        <w:rPr>
          <w:rFonts w:ascii="Arial" w:eastAsia="Times New Roman" w:hAnsi="Arial" w:cs="Arial"/>
          <w:color w:val="2D4050"/>
          <w:sz w:val="18"/>
          <w:szCs w:val="18"/>
        </w:rPr>
        <w:t>DPU,</w:t>
      </w:r>
      <w:r w:rsidRPr="00292C86">
        <w:rPr>
          <w:rFonts w:ascii="Arial" w:eastAsia="Times New Roman" w:hAnsi="Arial" w:cs="Arial"/>
          <w:color w:val="2D4050"/>
          <w:sz w:val="18"/>
          <w:szCs w:val="18"/>
        </w:rPr>
        <w:t xml:space="preserve"> Pune, India</w:t>
      </w:r>
    </w:p>
    <w:p w14:paraId="55074B63" w14:textId="77777777" w:rsidR="001D5128" w:rsidRPr="008F2B99" w:rsidRDefault="001D5128" w:rsidP="008F2B99">
      <w:pPr>
        <w:shd w:val="clear" w:color="auto" w:fill="FFFFFF"/>
        <w:spacing w:after="75"/>
        <w:jc w:val="center"/>
        <w:outlineLvl w:val="1"/>
        <w:rPr>
          <w:rFonts w:ascii="Arial" w:eastAsia="Times New Roman" w:hAnsi="Arial" w:cs="Arial"/>
          <w:caps/>
          <w:color w:val="2D4050"/>
          <w:sz w:val="22"/>
          <w:szCs w:val="22"/>
        </w:rPr>
      </w:pPr>
    </w:p>
    <w:p w14:paraId="29A38E24" w14:textId="1C0A8C7E" w:rsidR="00AE3EA6" w:rsidRPr="008F2B99" w:rsidRDefault="00AE3EA6" w:rsidP="00FD0799">
      <w:pPr>
        <w:spacing w:line="360" w:lineRule="auto"/>
        <w:jc w:val="both"/>
        <w:rPr>
          <w:rFonts w:ascii="Helvetica Neue" w:eastAsia="Times New Roman" w:hAnsi="Helvetica Neue" w:cs="Times New Roman"/>
          <w:color w:val="494949"/>
          <w:sz w:val="22"/>
          <w:szCs w:val="22"/>
          <w:shd w:val="clear" w:color="auto" w:fill="FFFFFF"/>
        </w:rPr>
      </w:pPr>
      <w:r w:rsidRPr="008F2B99">
        <w:rPr>
          <w:rFonts w:ascii="Helvetica Neue" w:eastAsia="Times New Roman" w:hAnsi="Helvetica Neue" w:cs="Times New Roman"/>
          <w:color w:val="494949"/>
          <w:sz w:val="22"/>
          <w:szCs w:val="22"/>
          <w:shd w:val="clear" w:color="auto" w:fill="FFFFFF"/>
        </w:rPr>
        <w:t>Human T-cell lymphotropic virus type I/II (HTLV-I/II) is associated with certain hematologic and neurologic disorders. Seroprevalence studies demonstrate that the distribution of HTLV-I/II is heterogeneous worldwide and not specific to one region. Because blood is one of the major routes of transmission of the virus, blood banks of several countries routinely screen all blood donations for HTLV-I/II. The aim of the present study was to as</w:t>
      </w:r>
      <w:r w:rsidR="00A819D6" w:rsidRPr="008F2B99">
        <w:rPr>
          <w:rFonts w:ascii="Helvetica Neue" w:eastAsia="Times New Roman" w:hAnsi="Helvetica Neue" w:cs="Times New Roman"/>
          <w:color w:val="494949"/>
          <w:sz w:val="22"/>
          <w:szCs w:val="22"/>
          <w:shd w:val="clear" w:color="auto" w:fill="FFFFFF"/>
        </w:rPr>
        <w:t>certain</w:t>
      </w:r>
      <w:r w:rsidRPr="008F2B99">
        <w:rPr>
          <w:rFonts w:ascii="Helvetica Neue" w:eastAsia="Times New Roman" w:hAnsi="Helvetica Neue" w:cs="Times New Roman"/>
          <w:color w:val="494949"/>
          <w:sz w:val="22"/>
          <w:szCs w:val="22"/>
          <w:shd w:val="clear" w:color="auto" w:fill="FFFFFF"/>
        </w:rPr>
        <w:t xml:space="preserve"> the seroprevalence rate of HTLV-I/II antib</w:t>
      </w:r>
      <w:r w:rsidR="00A819D6" w:rsidRPr="008F2B99">
        <w:rPr>
          <w:rFonts w:ascii="Helvetica Neue" w:eastAsia="Times New Roman" w:hAnsi="Helvetica Neue" w:cs="Times New Roman"/>
          <w:color w:val="494949"/>
          <w:sz w:val="22"/>
          <w:szCs w:val="22"/>
          <w:shd w:val="clear" w:color="auto" w:fill="FFFFFF"/>
        </w:rPr>
        <w:t>odies among Indian blood donors. Over a</w:t>
      </w:r>
      <w:r w:rsidRPr="008F2B99">
        <w:rPr>
          <w:rFonts w:ascii="Helvetica Neue" w:eastAsia="Times New Roman" w:hAnsi="Helvetica Neue" w:cs="Times New Roman"/>
          <w:color w:val="494949"/>
          <w:sz w:val="22"/>
          <w:szCs w:val="22"/>
          <w:shd w:val="clear" w:color="auto" w:fill="FFFFFF"/>
        </w:rPr>
        <w:t xml:space="preserve"> period of two ye</w:t>
      </w:r>
      <w:r w:rsidR="00A819D6" w:rsidRPr="008F2B99">
        <w:rPr>
          <w:rFonts w:ascii="Helvetica Neue" w:eastAsia="Times New Roman" w:hAnsi="Helvetica Neue" w:cs="Times New Roman"/>
          <w:color w:val="494949"/>
          <w:sz w:val="22"/>
          <w:szCs w:val="22"/>
          <w:shd w:val="clear" w:color="auto" w:fill="FFFFFF"/>
        </w:rPr>
        <w:t xml:space="preserve">ars, consecutive blood samples </w:t>
      </w:r>
      <w:r w:rsidRPr="008F2B99">
        <w:rPr>
          <w:rFonts w:ascii="Helvetica Neue" w:eastAsia="Times New Roman" w:hAnsi="Helvetica Neue" w:cs="Times New Roman"/>
          <w:color w:val="494949"/>
          <w:sz w:val="22"/>
          <w:szCs w:val="22"/>
          <w:shd w:val="clear" w:color="auto" w:fill="FFFFFF"/>
        </w:rPr>
        <w:t>f</w:t>
      </w:r>
      <w:r w:rsidR="00A819D6" w:rsidRPr="008F2B99">
        <w:rPr>
          <w:rFonts w:ascii="Helvetica Neue" w:eastAsia="Times New Roman" w:hAnsi="Helvetica Neue" w:cs="Times New Roman"/>
          <w:color w:val="494949"/>
          <w:sz w:val="22"/>
          <w:szCs w:val="22"/>
          <w:shd w:val="clear" w:color="auto" w:fill="FFFFFF"/>
        </w:rPr>
        <w:t>rom</w:t>
      </w:r>
      <w:r w:rsidRPr="008F2B99">
        <w:rPr>
          <w:rFonts w:ascii="Helvetica Neue" w:eastAsia="Times New Roman" w:hAnsi="Helvetica Neue" w:cs="Times New Roman"/>
          <w:color w:val="494949"/>
          <w:sz w:val="22"/>
          <w:szCs w:val="22"/>
          <w:shd w:val="clear" w:color="auto" w:fill="FFFFFF"/>
        </w:rPr>
        <w:t xml:space="preserve"> 10,000 bl</w:t>
      </w:r>
      <w:r w:rsidR="00A819D6" w:rsidRPr="008F2B99">
        <w:rPr>
          <w:rFonts w:ascii="Helvetica Neue" w:eastAsia="Times New Roman" w:hAnsi="Helvetica Neue" w:cs="Times New Roman"/>
          <w:color w:val="494949"/>
          <w:sz w:val="22"/>
          <w:szCs w:val="22"/>
          <w:shd w:val="clear" w:color="auto" w:fill="FFFFFF"/>
        </w:rPr>
        <w:t>ood donors were collected in a Blood Bank in</w:t>
      </w:r>
      <w:r w:rsidRPr="008F2B99">
        <w:rPr>
          <w:rFonts w:ascii="Helvetica Neue" w:eastAsia="Times New Roman" w:hAnsi="Helvetica Neue" w:cs="Times New Roman"/>
          <w:color w:val="494949"/>
          <w:sz w:val="22"/>
          <w:szCs w:val="22"/>
          <w:shd w:val="clear" w:color="auto" w:fill="FFFFFF"/>
        </w:rPr>
        <w:t xml:space="preserve"> Central India. The</w:t>
      </w:r>
      <w:r w:rsidR="00A819D6" w:rsidRPr="008F2B99">
        <w:rPr>
          <w:rFonts w:ascii="Helvetica Neue" w:eastAsia="Times New Roman" w:hAnsi="Helvetica Neue" w:cs="Times New Roman"/>
          <w:color w:val="494949"/>
          <w:sz w:val="22"/>
          <w:szCs w:val="22"/>
          <w:shd w:val="clear" w:color="auto" w:fill="FFFFFF"/>
        </w:rPr>
        <w:t>se</w:t>
      </w:r>
      <w:r w:rsidRPr="008F2B99">
        <w:rPr>
          <w:rFonts w:ascii="Helvetica Neue" w:eastAsia="Times New Roman" w:hAnsi="Helvetica Neue" w:cs="Times New Roman"/>
          <w:color w:val="494949"/>
          <w:sz w:val="22"/>
          <w:szCs w:val="22"/>
          <w:shd w:val="clear" w:color="auto" w:fill="FFFFFF"/>
        </w:rPr>
        <w:t xml:space="preserve"> samples were screened for HTLV-I/II by enzyme-linked im</w:t>
      </w:r>
      <w:r w:rsidR="00072B58" w:rsidRPr="008F2B99">
        <w:rPr>
          <w:rFonts w:ascii="Helvetica Neue" w:eastAsia="Times New Roman" w:hAnsi="Helvetica Neue" w:cs="Times New Roman"/>
          <w:color w:val="494949"/>
          <w:sz w:val="22"/>
          <w:szCs w:val="22"/>
          <w:shd w:val="clear" w:color="auto" w:fill="FFFFFF"/>
        </w:rPr>
        <w:t>munosorbent assay (ELISA)</w:t>
      </w:r>
      <w:r w:rsidRPr="008F2B99">
        <w:rPr>
          <w:rFonts w:ascii="Helvetica Neue" w:eastAsia="Times New Roman" w:hAnsi="Helvetica Neue" w:cs="Times New Roman"/>
          <w:color w:val="494949"/>
          <w:sz w:val="22"/>
          <w:szCs w:val="22"/>
          <w:shd w:val="clear" w:color="auto" w:fill="FFFFFF"/>
        </w:rPr>
        <w:t xml:space="preserve">. </w:t>
      </w:r>
      <w:r w:rsidR="00072B58" w:rsidRPr="008F2B99">
        <w:rPr>
          <w:rFonts w:ascii="Helvetica Neue" w:eastAsia="Times New Roman" w:hAnsi="Helvetica Neue" w:cs="Times New Roman"/>
          <w:color w:val="494949"/>
          <w:sz w:val="22"/>
          <w:szCs w:val="22"/>
          <w:shd w:val="clear" w:color="auto" w:fill="FFFFFF"/>
        </w:rPr>
        <w:t xml:space="preserve">We obtained </w:t>
      </w:r>
      <w:r w:rsidRPr="008F2B99">
        <w:rPr>
          <w:rFonts w:ascii="Helvetica Neue" w:eastAsia="Times New Roman" w:hAnsi="Helvetica Neue" w:cs="Times New Roman"/>
          <w:color w:val="494949"/>
          <w:sz w:val="22"/>
          <w:szCs w:val="22"/>
          <w:shd w:val="clear" w:color="auto" w:fill="FFFFFF"/>
        </w:rPr>
        <w:t>18 (0.18%) positive samples, of which 14 (77.8%) samples were also positive by PCR</w:t>
      </w:r>
      <w:r w:rsidR="007E598A">
        <w:rPr>
          <w:rFonts w:ascii="Helvetica Neue" w:eastAsia="Times New Roman" w:hAnsi="Helvetica Neue" w:cs="Times New Roman"/>
          <w:color w:val="494949"/>
          <w:sz w:val="22"/>
          <w:szCs w:val="22"/>
          <w:shd w:val="clear" w:color="auto" w:fill="FFFFFF"/>
        </w:rPr>
        <w:t xml:space="preserve"> (polymerase chain reaction)</w:t>
      </w:r>
      <w:r w:rsidRPr="008F2B99">
        <w:rPr>
          <w:rFonts w:ascii="Helvetica Neue" w:eastAsia="Times New Roman" w:hAnsi="Helvetica Neue" w:cs="Times New Roman"/>
          <w:color w:val="494949"/>
          <w:sz w:val="22"/>
          <w:szCs w:val="22"/>
          <w:shd w:val="clear" w:color="auto" w:fill="FFFFFF"/>
        </w:rPr>
        <w:t>. The prevalence of HTLV-I/II carriers in India</w:t>
      </w:r>
      <w:r w:rsidR="00FD1DBF" w:rsidRPr="008F2B99">
        <w:rPr>
          <w:rFonts w:ascii="Helvetica Neue" w:eastAsia="Times New Roman" w:hAnsi="Helvetica Neue" w:cs="Times New Roman"/>
          <w:color w:val="494949"/>
          <w:sz w:val="22"/>
          <w:szCs w:val="22"/>
          <w:shd w:val="clear" w:color="auto" w:fill="FFFFFF"/>
        </w:rPr>
        <w:t>n</w:t>
      </w:r>
      <w:r w:rsidR="00072B58" w:rsidRPr="008F2B99">
        <w:rPr>
          <w:rFonts w:ascii="Helvetica Neue" w:eastAsia="Times New Roman" w:hAnsi="Helvetica Neue" w:cs="Times New Roman"/>
          <w:color w:val="494949"/>
          <w:sz w:val="22"/>
          <w:szCs w:val="22"/>
          <w:shd w:val="clear" w:color="auto" w:fill="FFFFFF"/>
        </w:rPr>
        <w:t xml:space="preserve"> blood donors was negligible and not identified as a</w:t>
      </w:r>
      <w:r w:rsidRPr="008F2B99">
        <w:rPr>
          <w:rFonts w:ascii="Helvetica Neue" w:eastAsia="Times New Roman" w:hAnsi="Helvetica Neue" w:cs="Times New Roman"/>
          <w:color w:val="494949"/>
          <w:sz w:val="22"/>
          <w:szCs w:val="22"/>
          <w:shd w:val="clear" w:color="auto" w:fill="FFFFFF"/>
        </w:rPr>
        <w:t xml:space="preserve"> major public health hazard. Hence, routine screening of Indian blood donors for antibody to HTLV-I/II is not warranted due to its low prevalence in India.</w:t>
      </w:r>
    </w:p>
    <w:p w14:paraId="0290BB12" w14:textId="77777777" w:rsidR="001D5128" w:rsidRPr="008F2B99" w:rsidRDefault="001D5128" w:rsidP="00AE3EA6">
      <w:pPr>
        <w:rPr>
          <w:rFonts w:ascii="Helvetica Neue" w:eastAsia="Times New Roman" w:hAnsi="Helvetica Neue" w:cs="Times New Roman"/>
          <w:color w:val="494949"/>
          <w:sz w:val="22"/>
          <w:szCs w:val="22"/>
          <w:shd w:val="clear" w:color="auto" w:fill="FFFFFF"/>
        </w:rPr>
      </w:pPr>
    </w:p>
    <w:p w14:paraId="620899A1" w14:textId="77777777" w:rsidR="008F2B99" w:rsidRPr="008F2B99" w:rsidRDefault="008F2B99" w:rsidP="008F2B99">
      <w:pPr>
        <w:spacing w:line="360" w:lineRule="auto"/>
        <w:rPr>
          <w:rFonts w:ascii="Helvetica Neue" w:eastAsia="Times New Roman" w:hAnsi="Helvetica Neue" w:cs="Times New Roman"/>
          <w:sz w:val="22"/>
          <w:szCs w:val="22"/>
          <w:shd w:val="clear" w:color="auto" w:fill="FFFFFF"/>
        </w:rPr>
      </w:pPr>
      <w:r w:rsidRPr="008F2B99">
        <w:rPr>
          <w:rFonts w:ascii="Helvetica Neue" w:eastAsia="Times New Roman" w:hAnsi="Helvetica Neue" w:cs="Times New Roman"/>
          <w:sz w:val="22"/>
          <w:szCs w:val="22"/>
          <w:shd w:val="clear" w:color="auto" w:fill="FFFFFF"/>
        </w:rPr>
        <w:t>Biography:</w:t>
      </w:r>
    </w:p>
    <w:p w14:paraId="7EFA983E" w14:textId="77777777" w:rsidR="008F2B99" w:rsidRPr="008F2B99" w:rsidRDefault="008F2B99" w:rsidP="008F2B99">
      <w:pPr>
        <w:spacing w:line="360" w:lineRule="auto"/>
        <w:jc w:val="both"/>
        <w:rPr>
          <w:rFonts w:ascii="Helvetica Neue" w:eastAsia="Times New Roman" w:hAnsi="Helvetica Neue" w:cs="Times New Roman"/>
          <w:sz w:val="22"/>
          <w:szCs w:val="22"/>
          <w:shd w:val="clear" w:color="auto" w:fill="FFFFFF"/>
        </w:rPr>
      </w:pPr>
      <w:r w:rsidRPr="008F2B99">
        <w:rPr>
          <w:rFonts w:ascii="Helvetica Neue" w:eastAsia="Times New Roman" w:hAnsi="Helvetica Neue" w:cs="Times New Roman"/>
          <w:sz w:val="22"/>
          <w:szCs w:val="22"/>
          <w:shd w:val="clear" w:color="auto" w:fill="FFFFFF"/>
        </w:rPr>
        <w:t>Dr. Jehan Nizam Ansari is a licensed medical practitioner by the Medical Council India, after completing her graduation (MBBS), with top rank in the university.</w:t>
      </w:r>
    </w:p>
    <w:p w14:paraId="6EAF6BCC" w14:textId="77777777" w:rsidR="008F2B99" w:rsidRPr="008F2B99" w:rsidRDefault="008F2B99" w:rsidP="008F2B99">
      <w:pPr>
        <w:spacing w:line="360" w:lineRule="auto"/>
        <w:jc w:val="both"/>
        <w:rPr>
          <w:rFonts w:ascii="Helvetica Neue" w:eastAsia="Times New Roman" w:hAnsi="Helvetica Neue" w:cs="Times New Roman"/>
          <w:sz w:val="22"/>
          <w:szCs w:val="22"/>
          <w:shd w:val="clear" w:color="auto" w:fill="FFFFFF"/>
        </w:rPr>
      </w:pPr>
      <w:r w:rsidRPr="008F2B99">
        <w:rPr>
          <w:rFonts w:ascii="Helvetica Neue" w:eastAsia="Times New Roman" w:hAnsi="Helvetica Neue" w:cs="Times New Roman"/>
          <w:sz w:val="22"/>
          <w:szCs w:val="22"/>
          <w:shd w:val="clear" w:color="auto" w:fill="FFFFFF"/>
        </w:rPr>
        <w:t xml:space="preserve">Currently she is pursuing Post graduation in Pathology, She is passionate about her field and working on various Thesis project.   </w:t>
      </w:r>
    </w:p>
    <w:p w14:paraId="2BC3D051" w14:textId="77777777" w:rsidR="008F2B99" w:rsidRPr="008F2B99" w:rsidRDefault="008F2B99" w:rsidP="008F2B99">
      <w:pPr>
        <w:rPr>
          <w:rFonts w:ascii="Helvetica Neue" w:eastAsia="Times New Roman" w:hAnsi="Helvetica Neue" w:cs="Times New Roman"/>
          <w:color w:val="000000" w:themeColor="text1"/>
          <w:sz w:val="22"/>
          <w:szCs w:val="22"/>
          <w:shd w:val="clear" w:color="auto" w:fill="FFFFFF"/>
        </w:rPr>
      </w:pPr>
      <w:r w:rsidRPr="008F2B99">
        <w:rPr>
          <w:rFonts w:ascii="Helvetica Neue" w:eastAsia="Times New Roman" w:hAnsi="Helvetica Neue" w:cs="Times New Roman"/>
          <w:color w:val="000000" w:themeColor="text1"/>
          <w:sz w:val="22"/>
          <w:szCs w:val="22"/>
          <w:shd w:val="clear" w:color="auto" w:fill="FFFFFF"/>
        </w:rPr>
        <w:t>Presenting author Details:</w:t>
      </w:r>
    </w:p>
    <w:p w14:paraId="121B84F3" w14:textId="77777777" w:rsidR="008F2B99" w:rsidRPr="008F2B99" w:rsidRDefault="008F2B99" w:rsidP="008F2B99">
      <w:pPr>
        <w:rPr>
          <w:rFonts w:ascii="Helvetica Neue" w:eastAsia="Times New Roman" w:hAnsi="Helvetica Neue" w:cs="Times New Roman"/>
          <w:color w:val="000000" w:themeColor="text1"/>
          <w:sz w:val="22"/>
          <w:szCs w:val="22"/>
          <w:shd w:val="clear" w:color="auto" w:fill="FFFFFF"/>
        </w:rPr>
      </w:pPr>
      <w:r w:rsidRPr="008F2B99">
        <w:rPr>
          <w:rFonts w:ascii="Helvetica Neue" w:eastAsia="Times New Roman" w:hAnsi="Helvetica Neue" w:cs="Times New Roman"/>
          <w:color w:val="000000" w:themeColor="text1"/>
          <w:sz w:val="22"/>
          <w:szCs w:val="22"/>
          <w:shd w:val="clear" w:color="auto" w:fill="FFFFFF"/>
        </w:rPr>
        <w:t>Full name: Dr Jehan Nizam Ansari</w:t>
      </w:r>
    </w:p>
    <w:p w14:paraId="44C829BB" w14:textId="77777777" w:rsidR="008F2B99" w:rsidRPr="008F2B99" w:rsidRDefault="008F2B99" w:rsidP="008F2B99">
      <w:pPr>
        <w:rPr>
          <w:rFonts w:ascii="Helvetica Neue" w:eastAsia="Times New Roman" w:hAnsi="Helvetica Neue" w:cs="Times New Roman"/>
          <w:color w:val="000000" w:themeColor="text1"/>
          <w:sz w:val="22"/>
          <w:szCs w:val="22"/>
          <w:shd w:val="clear" w:color="auto" w:fill="FFFFFF"/>
        </w:rPr>
      </w:pPr>
      <w:r w:rsidRPr="008F2B99">
        <w:rPr>
          <w:rFonts w:ascii="Helvetica Neue" w:eastAsia="Times New Roman" w:hAnsi="Helvetica Neue" w:cs="Times New Roman"/>
          <w:color w:val="000000" w:themeColor="text1"/>
          <w:sz w:val="22"/>
          <w:szCs w:val="22"/>
          <w:shd w:val="clear" w:color="auto" w:fill="FFFFFF"/>
        </w:rPr>
        <w:t>Contact number: 0091-7744865894</w:t>
      </w:r>
    </w:p>
    <w:p w14:paraId="4DF5C166" w14:textId="77777777" w:rsidR="008F2B99" w:rsidRPr="008F2B99" w:rsidRDefault="008F2B99" w:rsidP="008F2B99">
      <w:pPr>
        <w:rPr>
          <w:rFonts w:ascii="Helvetica Neue" w:eastAsia="Times New Roman" w:hAnsi="Helvetica Neue" w:cs="Times New Roman"/>
          <w:color w:val="000000" w:themeColor="text1"/>
          <w:sz w:val="22"/>
          <w:szCs w:val="22"/>
          <w:shd w:val="clear" w:color="auto" w:fill="FFFFFF"/>
        </w:rPr>
      </w:pPr>
      <w:r w:rsidRPr="008F2B99">
        <w:rPr>
          <w:rFonts w:ascii="Helvetica Neue" w:eastAsia="Times New Roman" w:hAnsi="Helvetica Neue" w:cs="Times New Roman"/>
          <w:color w:val="000000" w:themeColor="text1"/>
          <w:sz w:val="22"/>
          <w:szCs w:val="22"/>
          <w:shd w:val="clear" w:color="auto" w:fill="FFFFFF"/>
        </w:rPr>
        <w:t>Twitter account: @jehansari</w:t>
      </w:r>
    </w:p>
    <w:p w14:paraId="6809576B" w14:textId="77777777" w:rsidR="008F2B99" w:rsidRPr="008F2B99" w:rsidRDefault="008F2B99" w:rsidP="008F2B99">
      <w:pPr>
        <w:rPr>
          <w:rFonts w:ascii="Helvetica Neue" w:eastAsia="Times New Roman" w:hAnsi="Helvetica Neue" w:cs="Times New Roman"/>
          <w:color w:val="000000" w:themeColor="text1"/>
          <w:sz w:val="22"/>
          <w:szCs w:val="22"/>
        </w:rPr>
      </w:pPr>
      <w:r w:rsidRPr="008F2B99">
        <w:rPr>
          <w:rFonts w:ascii="Helvetica Neue" w:eastAsia="Times New Roman" w:hAnsi="Helvetica Neue" w:cs="Times New Roman"/>
          <w:color w:val="000000" w:themeColor="text1"/>
          <w:sz w:val="22"/>
          <w:szCs w:val="22"/>
          <w:shd w:val="clear" w:color="auto" w:fill="FFFFFF"/>
        </w:rPr>
        <w:t>Linked In account: https://in.linkedin.com/in/jehan-ansari-737341a3</w:t>
      </w:r>
    </w:p>
    <w:p w14:paraId="496B9D41" w14:textId="12CEF8A1" w:rsidR="008F2B99" w:rsidRPr="00E364EE" w:rsidRDefault="008F2B99" w:rsidP="008F2B99">
      <w:pPr>
        <w:rPr>
          <w:rFonts w:ascii="Helvetica Neue" w:eastAsia="Times New Roman" w:hAnsi="Helvetica Neue" w:cs="Arial"/>
          <w:color w:val="000000" w:themeColor="text1"/>
          <w:sz w:val="22"/>
          <w:szCs w:val="22"/>
        </w:rPr>
      </w:pPr>
      <w:r w:rsidRPr="008F2B99">
        <w:rPr>
          <w:rFonts w:ascii="Helvetica Neue" w:eastAsia="Times New Roman" w:hAnsi="Helvetica Neue" w:cs="Arial"/>
          <w:color w:val="000000" w:themeColor="text1"/>
          <w:sz w:val="22"/>
          <w:szCs w:val="22"/>
        </w:rPr>
        <w:t>Session name</w:t>
      </w:r>
      <w:r w:rsidR="007E598A">
        <w:rPr>
          <w:rFonts w:ascii="Helvetica Neue" w:eastAsia="Times New Roman" w:hAnsi="Helvetica Neue" w:cs="Arial"/>
          <w:color w:val="000000" w:themeColor="text1"/>
          <w:sz w:val="22"/>
          <w:szCs w:val="22"/>
        </w:rPr>
        <w:t>:</w:t>
      </w:r>
      <w:r w:rsidR="00E364EE">
        <w:rPr>
          <w:rFonts w:ascii="Helvetica Neue" w:eastAsia="Times New Roman" w:hAnsi="Helvetica Neue" w:cs="Arial"/>
          <w:color w:val="000000" w:themeColor="text1"/>
          <w:sz w:val="22"/>
          <w:szCs w:val="22"/>
        </w:rPr>
        <w:t xml:space="preserve"> 5</w:t>
      </w:r>
      <w:r w:rsidR="00E364EE">
        <w:rPr>
          <w:rFonts w:ascii="Helvetica Neue" w:eastAsia="Times New Roman" w:hAnsi="Helvetica Neue" w:cs="Arial"/>
          <w:color w:val="000000" w:themeColor="text1"/>
          <w:sz w:val="22"/>
          <w:szCs w:val="22"/>
          <w:vertAlign w:val="superscript"/>
        </w:rPr>
        <w:t xml:space="preserve">th </w:t>
      </w:r>
      <w:r w:rsidR="00E364EE">
        <w:rPr>
          <w:rFonts w:ascii="Helvetica Neue" w:eastAsia="Times New Roman" w:hAnsi="Helvetica Neue" w:cs="Arial"/>
          <w:color w:val="000000" w:themeColor="text1"/>
          <w:sz w:val="22"/>
          <w:szCs w:val="22"/>
        </w:rPr>
        <w:t>World Haematologists Congress Aug 18-19, 2016 London, UK</w:t>
      </w:r>
    </w:p>
    <w:p w14:paraId="7AEC50E4" w14:textId="67E873A9" w:rsidR="001D5128" w:rsidRDefault="008F2B99">
      <w:r w:rsidRPr="008F2B99">
        <w:rPr>
          <w:rFonts w:ascii="Helvetica Neue" w:eastAsia="Times New Roman" w:hAnsi="Helvetica Neue" w:cs="Arial"/>
          <w:color w:val="000000" w:themeColor="text1"/>
          <w:sz w:val="22"/>
          <w:szCs w:val="22"/>
        </w:rPr>
        <w:t>Category: E-Poster</w:t>
      </w:r>
      <w:r w:rsidRPr="008F2B99">
        <w:rPr>
          <w:rFonts w:ascii="Arial" w:eastAsia="Times New Roman" w:hAnsi="Arial" w:cs="Arial"/>
          <w:color w:val="000000" w:themeColor="text1"/>
          <w:sz w:val="22"/>
          <w:szCs w:val="22"/>
        </w:rPr>
        <w:t xml:space="preserve"> </w:t>
      </w:r>
      <w:bookmarkStart w:id="0" w:name="_GoBack"/>
      <w:bookmarkEnd w:id="0"/>
    </w:p>
    <w:sectPr w:rsidR="001D5128" w:rsidSect="00993079">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A6"/>
    <w:rsid w:val="00072B58"/>
    <w:rsid w:val="001D5128"/>
    <w:rsid w:val="002D7FB1"/>
    <w:rsid w:val="004638D4"/>
    <w:rsid w:val="007622FB"/>
    <w:rsid w:val="007E598A"/>
    <w:rsid w:val="00847B63"/>
    <w:rsid w:val="008F2B99"/>
    <w:rsid w:val="00993079"/>
    <w:rsid w:val="009F602C"/>
    <w:rsid w:val="00A819D6"/>
    <w:rsid w:val="00AE3EA6"/>
    <w:rsid w:val="00B20C98"/>
    <w:rsid w:val="00D2237E"/>
    <w:rsid w:val="00E364EE"/>
    <w:rsid w:val="00EA6FDD"/>
    <w:rsid w:val="00F907E1"/>
    <w:rsid w:val="00FD0799"/>
    <w:rsid w:val="00FD1D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7EAFF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D5128"/>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D5128"/>
    <w:rPr>
      <w:rFonts w:ascii="Times" w:hAnsi="Times"/>
      <w:b/>
      <w:bCs/>
      <w:sz w:val="36"/>
      <w:szCs w:val="36"/>
    </w:rPr>
  </w:style>
  <w:style w:type="character" w:styleId="Hyperlink">
    <w:name w:val="Hyperlink"/>
    <w:basedOn w:val="DefaultParagraphFont"/>
    <w:uiPriority w:val="99"/>
    <w:semiHidden/>
    <w:unhideWhenUsed/>
    <w:rsid w:val="001D5128"/>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D5128"/>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D5128"/>
    <w:rPr>
      <w:rFonts w:ascii="Times" w:hAnsi="Times"/>
      <w:b/>
      <w:bCs/>
      <w:sz w:val="36"/>
      <w:szCs w:val="36"/>
    </w:rPr>
  </w:style>
  <w:style w:type="character" w:styleId="Hyperlink">
    <w:name w:val="Hyperlink"/>
    <w:basedOn w:val="DefaultParagraphFont"/>
    <w:uiPriority w:val="99"/>
    <w:semiHidden/>
    <w:unhideWhenUsed/>
    <w:rsid w:val="001D51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200973">
      <w:bodyDiv w:val="1"/>
      <w:marLeft w:val="0"/>
      <w:marRight w:val="0"/>
      <w:marTop w:val="0"/>
      <w:marBottom w:val="0"/>
      <w:divBdr>
        <w:top w:val="none" w:sz="0" w:space="0" w:color="auto"/>
        <w:left w:val="none" w:sz="0" w:space="0" w:color="auto"/>
        <w:bottom w:val="none" w:sz="0" w:space="0" w:color="auto"/>
        <w:right w:val="none" w:sz="0" w:space="0" w:color="auto"/>
      </w:divBdr>
    </w:div>
    <w:div w:id="11021481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png"/><Relationship Id="rId7" Type="http://schemas.microsoft.com/office/2007/relationships/hdphoto" Target="media/hdphoto1.wdp"/><Relationship Id="rId8" Type="http://schemas.openxmlformats.org/officeDocument/2006/relationships/hyperlink" Target="http://www.pubpdf.com/pub/17183844/Is-seroprevalence-of-HTLV-III-among-blood-donors-in-India-relevant"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303</Words>
  <Characters>1732</Characters>
  <Application>Microsoft Macintosh Word</Application>
  <DocSecurity>0</DocSecurity>
  <Lines>14</Lines>
  <Paragraphs>4</Paragraphs>
  <ScaleCrop>false</ScaleCrop>
  <Company/>
  <LinksUpToDate>false</LinksUpToDate>
  <CharactersWithSpaces>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Jehan Ansari</dc:creator>
  <cp:keywords/>
  <dc:description/>
  <cp:lastModifiedBy>Jehan Ansari</cp:lastModifiedBy>
  <cp:revision>17</cp:revision>
  <dcterms:created xsi:type="dcterms:W3CDTF">2016-06-23T15:15:00Z</dcterms:created>
  <dcterms:modified xsi:type="dcterms:W3CDTF">2016-06-29T10:49:00Z</dcterms:modified>
</cp:coreProperties>
</file>